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4FC52" w14:textId="3B998125" w:rsidR="00B43919" w:rsidRPr="00295D4D" w:rsidRDefault="00B43919" w:rsidP="00E85227">
      <w:pPr>
        <w:autoSpaceDE w:val="0"/>
        <w:autoSpaceDN w:val="0"/>
        <w:adjustRightInd w:val="0"/>
        <w:spacing w:after="0" w:line="240" w:lineRule="auto"/>
        <w:ind w:firstLine="284"/>
        <w:jc w:val="center"/>
        <w:rPr>
          <w:rFonts w:ascii="Garamond" w:hAnsi="Garamond" w:cs="Times New Roman"/>
          <w:b/>
          <w:bCs/>
          <w:color w:val="000000"/>
          <w:sz w:val="24"/>
          <w:szCs w:val="24"/>
        </w:rPr>
      </w:pPr>
      <w:bookmarkStart w:id="0" w:name="_Toc60245107"/>
      <w:bookmarkStart w:id="1" w:name="_Toc60304981"/>
      <w:bookmarkStart w:id="2" w:name="_Toc60305166"/>
      <w:bookmarkStart w:id="3" w:name="_Hlk197605748"/>
      <w:r w:rsidRPr="00295D4D">
        <w:rPr>
          <w:rFonts w:ascii="Garamond" w:hAnsi="Garamond" w:cs="Times New Roman"/>
          <w:b/>
          <w:bCs/>
          <w:color w:val="000000"/>
          <w:sz w:val="24"/>
          <w:szCs w:val="24"/>
        </w:rPr>
        <w:t>URDHËR</w:t>
      </w:r>
      <w:bookmarkEnd w:id="0"/>
      <w:bookmarkEnd w:id="1"/>
      <w:bookmarkEnd w:id="2"/>
    </w:p>
    <w:p w14:paraId="1D10AAFC" w14:textId="4CD6E8CE" w:rsidR="00B43919" w:rsidRPr="00295D4D" w:rsidRDefault="00B43919" w:rsidP="00E8522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95D4D">
        <w:rPr>
          <w:rFonts w:ascii="Garamond" w:hAnsi="Garamond" w:cs="Times New Roman"/>
          <w:b/>
          <w:bCs/>
          <w:color w:val="000000"/>
          <w:sz w:val="24"/>
          <w:szCs w:val="24"/>
        </w:rPr>
        <w:t xml:space="preserve">Nr. </w:t>
      </w:r>
      <w:r w:rsidR="00E228B3" w:rsidRPr="00295D4D">
        <w:rPr>
          <w:rFonts w:ascii="Garamond" w:hAnsi="Garamond" w:cs="Times New Roman"/>
          <w:b/>
          <w:bCs/>
          <w:color w:val="000000"/>
          <w:sz w:val="24"/>
          <w:szCs w:val="24"/>
        </w:rPr>
        <w:t>780</w:t>
      </w:r>
      <w:r w:rsidR="000E3806" w:rsidRPr="00295D4D">
        <w:rPr>
          <w:rFonts w:ascii="Garamond" w:hAnsi="Garamond" w:cs="Times New Roman"/>
          <w:b/>
          <w:bCs/>
          <w:color w:val="000000"/>
          <w:sz w:val="24"/>
          <w:szCs w:val="24"/>
        </w:rPr>
        <w:t>,</w:t>
      </w:r>
      <w:r w:rsidRPr="00295D4D">
        <w:rPr>
          <w:rFonts w:ascii="Garamond" w:hAnsi="Garamond" w:cs="Times New Roman"/>
          <w:b/>
          <w:bCs/>
          <w:color w:val="000000"/>
          <w:sz w:val="24"/>
          <w:szCs w:val="24"/>
        </w:rPr>
        <w:t xml:space="preserve"> datë </w:t>
      </w:r>
      <w:r w:rsidR="00E228B3" w:rsidRPr="00295D4D">
        <w:rPr>
          <w:rFonts w:ascii="Garamond" w:hAnsi="Garamond" w:cs="Times New Roman"/>
          <w:b/>
          <w:bCs/>
          <w:iCs/>
          <w:color w:val="000000"/>
          <w:sz w:val="24"/>
          <w:szCs w:val="24"/>
        </w:rPr>
        <w:t>11</w:t>
      </w:r>
      <w:r w:rsidRPr="00295D4D">
        <w:rPr>
          <w:rFonts w:ascii="Garamond" w:hAnsi="Garamond" w:cs="Times New Roman"/>
          <w:b/>
          <w:bCs/>
          <w:iCs/>
          <w:color w:val="000000"/>
          <w:sz w:val="24"/>
          <w:szCs w:val="24"/>
        </w:rPr>
        <w:t>.</w:t>
      </w:r>
      <w:r w:rsidR="00E228B3" w:rsidRPr="00295D4D">
        <w:rPr>
          <w:rFonts w:ascii="Garamond" w:hAnsi="Garamond" w:cs="Times New Roman"/>
          <w:b/>
          <w:bCs/>
          <w:iCs/>
          <w:color w:val="000000"/>
          <w:sz w:val="24"/>
          <w:szCs w:val="24"/>
        </w:rPr>
        <w:t>8</w:t>
      </w:r>
      <w:r w:rsidRPr="00295D4D">
        <w:rPr>
          <w:rFonts w:ascii="Garamond" w:hAnsi="Garamond" w:cs="Times New Roman"/>
          <w:b/>
          <w:bCs/>
          <w:iCs/>
          <w:color w:val="000000"/>
          <w:sz w:val="24"/>
          <w:szCs w:val="24"/>
        </w:rPr>
        <w:t>.2025</w:t>
      </w:r>
    </w:p>
    <w:p w14:paraId="345499FE" w14:textId="77777777" w:rsidR="007B1B10" w:rsidRPr="00295D4D" w:rsidRDefault="007B1B10"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0357B8E4" w14:textId="64DFA1ED" w:rsidR="00597D5B" w:rsidRPr="00295D4D" w:rsidRDefault="007B1B10" w:rsidP="00E8522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95D4D">
        <w:rPr>
          <w:rFonts w:ascii="Garamond" w:hAnsi="Garamond" w:cs="Times New Roman"/>
          <w:b/>
          <w:bCs/>
          <w:iCs/>
          <w:color w:val="000000"/>
          <w:sz w:val="24"/>
          <w:szCs w:val="24"/>
        </w:rPr>
        <w:t>P</w:t>
      </w:r>
      <w:r w:rsidR="00E2093A" w:rsidRPr="00295D4D">
        <w:rPr>
          <w:rFonts w:ascii="Garamond" w:hAnsi="Garamond" w:cs="Times New Roman"/>
          <w:b/>
          <w:bCs/>
          <w:iCs/>
          <w:color w:val="000000"/>
          <w:sz w:val="24"/>
          <w:szCs w:val="24"/>
        </w:rPr>
        <w:t>Ë</w:t>
      </w:r>
      <w:r w:rsidRPr="00295D4D">
        <w:rPr>
          <w:rFonts w:ascii="Garamond" w:hAnsi="Garamond" w:cs="Times New Roman"/>
          <w:b/>
          <w:bCs/>
          <w:iCs/>
          <w:color w:val="000000"/>
          <w:sz w:val="24"/>
          <w:szCs w:val="24"/>
        </w:rPr>
        <w:t>R</w:t>
      </w:r>
      <w:r w:rsidR="00E85227" w:rsidRPr="00295D4D">
        <w:rPr>
          <w:rFonts w:ascii="Garamond" w:hAnsi="Garamond" w:cs="Times New Roman"/>
          <w:b/>
          <w:bCs/>
          <w:iCs/>
          <w:color w:val="000000"/>
          <w:sz w:val="24"/>
          <w:szCs w:val="24"/>
        </w:rPr>
        <w:t xml:space="preserve"> </w:t>
      </w:r>
      <w:r w:rsidRPr="00295D4D">
        <w:rPr>
          <w:rFonts w:ascii="Garamond" w:hAnsi="Garamond" w:cs="Times New Roman"/>
          <w:b/>
          <w:sz w:val="24"/>
          <w:szCs w:val="24"/>
        </w:rPr>
        <w:t>MIRATIMIN E RREGULLORES</w:t>
      </w:r>
      <w:r w:rsidR="00BB7C89" w:rsidRPr="00295D4D">
        <w:rPr>
          <w:rFonts w:ascii="Garamond" w:hAnsi="Garamond" w:cs="Times New Roman"/>
          <w:b/>
          <w:bCs/>
          <w:color w:val="000000"/>
          <w:sz w:val="24"/>
          <w:szCs w:val="24"/>
        </w:rPr>
        <w:t xml:space="preserve"> </w:t>
      </w:r>
      <w:r w:rsidR="004839D4" w:rsidRPr="00295D4D">
        <w:rPr>
          <w:rFonts w:ascii="Garamond" w:hAnsi="Garamond" w:cs="Times New Roman"/>
          <w:b/>
          <w:bCs/>
          <w:color w:val="000000"/>
          <w:sz w:val="24"/>
          <w:szCs w:val="24"/>
        </w:rPr>
        <w:t xml:space="preserve">MBI “PARIMET DHE UDHËZIMET E </w:t>
      </w:r>
      <w:bookmarkStart w:id="4" w:name="_Hlk205275554"/>
      <w:r w:rsidR="004839D4" w:rsidRPr="00295D4D">
        <w:rPr>
          <w:rFonts w:ascii="Garamond" w:hAnsi="Garamond" w:cs="Times New Roman"/>
          <w:b/>
          <w:bCs/>
          <w:color w:val="000000"/>
          <w:sz w:val="24"/>
          <w:szCs w:val="24"/>
        </w:rPr>
        <w:t>PRAKTIKAVE TË MIRA TË PRODHIMIT TË PRODUKTEVE MJEKËSORE VETERINARE</w:t>
      </w:r>
      <w:r w:rsidR="00890272" w:rsidRPr="00295D4D">
        <w:rPr>
          <w:rFonts w:ascii="Garamond" w:hAnsi="Garamond" w:cs="Times New Roman"/>
          <w:b/>
          <w:bCs/>
          <w:color w:val="000000"/>
          <w:sz w:val="24"/>
          <w:szCs w:val="24"/>
        </w:rPr>
        <w:t>,</w:t>
      </w:r>
      <w:r w:rsidR="00601C1A" w:rsidRPr="00295D4D">
        <w:rPr>
          <w:rFonts w:ascii="Garamond" w:hAnsi="Garamond" w:cs="Times New Roman"/>
          <w:b/>
          <w:bCs/>
          <w:color w:val="000000"/>
          <w:sz w:val="24"/>
          <w:szCs w:val="24"/>
        </w:rPr>
        <w:t xml:space="preserve"> SI DHE </w:t>
      </w:r>
      <w:bookmarkStart w:id="5" w:name="_Hlk205281082"/>
      <w:r w:rsidR="00601C1A" w:rsidRPr="00295D4D">
        <w:rPr>
          <w:rFonts w:ascii="Garamond" w:hAnsi="Garamond" w:cs="Times New Roman"/>
          <w:b/>
          <w:bCs/>
          <w:color w:val="000000"/>
          <w:sz w:val="24"/>
          <w:szCs w:val="24"/>
        </w:rPr>
        <w:t>PROCEDUR</w:t>
      </w:r>
      <w:r w:rsidR="00CF0F84" w:rsidRPr="00295D4D">
        <w:rPr>
          <w:rFonts w:ascii="Garamond" w:hAnsi="Garamond" w:cs="Times New Roman"/>
          <w:b/>
          <w:bCs/>
          <w:color w:val="000000"/>
          <w:sz w:val="24"/>
          <w:szCs w:val="24"/>
        </w:rPr>
        <w:t>Ë</w:t>
      </w:r>
      <w:r w:rsidR="00601C1A" w:rsidRPr="00295D4D">
        <w:rPr>
          <w:rFonts w:ascii="Garamond" w:hAnsi="Garamond" w:cs="Times New Roman"/>
          <w:b/>
          <w:bCs/>
          <w:color w:val="000000"/>
          <w:sz w:val="24"/>
          <w:szCs w:val="24"/>
        </w:rPr>
        <w:t>N E APLIKIMIT DH</w:t>
      </w:r>
      <w:r w:rsidR="006450DA" w:rsidRPr="00295D4D">
        <w:rPr>
          <w:rFonts w:ascii="Garamond" w:hAnsi="Garamond" w:cs="Times New Roman"/>
          <w:b/>
          <w:bCs/>
          <w:color w:val="000000"/>
          <w:sz w:val="24"/>
          <w:szCs w:val="24"/>
        </w:rPr>
        <w:t>E</w:t>
      </w:r>
      <w:r w:rsidR="00601C1A" w:rsidRPr="00295D4D">
        <w:rPr>
          <w:rFonts w:ascii="Garamond" w:hAnsi="Garamond" w:cs="Times New Roman"/>
          <w:b/>
          <w:bCs/>
          <w:color w:val="000000"/>
          <w:sz w:val="24"/>
          <w:szCs w:val="24"/>
        </w:rPr>
        <w:t xml:space="preserve"> L</w:t>
      </w:r>
      <w:r w:rsidR="00CF0F84" w:rsidRPr="00295D4D">
        <w:rPr>
          <w:rFonts w:ascii="Garamond" w:hAnsi="Garamond" w:cs="Times New Roman"/>
          <w:b/>
          <w:bCs/>
          <w:color w:val="000000"/>
          <w:sz w:val="24"/>
          <w:szCs w:val="24"/>
        </w:rPr>
        <w:t>Ë</w:t>
      </w:r>
      <w:r w:rsidR="00601C1A" w:rsidRPr="00295D4D">
        <w:rPr>
          <w:rFonts w:ascii="Garamond" w:hAnsi="Garamond" w:cs="Times New Roman"/>
          <w:b/>
          <w:bCs/>
          <w:color w:val="000000"/>
          <w:sz w:val="24"/>
          <w:szCs w:val="24"/>
        </w:rPr>
        <w:t>SHIMIT T</w:t>
      </w:r>
      <w:r w:rsidR="00CF0F84" w:rsidRPr="00295D4D">
        <w:rPr>
          <w:rFonts w:ascii="Garamond" w:hAnsi="Garamond" w:cs="Times New Roman"/>
          <w:b/>
          <w:bCs/>
          <w:color w:val="000000"/>
          <w:sz w:val="24"/>
          <w:szCs w:val="24"/>
        </w:rPr>
        <w:t>Ë</w:t>
      </w:r>
      <w:r w:rsidR="00601C1A" w:rsidRPr="00295D4D">
        <w:rPr>
          <w:rFonts w:ascii="Garamond" w:hAnsi="Garamond" w:cs="Times New Roman"/>
          <w:b/>
          <w:bCs/>
          <w:color w:val="000000"/>
          <w:sz w:val="24"/>
          <w:szCs w:val="24"/>
        </w:rPr>
        <w:t xml:space="preserve"> AUTORIZIMIT T</w:t>
      </w:r>
      <w:r w:rsidR="00CF0F84" w:rsidRPr="00295D4D">
        <w:rPr>
          <w:rFonts w:ascii="Garamond" w:hAnsi="Garamond" w:cs="Times New Roman"/>
          <w:b/>
          <w:bCs/>
          <w:color w:val="000000"/>
          <w:sz w:val="24"/>
          <w:szCs w:val="24"/>
        </w:rPr>
        <w:t>Ë</w:t>
      </w:r>
      <w:r w:rsidR="00601C1A" w:rsidRPr="00295D4D">
        <w:rPr>
          <w:rFonts w:ascii="Garamond" w:hAnsi="Garamond" w:cs="Times New Roman"/>
          <w:b/>
          <w:bCs/>
          <w:color w:val="000000"/>
          <w:sz w:val="24"/>
          <w:szCs w:val="24"/>
        </w:rPr>
        <w:t xml:space="preserve"> PRODHIMIT T</w:t>
      </w:r>
      <w:r w:rsidR="00CF0F84" w:rsidRPr="00295D4D">
        <w:rPr>
          <w:rFonts w:ascii="Garamond" w:hAnsi="Garamond" w:cs="Times New Roman"/>
          <w:b/>
          <w:bCs/>
          <w:color w:val="000000"/>
          <w:sz w:val="24"/>
          <w:szCs w:val="24"/>
        </w:rPr>
        <w:t>Ë</w:t>
      </w:r>
      <w:r w:rsidR="00601C1A" w:rsidRPr="00295D4D">
        <w:rPr>
          <w:rFonts w:ascii="Garamond" w:hAnsi="Garamond" w:cs="Times New Roman"/>
          <w:b/>
          <w:bCs/>
          <w:color w:val="000000"/>
          <w:sz w:val="24"/>
          <w:szCs w:val="24"/>
        </w:rPr>
        <w:t xml:space="preserve"> </w:t>
      </w:r>
      <w:proofErr w:type="spellStart"/>
      <w:r w:rsidR="00601C1A" w:rsidRPr="00295D4D">
        <w:rPr>
          <w:rFonts w:ascii="Garamond" w:hAnsi="Garamond" w:cs="Times New Roman"/>
          <w:b/>
          <w:bCs/>
          <w:color w:val="000000"/>
          <w:sz w:val="24"/>
          <w:szCs w:val="24"/>
        </w:rPr>
        <w:t>PMV</w:t>
      </w:r>
      <w:proofErr w:type="spellEnd"/>
      <w:r w:rsidR="00601C1A" w:rsidRPr="00295D4D">
        <w:rPr>
          <w:rFonts w:ascii="Garamond" w:hAnsi="Garamond" w:cs="Times New Roman"/>
          <w:b/>
          <w:bCs/>
          <w:color w:val="000000"/>
          <w:sz w:val="24"/>
          <w:szCs w:val="24"/>
        </w:rPr>
        <w:t>-</w:t>
      </w:r>
      <w:r w:rsidR="000B6988" w:rsidRPr="00295D4D">
        <w:rPr>
          <w:rFonts w:ascii="Garamond" w:hAnsi="Garamond" w:cs="Times New Roman"/>
          <w:b/>
          <w:bCs/>
          <w:color w:val="000000"/>
          <w:sz w:val="24"/>
          <w:szCs w:val="24"/>
        </w:rPr>
        <w:t>ve</w:t>
      </w:r>
      <w:bookmarkEnd w:id="4"/>
      <w:bookmarkEnd w:id="5"/>
      <w:r w:rsidR="004839D4" w:rsidRPr="00295D4D">
        <w:rPr>
          <w:rFonts w:ascii="Garamond" w:hAnsi="Garamond" w:cs="Times New Roman"/>
          <w:b/>
          <w:bCs/>
          <w:color w:val="000000"/>
          <w:sz w:val="24"/>
          <w:szCs w:val="24"/>
        </w:rPr>
        <w:t>”</w:t>
      </w:r>
      <w:r w:rsidR="00981E1C" w:rsidRPr="00295D4D">
        <w:rPr>
          <w:rStyle w:val="FootnoteReference"/>
          <w:rFonts w:ascii="Garamond" w:hAnsi="Garamond" w:cs="Times New Roman"/>
          <w:b/>
          <w:bCs/>
          <w:color w:val="000000"/>
          <w:sz w:val="24"/>
          <w:szCs w:val="24"/>
        </w:rPr>
        <w:footnoteReference w:id="2"/>
      </w:r>
    </w:p>
    <w:bookmarkEnd w:id="3"/>
    <w:p w14:paraId="4DD12A25" w14:textId="77777777" w:rsidR="008970CC" w:rsidRPr="00295D4D" w:rsidRDefault="008970CC" w:rsidP="00E85227">
      <w:pPr>
        <w:autoSpaceDE w:val="0"/>
        <w:autoSpaceDN w:val="0"/>
        <w:adjustRightInd w:val="0"/>
        <w:spacing w:after="0" w:line="240" w:lineRule="auto"/>
        <w:ind w:firstLine="284"/>
        <w:jc w:val="both"/>
        <w:rPr>
          <w:rFonts w:ascii="Garamond" w:hAnsi="Garamond" w:cs="Times New Roman"/>
          <w:b/>
          <w:bCs/>
          <w:sz w:val="24"/>
          <w:szCs w:val="24"/>
        </w:rPr>
      </w:pPr>
    </w:p>
    <w:p w14:paraId="1D5442C8" w14:textId="3ADFD25A" w:rsidR="00597D5B" w:rsidRPr="00295D4D" w:rsidRDefault="00597D5B"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Në mbështetje të nenit 102, pika 4 e Kushtetutës</w:t>
      </w:r>
      <w:r w:rsidR="00601C1A" w:rsidRPr="00295D4D">
        <w:rPr>
          <w:rFonts w:ascii="Garamond" w:hAnsi="Garamond" w:cs="Times New Roman"/>
          <w:sz w:val="24"/>
          <w:szCs w:val="24"/>
        </w:rPr>
        <w:t xml:space="preserve"> dhe</w:t>
      </w:r>
      <w:r w:rsidRPr="00295D4D">
        <w:rPr>
          <w:rFonts w:ascii="Garamond" w:hAnsi="Garamond" w:cs="Times New Roman"/>
          <w:sz w:val="24"/>
          <w:szCs w:val="24"/>
        </w:rPr>
        <w:t xml:space="preserve"> pika</w:t>
      </w:r>
      <w:r w:rsidR="00601C1A" w:rsidRPr="00295D4D">
        <w:rPr>
          <w:rFonts w:ascii="Garamond" w:hAnsi="Garamond" w:cs="Times New Roman"/>
          <w:sz w:val="24"/>
          <w:szCs w:val="24"/>
        </w:rPr>
        <w:t>ve 7 dhe</w:t>
      </w:r>
      <w:r w:rsidRPr="00295D4D">
        <w:rPr>
          <w:rFonts w:ascii="Garamond" w:hAnsi="Garamond" w:cs="Times New Roman"/>
          <w:sz w:val="24"/>
          <w:szCs w:val="24"/>
        </w:rPr>
        <w:t xml:space="preserve"> </w:t>
      </w:r>
      <w:r w:rsidR="004839D4" w:rsidRPr="00295D4D">
        <w:rPr>
          <w:rFonts w:ascii="Garamond" w:hAnsi="Garamond" w:cs="Times New Roman"/>
          <w:sz w:val="24"/>
          <w:szCs w:val="24"/>
        </w:rPr>
        <w:t>8</w:t>
      </w:r>
      <w:r w:rsidRPr="00295D4D">
        <w:rPr>
          <w:rFonts w:ascii="Garamond" w:hAnsi="Garamond" w:cs="Times New Roman"/>
          <w:sz w:val="24"/>
          <w:szCs w:val="24"/>
        </w:rPr>
        <w:t xml:space="preserve"> </w:t>
      </w:r>
      <w:r w:rsidR="00601C1A" w:rsidRPr="00295D4D">
        <w:rPr>
          <w:rFonts w:ascii="Garamond" w:hAnsi="Garamond" w:cs="Times New Roman"/>
          <w:sz w:val="24"/>
          <w:szCs w:val="24"/>
        </w:rPr>
        <w:t>t</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 </w:t>
      </w:r>
      <w:r w:rsidRPr="00295D4D">
        <w:rPr>
          <w:rFonts w:ascii="Garamond" w:hAnsi="Garamond" w:cs="Times New Roman"/>
          <w:sz w:val="24"/>
          <w:szCs w:val="24"/>
        </w:rPr>
        <w:t xml:space="preserve">nenit 92, të </w:t>
      </w:r>
      <w:r w:rsidR="00F27E2D" w:rsidRPr="00295D4D">
        <w:rPr>
          <w:rFonts w:ascii="Garamond" w:hAnsi="Garamond" w:cs="Times New Roman"/>
          <w:sz w:val="24"/>
          <w:szCs w:val="24"/>
        </w:rPr>
        <w:t>l</w:t>
      </w:r>
      <w:r w:rsidRPr="00295D4D">
        <w:rPr>
          <w:rFonts w:ascii="Garamond" w:hAnsi="Garamond" w:cs="Times New Roman"/>
          <w:sz w:val="24"/>
          <w:szCs w:val="24"/>
        </w:rPr>
        <w:t xml:space="preserve">igjit nr. </w:t>
      </w:r>
      <w:bookmarkStart w:id="8" w:name="_Hlk205466236"/>
      <w:r w:rsidRPr="00295D4D">
        <w:rPr>
          <w:rFonts w:ascii="Garamond" w:hAnsi="Garamond" w:cs="Times New Roman"/>
          <w:sz w:val="24"/>
          <w:szCs w:val="24"/>
        </w:rPr>
        <w:t>10465, datë 29.9.2011</w:t>
      </w:r>
      <w:r w:rsidR="00F27E2D" w:rsidRPr="00295D4D">
        <w:rPr>
          <w:rFonts w:ascii="Garamond" w:hAnsi="Garamond" w:cs="Times New Roman"/>
          <w:sz w:val="24"/>
          <w:szCs w:val="24"/>
        </w:rPr>
        <w:t>,</w:t>
      </w:r>
      <w:r w:rsidRPr="00295D4D">
        <w:rPr>
          <w:rFonts w:ascii="Garamond" w:hAnsi="Garamond" w:cs="Times New Roman"/>
          <w:sz w:val="24"/>
          <w:szCs w:val="24"/>
        </w:rPr>
        <w:t xml:space="preserve"> “Për shërbimin veterinar në Republikën e Shqipërisë”, </w:t>
      </w:r>
      <w:r w:rsidR="00601C1A" w:rsidRPr="00295D4D">
        <w:rPr>
          <w:rFonts w:ascii="Garamond" w:hAnsi="Garamond" w:cs="Times New Roman"/>
          <w:sz w:val="24"/>
          <w:szCs w:val="24"/>
        </w:rPr>
        <w:t>t</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 </w:t>
      </w:r>
      <w:r w:rsidRPr="00295D4D">
        <w:rPr>
          <w:rFonts w:ascii="Garamond" w:hAnsi="Garamond" w:cs="Times New Roman"/>
          <w:sz w:val="24"/>
          <w:szCs w:val="24"/>
        </w:rPr>
        <w:t>ndryshuar</w:t>
      </w:r>
      <w:bookmarkEnd w:id="8"/>
      <w:r w:rsidRPr="00295D4D">
        <w:rPr>
          <w:rFonts w:ascii="Garamond" w:hAnsi="Garamond" w:cs="Times New Roman"/>
          <w:sz w:val="24"/>
          <w:szCs w:val="24"/>
        </w:rPr>
        <w:t xml:space="preserve">, </w:t>
      </w:r>
    </w:p>
    <w:p w14:paraId="1D67F16D" w14:textId="77777777" w:rsidR="00FA47ED" w:rsidRPr="00295D4D" w:rsidRDefault="00FA47ED" w:rsidP="00E85227">
      <w:pPr>
        <w:autoSpaceDE w:val="0"/>
        <w:autoSpaceDN w:val="0"/>
        <w:adjustRightInd w:val="0"/>
        <w:spacing w:after="0" w:line="240" w:lineRule="auto"/>
        <w:ind w:firstLine="284"/>
        <w:jc w:val="both"/>
        <w:rPr>
          <w:rFonts w:ascii="Garamond" w:hAnsi="Garamond" w:cs="Times New Roman"/>
          <w:sz w:val="24"/>
          <w:szCs w:val="24"/>
        </w:rPr>
      </w:pPr>
    </w:p>
    <w:p w14:paraId="60FD08B0" w14:textId="3B480060" w:rsidR="00E85227" w:rsidRPr="00295D4D" w:rsidRDefault="00597D5B"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sz w:val="24"/>
          <w:szCs w:val="24"/>
        </w:rPr>
        <w:t>URDHËROJ:</w:t>
      </w:r>
    </w:p>
    <w:p w14:paraId="4D1288F3" w14:textId="77777777" w:rsidR="00597D5B" w:rsidRPr="00295D4D" w:rsidRDefault="00597D5B" w:rsidP="00E85227">
      <w:pPr>
        <w:autoSpaceDE w:val="0"/>
        <w:autoSpaceDN w:val="0"/>
        <w:adjustRightInd w:val="0"/>
        <w:spacing w:after="0" w:line="240" w:lineRule="auto"/>
        <w:ind w:firstLine="284"/>
        <w:jc w:val="center"/>
        <w:rPr>
          <w:rFonts w:ascii="Garamond" w:hAnsi="Garamond" w:cs="Times New Roman"/>
          <w:b/>
          <w:sz w:val="24"/>
          <w:szCs w:val="24"/>
        </w:rPr>
      </w:pPr>
    </w:p>
    <w:p w14:paraId="2ACAF478" w14:textId="397C6C52" w:rsidR="004839D4" w:rsidRPr="00295D4D" w:rsidRDefault="00597D5B"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1. Miratimin e</w:t>
      </w:r>
      <w:r w:rsidR="00CB0A0F" w:rsidRPr="00295D4D">
        <w:rPr>
          <w:rFonts w:ascii="Garamond" w:hAnsi="Garamond" w:cs="Times New Roman"/>
          <w:sz w:val="24"/>
          <w:szCs w:val="24"/>
        </w:rPr>
        <w:t xml:space="preserve"> rregullores mbi</w:t>
      </w:r>
      <w:r w:rsidRPr="00295D4D">
        <w:rPr>
          <w:rFonts w:ascii="Garamond" w:hAnsi="Garamond" w:cs="Times New Roman"/>
          <w:sz w:val="24"/>
          <w:szCs w:val="24"/>
        </w:rPr>
        <w:t xml:space="preserve"> parime</w:t>
      </w:r>
      <w:r w:rsidR="00CB0A0F" w:rsidRPr="00295D4D">
        <w:rPr>
          <w:rFonts w:ascii="Garamond" w:hAnsi="Garamond" w:cs="Times New Roman"/>
          <w:sz w:val="24"/>
          <w:szCs w:val="24"/>
        </w:rPr>
        <w:t>t</w:t>
      </w:r>
      <w:r w:rsidRPr="00295D4D">
        <w:rPr>
          <w:rFonts w:ascii="Garamond" w:hAnsi="Garamond" w:cs="Times New Roman"/>
          <w:sz w:val="24"/>
          <w:szCs w:val="24"/>
        </w:rPr>
        <w:t xml:space="preserve"> dhe udhëzime</w:t>
      </w:r>
      <w:r w:rsidR="00CB0A0F" w:rsidRPr="00295D4D">
        <w:rPr>
          <w:rFonts w:ascii="Garamond" w:hAnsi="Garamond" w:cs="Times New Roman"/>
          <w:sz w:val="24"/>
          <w:szCs w:val="24"/>
        </w:rPr>
        <w:t>t</w:t>
      </w:r>
      <w:r w:rsidRPr="00295D4D">
        <w:rPr>
          <w:rFonts w:ascii="Garamond" w:hAnsi="Garamond" w:cs="Times New Roman"/>
          <w:sz w:val="24"/>
          <w:szCs w:val="24"/>
        </w:rPr>
        <w:t xml:space="preserve"> </w:t>
      </w:r>
      <w:r w:rsidR="00CB0A0F" w:rsidRPr="00295D4D">
        <w:rPr>
          <w:rFonts w:ascii="Garamond" w:hAnsi="Garamond" w:cs="Times New Roman"/>
          <w:sz w:val="24"/>
          <w:szCs w:val="24"/>
        </w:rPr>
        <w:t xml:space="preserve">e </w:t>
      </w:r>
      <w:r w:rsidRPr="00295D4D">
        <w:rPr>
          <w:rFonts w:ascii="Garamond" w:hAnsi="Garamond" w:cs="Times New Roman"/>
          <w:sz w:val="24"/>
          <w:szCs w:val="24"/>
        </w:rPr>
        <w:t xml:space="preserve">praktikave të mira </w:t>
      </w:r>
      <w:r w:rsidR="00CB0A0F" w:rsidRPr="00295D4D">
        <w:rPr>
          <w:rFonts w:ascii="Garamond" w:hAnsi="Garamond" w:cs="Times New Roman"/>
          <w:sz w:val="24"/>
          <w:szCs w:val="24"/>
        </w:rPr>
        <w:t xml:space="preserve">të prodhimit </w:t>
      </w:r>
      <w:r w:rsidRPr="00295D4D">
        <w:rPr>
          <w:rFonts w:ascii="Garamond" w:hAnsi="Garamond" w:cs="Times New Roman"/>
          <w:sz w:val="24"/>
          <w:szCs w:val="24"/>
        </w:rPr>
        <w:t>të produkteve mjekësore veterinare</w:t>
      </w:r>
      <w:r w:rsidR="004D53ED" w:rsidRPr="00295D4D">
        <w:rPr>
          <w:rFonts w:ascii="Garamond" w:hAnsi="Garamond" w:cs="Times New Roman"/>
          <w:sz w:val="24"/>
          <w:szCs w:val="24"/>
        </w:rPr>
        <w:t>,</w:t>
      </w:r>
      <w:r w:rsidR="00601C1A" w:rsidRPr="00295D4D">
        <w:rPr>
          <w:rFonts w:ascii="Garamond" w:hAnsi="Garamond" w:cs="Times New Roman"/>
          <w:sz w:val="24"/>
          <w:szCs w:val="24"/>
        </w:rPr>
        <w:t xml:space="preserve"> si dhe procedur</w:t>
      </w:r>
      <w:r w:rsidR="00CF0F84" w:rsidRPr="00295D4D">
        <w:rPr>
          <w:rFonts w:ascii="Garamond" w:hAnsi="Garamond" w:cs="Times New Roman"/>
          <w:sz w:val="24"/>
          <w:szCs w:val="24"/>
        </w:rPr>
        <w:t>ë</w:t>
      </w:r>
      <w:r w:rsidR="00601C1A" w:rsidRPr="00295D4D">
        <w:rPr>
          <w:rFonts w:ascii="Garamond" w:hAnsi="Garamond" w:cs="Times New Roman"/>
          <w:sz w:val="24"/>
          <w:szCs w:val="24"/>
        </w:rPr>
        <w:t>n e aplikimit dh</w:t>
      </w:r>
      <w:r w:rsidR="00FB586F" w:rsidRPr="00295D4D">
        <w:rPr>
          <w:rFonts w:ascii="Garamond" w:hAnsi="Garamond" w:cs="Times New Roman"/>
          <w:sz w:val="24"/>
          <w:szCs w:val="24"/>
        </w:rPr>
        <w:t>e</w:t>
      </w:r>
      <w:r w:rsidR="00601C1A" w:rsidRPr="00295D4D">
        <w:rPr>
          <w:rFonts w:ascii="Garamond" w:hAnsi="Garamond" w:cs="Times New Roman"/>
          <w:sz w:val="24"/>
          <w:szCs w:val="24"/>
        </w:rPr>
        <w:t xml:space="preserve"> l</w:t>
      </w:r>
      <w:r w:rsidR="00CF0F84" w:rsidRPr="00295D4D">
        <w:rPr>
          <w:rFonts w:ascii="Garamond" w:hAnsi="Garamond" w:cs="Times New Roman"/>
          <w:sz w:val="24"/>
          <w:szCs w:val="24"/>
        </w:rPr>
        <w:t>ë</w:t>
      </w:r>
      <w:r w:rsidR="00601C1A" w:rsidRPr="00295D4D">
        <w:rPr>
          <w:rFonts w:ascii="Garamond" w:hAnsi="Garamond" w:cs="Times New Roman"/>
          <w:sz w:val="24"/>
          <w:szCs w:val="24"/>
        </w:rPr>
        <w:t>shimit t</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 autorizimit t</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 prodhimit t</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 </w:t>
      </w:r>
      <w:proofErr w:type="spellStart"/>
      <w:r w:rsidR="00601C1A" w:rsidRPr="00295D4D">
        <w:rPr>
          <w:rFonts w:ascii="Garamond" w:hAnsi="Garamond" w:cs="Times New Roman"/>
          <w:sz w:val="24"/>
          <w:szCs w:val="24"/>
        </w:rPr>
        <w:t>PMV</w:t>
      </w:r>
      <w:proofErr w:type="spellEnd"/>
      <w:r w:rsidR="00601C1A" w:rsidRPr="00295D4D">
        <w:rPr>
          <w:rFonts w:ascii="Garamond" w:hAnsi="Garamond" w:cs="Times New Roman"/>
          <w:sz w:val="24"/>
          <w:szCs w:val="24"/>
        </w:rPr>
        <w:t>-ve</w:t>
      </w:r>
      <w:r w:rsidRPr="00295D4D">
        <w:rPr>
          <w:rFonts w:ascii="Garamond" w:hAnsi="Garamond" w:cs="Times New Roman"/>
          <w:sz w:val="24"/>
          <w:szCs w:val="24"/>
        </w:rPr>
        <w:t>, sipas tekstit</w:t>
      </w:r>
      <w:r w:rsidR="00BB7C89" w:rsidRPr="00295D4D">
        <w:rPr>
          <w:rFonts w:ascii="Garamond" w:hAnsi="Garamond" w:cs="Times New Roman"/>
          <w:sz w:val="24"/>
          <w:szCs w:val="24"/>
        </w:rPr>
        <w:t xml:space="preserve"> </w:t>
      </w:r>
      <w:r w:rsidR="00601C1A" w:rsidRPr="00295D4D">
        <w:rPr>
          <w:rFonts w:ascii="Garamond" w:hAnsi="Garamond" w:cs="Times New Roman"/>
          <w:sz w:val="24"/>
          <w:szCs w:val="24"/>
        </w:rPr>
        <w:t>q</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 i bashk</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lidhet dhe </w:t>
      </w:r>
      <w:r w:rsidR="00CF0F84" w:rsidRPr="00295D4D">
        <w:rPr>
          <w:rFonts w:ascii="Garamond" w:hAnsi="Garamond" w:cs="Times New Roman"/>
          <w:sz w:val="24"/>
          <w:szCs w:val="24"/>
        </w:rPr>
        <w:t>ë</w:t>
      </w:r>
      <w:r w:rsidR="00601C1A" w:rsidRPr="00295D4D">
        <w:rPr>
          <w:rFonts w:ascii="Garamond" w:hAnsi="Garamond" w:cs="Times New Roman"/>
          <w:sz w:val="24"/>
          <w:szCs w:val="24"/>
        </w:rPr>
        <w:t>sht</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 pjes</w:t>
      </w:r>
      <w:r w:rsidR="00CF0F84" w:rsidRPr="00295D4D">
        <w:rPr>
          <w:rFonts w:ascii="Garamond" w:hAnsi="Garamond" w:cs="Times New Roman"/>
          <w:sz w:val="24"/>
          <w:szCs w:val="24"/>
        </w:rPr>
        <w:t>ë</w:t>
      </w:r>
      <w:r w:rsidR="00601C1A" w:rsidRPr="00295D4D">
        <w:rPr>
          <w:rFonts w:ascii="Garamond" w:hAnsi="Garamond" w:cs="Times New Roman"/>
          <w:sz w:val="24"/>
          <w:szCs w:val="24"/>
        </w:rPr>
        <w:t xml:space="preserve"> p</w:t>
      </w:r>
      <w:r w:rsidR="00CF0F84" w:rsidRPr="00295D4D">
        <w:rPr>
          <w:rFonts w:ascii="Garamond" w:hAnsi="Garamond" w:cs="Times New Roman"/>
          <w:sz w:val="24"/>
          <w:szCs w:val="24"/>
        </w:rPr>
        <w:t>ë</w:t>
      </w:r>
      <w:r w:rsidR="00601C1A" w:rsidRPr="00295D4D">
        <w:rPr>
          <w:rFonts w:ascii="Garamond" w:hAnsi="Garamond" w:cs="Times New Roman"/>
          <w:sz w:val="24"/>
          <w:szCs w:val="24"/>
        </w:rPr>
        <w:t>rb</w:t>
      </w:r>
      <w:r w:rsidR="00CF0F84" w:rsidRPr="00295D4D">
        <w:rPr>
          <w:rFonts w:ascii="Garamond" w:hAnsi="Garamond" w:cs="Times New Roman"/>
          <w:sz w:val="24"/>
          <w:szCs w:val="24"/>
        </w:rPr>
        <w:t>ë</w:t>
      </w:r>
      <w:r w:rsidR="00601C1A" w:rsidRPr="00295D4D">
        <w:rPr>
          <w:rFonts w:ascii="Garamond" w:hAnsi="Garamond" w:cs="Times New Roman"/>
          <w:sz w:val="24"/>
          <w:szCs w:val="24"/>
        </w:rPr>
        <w:t>r</w:t>
      </w:r>
      <w:r w:rsidR="00CF0F84" w:rsidRPr="00295D4D">
        <w:rPr>
          <w:rFonts w:ascii="Garamond" w:hAnsi="Garamond" w:cs="Times New Roman"/>
          <w:sz w:val="24"/>
          <w:szCs w:val="24"/>
        </w:rPr>
        <w:t>ë</w:t>
      </w:r>
      <w:r w:rsidR="00601C1A" w:rsidRPr="00295D4D">
        <w:rPr>
          <w:rFonts w:ascii="Garamond" w:hAnsi="Garamond" w:cs="Times New Roman"/>
          <w:sz w:val="24"/>
          <w:szCs w:val="24"/>
        </w:rPr>
        <w:t>se e k</w:t>
      </w:r>
      <w:r w:rsidR="00CF0F84" w:rsidRPr="00295D4D">
        <w:rPr>
          <w:rFonts w:ascii="Garamond" w:hAnsi="Garamond" w:cs="Times New Roman"/>
          <w:sz w:val="24"/>
          <w:szCs w:val="24"/>
        </w:rPr>
        <w:t>ë</w:t>
      </w:r>
      <w:r w:rsidR="00601C1A" w:rsidRPr="00295D4D">
        <w:rPr>
          <w:rFonts w:ascii="Garamond" w:hAnsi="Garamond" w:cs="Times New Roman"/>
          <w:sz w:val="24"/>
          <w:szCs w:val="24"/>
        </w:rPr>
        <w:t>tij urdhri.</w:t>
      </w:r>
      <w:r w:rsidRPr="00295D4D">
        <w:rPr>
          <w:rFonts w:ascii="Garamond" w:hAnsi="Garamond" w:cs="Times New Roman"/>
          <w:sz w:val="24"/>
          <w:szCs w:val="24"/>
        </w:rPr>
        <w:t xml:space="preserve"> </w:t>
      </w:r>
    </w:p>
    <w:p w14:paraId="311C8C0E" w14:textId="49208944" w:rsidR="00CB0A0F" w:rsidRPr="00295D4D" w:rsidRDefault="00597D5B"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2.</w:t>
      </w:r>
      <w:r w:rsidR="008970CC" w:rsidRPr="00295D4D">
        <w:rPr>
          <w:rFonts w:ascii="Garamond" w:hAnsi="Garamond" w:cs="Times New Roman"/>
          <w:sz w:val="24"/>
          <w:szCs w:val="24"/>
        </w:rPr>
        <w:t xml:space="preserve"> </w:t>
      </w:r>
      <w:r w:rsidR="00601C1A" w:rsidRPr="00295D4D">
        <w:rPr>
          <w:rFonts w:ascii="Garamond" w:hAnsi="Garamond" w:cs="Times New Roman"/>
          <w:sz w:val="24"/>
          <w:szCs w:val="24"/>
        </w:rPr>
        <w:t xml:space="preserve">Urdhri </w:t>
      </w:r>
      <w:r w:rsidR="006450DA" w:rsidRPr="00295D4D">
        <w:rPr>
          <w:rFonts w:ascii="Garamond" w:hAnsi="Garamond" w:cs="Times New Roman"/>
          <w:sz w:val="24"/>
          <w:szCs w:val="24"/>
        </w:rPr>
        <w:t>n</w:t>
      </w:r>
      <w:r w:rsidR="00601C1A" w:rsidRPr="00295D4D">
        <w:rPr>
          <w:rFonts w:ascii="Garamond" w:hAnsi="Garamond" w:cs="Times New Roman"/>
          <w:sz w:val="24"/>
          <w:szCs w:val="24"/>
        </w:rPr>
        <w:t>r. 356, datë 29.7.2022</w:t>
      </w:r>
      <w:r w:rsidR="002F067B" w:rsidRPr="00295D4D">
        <w:rPr>
          <w:rFonts w:ascii="Garamond" w:hAnsi="Garamond" w:cs="Times New Roman"/>
          <w:sz w:val="24"/>
          <w:szCs w:val="24"/>
        </w:rPr>
        <w:t>,</w:t>
      </w:r>
      <w:r w:rsidR="00601C1A" w:rsidRPr="00295D4D">
        <w:rPr>
          <w:rFonts w:ascii="Garamond" w:hAnsi="Garamond" w:cs="Times New Roman"/>
          <w:sz w:val="24"/>
          <w:szCs w:val="24"/>
        </w:rPr>
        <w:t xml:space="preserve"> “Për </w:t>
      </w:r>
      <w:r w:rsidR="006450DA" w:rsidRPr="00295D4D">
        <w:rPr>
          <w:rFonts w:ascii="Garamond" w:hAnsi="Garamond" w:cs="Times New Roman"/>
          <w:sz w:val="24"/>
          <w:szCs w:val="24"/>
        </w:rPr>
        <w:t>përcaktimin e parimeve dhe udhëzimeve të praktikave të mira të prodhimit të produkteve mjekësore veterinare</w:t>
      </w:r>
      <w:r w:rsidR="00601C1A" w:rsidRPr="00295D4D">
        <w:rPr>
          <w:rFonts w:ascii="Garamond" w:hAnsi="Garamond" w:cs="Times New Roman"/>
          <w:sz w:val="24"/>
          <w:szCs w:val="24"/>
        </w:rPr>
        <w:t>”, shfuqizohet.</w:t>
      </w:r>
    </w:p>
    <w:p w14:paraId="1CFA2A82" w14:textId="6734C360" w:rsidR="004839D4" w:rsidRPr="00295D4D" w:rsidRDefault="004839D4"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3. </w:t>
      </w:r>
      <w:r w:rsidR="00601C1A" w:rsidRPr="00295D4D">
        <w:rPr>
          <w:rFonts w:ascii="Garamond" w:hAnsi="Garamond" w:cs="Times New Roman"/>
          <w:sz w:val="24"/>
          <w:szCs w:val="24"/>
        </w:rPr>
        <w:t>Për zbatimin e këtij urdhri ngarkohet Drejtoria e Përgjithshme e Zhvillimit në Fushën e Sigurisë Ushqimore, Veterinarisë, Mbrojtjes së Bimëve dhe Peshkimit, Autoriteti Kombëtar i Veterinarisë dhe Mbrojtjes së Bimëve dhe Instituti i Sigurisë Ushqimore dhe Veterinarisë.</w:t>
      </w:r>
    </w:p>
    <w:p w14:paraId="09A3DC81" w14:textId="28A2D0F5" w:rsidR="00597D5B" w:rsidRPr="00295D4D" w:rsidRDefault="00597D5B"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Ky urdhër hyn në fuqi menjëherë</w:t>
      </w:r>
      <w:r w:rsidR="008970CC" w:rsidRPr="00295D4D">
        <w:rPr>
          <w:rFonts w:ascii="Garamond" w:hAnsi="Garamond" w:cs="Times New Roman"/>
          <w:sz w:val="24"/>
          <w:szCs w:val="24"/>
        </w:rPr>
        <w:t>,</w:t>
      </w:r>
      <w:r w:rsidRPr="00295D4D">
        <w:rPr>
          <w:rFonts w:ascii="Garamond" w:hAnsi="Garamond" w:cs="Times New Roman"/>
          <w:sz w:val="24"/>
          <w:szCs w:val="24"/>
        </w:rPr>
        <w:t xml:space="preserve"> botohet në Fletoren Zyrtare </w:t>
      </w:r>
      <w:r w:rsidR="000C6819" w:rsidRPr="00295D4D">
        <w:rPr>
          <w:rFonts w:ascii="Garamond" w:hAnsi="Garamond" w:cs="Times New Roman"/>
          <w:sz w:val="24"/>
          <w:szCs w:val="24"/>
        </w:rPr>
        <w:t>dhe i shtrin efektet nga data 1.12.2025</w:t>
      </w:r>
      <w:r w:rsidR="00CF0F84" w:rsidRPr="00295D4D">
        <w:rPr>
          <w:rFonts w:ascii="Garamond" w:hAnsi="Garamond" w:cs="Times New Roman"/>
          <w:sz w:val="24"/>
          <w:szCs w:val="24"/>
        </w:rPr>
        <w:t>.</w:t>
      </w:r>
    </w:p>
    <w:p w14:paraId="66441FA1" w14:textId="17D6654E" w:rsidR="00E85227" w:rsidRPr="00295D4D" w:rsidRDefault="00A324CB" w:rsidP="008D72BA">
      <w:pPr>
        <w:autoSpaceDE w:val="0"/>
        <w:autoSpaceDN w:val="0"/>
        <w:adjustRightInd w:val="0"/>
        <w:spacing w:after="0" w:line="240" w:lineRule="auto"/>
        <w:ind w:firstLine="288"/>
        <w:jc w:val="right"/>
        <w:rPr>
          <w:rFonts w:ascii="Garamond" w:hAnsi="Garamond" w:cs="Times New Roman"/>
          <w:sz w:val="24"/>
          <w:szCs w:val="24"/>
        </w:rPr>
      </w:pPr>
      <w:bookmarkStart w:id="9" w:name="_GoBack"/>
      <w:r>
        <w:rPr>
          <w:rFonts w:ascii="Garamond" w:hAnsi="Garamond" w:cs="Times New Roman"/>
          <w:sz w:val="24"/>
          <w:szCs w:val="24"/>
        </w:rPr>
        <w:t>NË MUNGESË DHE</w:t>
      </w:r>
      <w:r w:rsidR="008D72BA">
        <w:rPr>
          <w:rFonts w:ascii="Garamond" w:hAnsi="Garamond" w:cs="Times New Roman"/>
          <w:sz w:val="24"/>
          <w:szCs w:val="24"/>
        </w:rPr>
        <w:t xml:space="preserve"> </w:t>
      </w:r>
      <w:r>
        <w:rPr>
          <w:rFonts w:ascii="Garamond" w:hAnsi="Garamond" w:cs="Times New Roman"/>
          <w:sz w:val="24"/>
          <w:szCs w:val="24"/>
        </w:rPr>
        <w:t>ME POROSI</w:t>
      </w:r>
    </w:p>
    <w:p w14:paraId="3788828F" w14:textId="70B7D04A" w:rsidR="00E85227" w:rsidRPr="00295D4D" w:rsidRDefault="00A324CB" w:rsidP="008D72BA">
      <w:pPr>
        <w:autoSpaceDE w:val="0"/>
        <w:autoSpaceDN w:val="0"/>
        <w:adjustRightInd w:val="0"/>
        <w:spacing w:after="0" w:line="240" w:lineRule="auto"/>
        <w:ind w:firstLine="288"/>
        <w:jc w:val="right"/>
        <w:rPr>
          <w:rFonts w:ascii="Garamond" w:hAnsi="Garamond" w:cs="Times New Roman"/>
          <w:sz w:val="24"/>
          <w:szCs w:val="24"/>
        </w:rPr>
      </w:pPr>
      <w:r>
        <w:rPr>
          <w:rFonts w:ascii="Garamond" w:hAnsi="Garamond" w:cs="Times New Roman"/>
          <w:sz w:val="24"/>
          <w:szCs w:val="24"/>
        </w:rPr>
        <w:t>ZËVENDËS</w:t>
      </w:r>
      <w:r w:rsidR="00E85227" w:rsidRPr="00295D4D">
        <w:rPr>
          <w:rFonts w:ascii="Garamond" w:hAnsi="Garamond" w:cs="Times New Roman"/>
          <w:sz w:val="24"/>
          <w:szCs w:val="24"/>
        </w:rPr>
        <w:t>MINISTËR</w:t>
      </w:r>
      <w:r w:rsidR="00E85227" w:rsidRPr="00295D4D">
        <w:rPr>
          <w:rFonts w:ascii="Garamond" w:hAnsi="Garamond" w:cs="Times New Roman"/>
          <w:bCs/>
          <w:color w:val="000000"/>
          <w:sz w:val="24"/>
          <w:szCs w:val="24"/>
        </w:rPr>
        <w:t xml:space="preserve"> BUJQËSISË DHE ZHVILLIMIT RURAL</w:t>
      </w:r>
    </w:p>
    <w:bookmarkEnd w:id="9"/>
    <w:p w14:paraId="07E63C7C" w14:textId="6DE232BF" w:rsidR="008970CC" w:rsidRPr="00295D4D" w:rsidRDefault="00A324CB" w:rsidP="00E85227">
      <w:pPr>
        <w:autoSpaceDE w:val="0"/>
        <w:autoSpaceDN w:val="0"/>
        <w:adjustRightInd w:val="0"/>
        <w:spacing w:after="0" w:line="240" w:lineRule="auto"/>
        <w:ind w:firstLine="284"/>
        <w:jc w:val="right"/>
        <w:rPr>
          <w:rFonts w:ascii="Garamond" w:hAnsi="Garamond" w:cs="Times New Roman"/>
          <w:sz w:val="24"/>
          <w:szCs w:val="24"/>
        </w:rPr>
      </w:pPr>
      <w:r>
        <w:rPr>
          <w:rFonts w:ascii="Garamond" w:hAnsi="Garamond" w:cs="Times New Roman"/>
          <w:b/>
          <w:sz w:val="24"/>
          <w:szCs w:val="24"/>
        </w:rPr>
        <w:t>Ar</w:t>
      </w:r>
      <w:r w:rsidR="008D72BA">
        <w:rPr>
          <w:rFonts w:ascii="Garamond" w:hAnsi="Garamond" w:cs="Times New Roman"/>
          <w:b/>
          <w:sz w:val="24"/>
          <w:szCs w:val="24"/>
        </w:rPr>
        <w:t>i</w:t>
      </w:r>
      <w:r>
        <w:rPr>
          <w:rFonts w:ascii="Garamond" w:hAnsi="Garamond" w:cs="Times New Roman"/>
          <w:b/>
          <w:sz w:val="24"/>
          <w:szCs w:val="24"/>
        </w:rPr>
        <w:t xml:space="preserve">an </w:t>
      </w:r>
      <w:proofErr w:type="spellStart"/>
      <w:r>
        <w:rPr>
          <w:rFonts w:ascii="Garamond" w:hAnsi="Garamond" w:cs="Times New Roman"/>
          <w:b/>
          <w:sz w:val="24"/>
          <w:szCs w:val="24"/>
        </w:rPr>
        <w:t>Jaupllari</w:t>
      </w:r>
      <w:proofErr w:type="spellEnd"/>
    </w:p>
    <w:p w14:paraId="4DC6FEC0" w14:textId="6627F865"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4390EB2D" w14:textId="299AF504" w:rsidR="00DF3AE2" w:rsidRPr="00295D4D" w:rsidRDefault="00E85227" w:rsidP="00DF3AE2">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RREGULLORE</w:t>
      </w:r>
    </w:p>
    <w:p w14:paraId="463B4B55" w14:textId="0BD45F87" w:rsidR="00E85227" w:rsidRPr="00295D4D" w:rsidRDefault="00E85227" w:rsidP="00DF3AE2">
      <w:pPr>
        <w:autoSpaceDE w:val="0"/>
        <w:autoSpaceDN w:val="0"/>
        <w:adjustRightInd w:val="0"/>
        <w:spacing w:after="0" w:line="240" w:lineRule="auto"/>
        <w:jc w:val="center"/>
        <w:rPr>
          <w:rFonts w:ascii="Garamond" w:hAnsi="Garamond" w:cs="Times New Roman"/>
          <w:bCs/>
          <w:sz w:val="24"/>
          <w:szCs w:val="24"/>
        </w:rPr>
      </w:pPr>
      <w:r w:rsidRPr="00295D4D">
        <w:rPr>
          <w:rFonts w:ascii="Garamond" w:hAnsi="Garamond" w:cs="Times New Roman"/>
          <w:bCs/>
          <w:sz w:val="24"/>
          <w:szCs w:val="24"/>
        </w:rPr>
        <w:t>MBI PARIMET DHE UDHËZIMET E PRAKTIKAVE TË MIRA TË PRODHIMIT TË PRODUKTEVE MJEKËSORE VETERINARE</w:t>
      </w:r>
      <w:r w:rsidR="004D53ED" w:rsidRPr="00295D4D">
        <w:rPr>
          <w:rFonts w:ascii="Garamond" w:hAnsi="Garamond" w:cs="Times New Roman"/>
          <w:bCs/>
          <w:sz w:val="24"/>
          <w:szCs w:val="24"/>
        </w:rPr>
        <w:t>,</w:t>
      </w:r>
      <w:r w:rsidRPr="00295D4D">
        <w:rPr>
          <w:rFonts w:ascii="Garamond" w:hAnsi="Garamond" w:cs="Times New Roman"/>
          <w:bCs/>
          <w:sz w:val="24"/>
          <w:szCs w:val="24"/>
        </w:rPr>
        <w:t xml:space="preserve"> SI DHE PROCEDURËN E APLIKIMIT DH</w:t>
      </w:r>
      <w:r w:rsidR="00DF3AE2" w:rsidRPr="00295D4D">
        <w:rPr>
          <w:rFonts w:ascii="Garamond" w:hAnsi="Garamond" w:cs="Times New Roman"/>
          <w:bCs/>
          <w:sz w:val="24"/>
          <w:szCs w:val="24"/>
        </w:rPr>
        <w:t>E</w:t>
      </w:r>
      <w:r w:rsidRPr="00295D4D">
        <w:rPr>
          <w:rFonts w:ascii="Garamond" w:hAnsi="Garamond" w:cs="Times New Roman"/>
          <w:bCs/>
          <w:sz w:val="24"/>
          <w:szCs w:val="24"/>
        </w:rPr>
        <w:t xml:space="preserve"> LËSHIMIT TË AUTORIZIMIT TË PRODHIMIT TË </w:t>
      </w:r>
      <w:proofErr w:type="spellStart"/>
      <w:r w:rsidRPr="00295D4D">
        <w:rPr>
          <w:rFonts w:ascii="Garamond" w:hAnsi="Garamond" w:cs="Times New Roman"/>
          <w:bCs/>
          <w:sz w:val="24"/>
          <w:szCs w:val="24"/>
        </w:rPr>
        <w:t>PMV</w:t>
      </w:r>
      <w:proofErr w:type="spellEnd"/>
      <w:r w:rsidRPr="00295D4D">
        <w:rPr>
          <w:rFonts w:ascii="Garamond" w:hAnsi="Garamond" w:cs="Times New Roman"/>
          <w:bCs/>
          <w:sz w:val="24"/>
          <w:szCs w:val="24"/>
        </w:rPr>
        <w:t>-</w:t>
      </w:r>
      <w:r w:rsidR="00DF3AE2" w:rsidRPr="00295D4D">
        <w:rPr>
          <w:rFonts w:ascii="Garamond" w:hAnsi="Garamond" w:cs="Times New Roman"/>
          <w:bCs/>
          <w:sz w:val="24"/>
          <w:szCs w:val="24"/>
        </w:rPr>
        <w:t>ve</w:t>
      </w:r>
    </w:p>
    <w:p w14:paraId="6BC5DF9B"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b/>
          <w:bCs/>
          <w:sz w:val="24"/>
          <w:szCs w:val="24"/>
        </w:rPr>
      </w:pPr>
    </w:p>
    <w:p w14:paraId="6B88CC0F"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KREU I</w:t>
      </w:r>
    </w:p>
    <w:p w14:paraId="7A0942B2"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sz w:val="24"/>
          <w:szCs w:val="24"/>
        </w:rPr>
      </w:pPr>
      <w:r w:rsidRPr="00295D4D">
        <w:rPr>
          <w:rFonts w:ascii="Garamond" w:hAnsi="Garamond" w:cs="Times New Roman"/>
          <w:bCs/>
          <w:sz w:val="24"/>
          <w:szCs w:val="24"/>
        </w:rPr>
        <w:t>KËRKESA TË PËRGJITHSHME</w:t>
      </w:r>
    </w:p>
    <w:p w14:paraId="5050B28E"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sz w:val="24"/>
          <w:szCs w:val="24"/>
        </w:rPr>
      </w:pPr>
    </w:p>
    <w:p w14:paraId="42DED038"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1</w:t>
      </w:r>
    </w:p>
    <w:p w14:paraId="78E6DDFD" w14:textId="5E7E571A"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Objekti</w:t>
      </w:r>
    </w:p>
    <w:p w14:paraId="2FE064B3"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4BDF3775"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sz w:val="24"/>
          <w:szCs w:val="24"/>
        </w:rPr>
        <w:t xml:space="preserve">Kjo rregullore përcakton parimet dhe udhëzimet e praktikave të mira të prodhimit të produkteve mjekësore veterinare, prodhimi i të cilave kërkon “Autorizim Prodhimi”, sipas nenit 92, të ligjit nr. 10465, datë 29.9.2011, “Për shërbimin veterinar në Republikën e Shqipërisë”, i ndryshuar. </w:t>
      </w:r>
    </w:p>
    <w:p w14:paraId="4D5F69C8"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0ED1FD01" w14:textId="77777777" w:rsidR="001E44A4" w:rsidRDefault="001E44A4" w:rsidP="00E85227">
      <w:pPr>
        <w:autoSpaceDE w:val="0"/>
        <w:autoSpaceDN w:val="0"/>
        <w:adjustRightInd w:val="0"/>
        <w:spacing w:after="0" w:line="240" w:lineRule="auto"/>
        <w:ind w:firstLine="284"/>
        <w:jc w:val="center"/>
        <w:rPr>
          <w:rFonts w:ascii="Garamond" w:hAnsi="Garamond" w:cs="Times New Roman"/>
          <w:bCs/>
          <w:color w:val="000000"/>
          <w:sz w:val="24"/>
          <w:szCs w:val="24"/>
        </w:rPr>
      </w:pPr>
    </w:p>
    <w:p w14:paraId="28E3D2BA" w14:textId="77777777" w:rsidR="001E44A4" w:rsidRDefault="001E44A4" w:rsidP="00E85227">
      <w:pPr>
        <w:autoSpaceDE w:val="0"/>
        <w:autoSpaceDN w:val="0"/>
        <w:adjustRightInd w:val="0"/>
        <w:spacing w:after="0" w:line="240" w:lineRule="auto"/>
        <w:ind w:firstLine="284"/>
        <w:jc w:val="center"/>
        <w:rPr>
          <w:rFonts w:ascii="Garamond" w:hAnsi="Garamond" w:cs="Times New Roman"/>
          <w:bCs/>
          <w:color w:val="000000"/>
          <w:sz w:val="24"/>
          <w:szCs w:val="24"/>
        </w:rPr>
      </w:pPr>
    </w:p>
    <w:p w14:paraId="4717E85C" w14:textId="77777777" w:rsidR="001E44A4" w:rsidRDefault="001E44A4" w:rsidP="00E85227">
      <w:pPr>
        <w:autoSpaceDE w:val="0"/>
        <w:autoSpaceDN w:val="0"/>
        <w:adjustRightInd w:val="0"/>
        <w:spacing w:after="0" w:line="240" w:lineRule="auto"/>
        <w:ind w:firstLine="284"/>
        <w:jc w:val="center"/>
        <w:rPr>
          <w:rFonts w:ascii="Garamond" w:hAnsi="Garamond" w:cs="Times New Roman"/>
          <w:bCs/>
          <w:color w:val="000000"/>
          <w:sz w:val="24"/>
          <w:szCs w:val="24"/>
        </w:rPr>
      </w:pPr>
    </w:p>
    <w:p w14:paraId="7B39F380" w14:textId="77777777" w:rsidR="001E44A4" w:rsidRDefault="001E44A4" w:rsidP="00E85227">
      <w:pPr>
        <w:autoSpaceDE w:val="0"/>
        <w:autoSpaceDN w:val="0"/>
        <w:adjustRightInd w:val="0"/>
        <w:spacing w:after="0" w:line="240" w:lineRule="auto"/>
        <w:ind w:firstLine="284"/>
        <w:jc w:val="center"/>
        <w:rPr>
          <w:rFonts w:ascii="Garamond" w:hAnsi="Garamond" w:cs="Times New Roman"/>
          <w:bCs/>
          <w:color w:val="000000"/>
          <w:sz w:val="24"/>
          <w:szCs w:val="24"/>
        </w:rPr>
      </w:pPr>
    </w:p>
    <w:p w14:paraId="6069F52C"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Neni 2</w:t>
      </w:r>
    </w:p>
    <w:p w14:paraId="5BEF78D1" w14:textId="77777777" w:rsidR="00E85227"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lastRenderedPageBreak/>
        <w:t>Përkufizimet</w:t>
      </w:r>
    </w:p>
    <w:p w14:paraId="793F6CC8" w14:textId="77777777" w:rsidR="001E44A4" w:rsidRPr="00295D4D" w:rsidRDefault="001E44A4"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0CFACFFB"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color w:val="000000"/>
          <w:sz w:val="24"/>
          <w:szCs w:val="24"/>
        </w:rPr>
        <w:t>Për qëllimet e kësaj rregulloreje zbatohen, përkufizimet e urdhrit nr. 370, datë 29.7.2014, “Për miratimin e rregullores “Mbi produktet mjekësore veterinare”’, e ndryshuar, ndërsa termat e mëposhtëm kanë këto kuptime:</w:t>
      </w:r>
    </w:p>
    <w:p w14:paraId="0D0992CC" w14:textId="24819A6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sz w:val="24"/>
          <w:szCs w:val="24"/>
        </w:rPr>
        <w:t>a) “Autoriteti Kompetent i kontrolleve zyrtare” është autoriteti kompetent, sipas</w:t>
      </w:r>
      <w:r w:rsidRPr="00295D4D">
        <w:rPr>
          <w:rFonts w:ascii="Garamond" w:hAnsi="Garamond" w:cs="Times New Roman"/>
          <w:color w:val="000000"/>
          <w:sz w:val="24"/>
          <w:szCs w:val="24"/>
        </w:rPr>
        <w:t xml:space="preserve"> pikës 5, të nenit 4, të </w:t>
      </w:r>
      <w:r w:rsidR="00B07041" w:rsidRPr="00295D4D">
        <w:rPr>
          <w:rFonts w:ascii="Garamond" w:hAnsi="Garamond" w:cs="Times New Roman"/>
          <w:color w:val="000000"/>
          <w:sz w:val="24"/>
          <w:szCs w:val="24"/>
        </w:rPr>
        <w:t>l</w:t>
      </w:r>
      <w:r w:rsidRPr="00295D4D">
        <w:rPr>
          <w:rFonts w:ascii="Garamond" w:hAnsi="Garamond" w:cs="Times New Roman"/>
          <w:color w:val="000000"/>
          <w:sz w:val="24"/>
          <w:szCs w:val="24"/>
        </w:rPr>
        <w:t>igjit nr. 10 465, datë 29.9.2011</w:t>
      </w:r>
      <w:r w:rsidR="003B2F13"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 shërbimin veterinar në Republikën e Shqipërisë”</w:t>
      </w:r>
      <w:r w:rsidR="000E3806" w:rsidRPr="00295D4D">
        <w:rPr>
          <w:rFonts w:ascii="Garamond" w:hAnsi="Garamond" w:cs="Times New Roman"/>
          <w:color w:val="000000"/>
          <w:sz w:val="24"/>
          <w:szCs w:val="24"/>
        </w:rPr>
        <w:t>,</w:t>
      </w:r>
      <w:r w:rsidR="00B07041"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i ndryshuar</w:t>
      </w:r>
      <w:r w:rsidR="00F31F2C" w:rsidRPr="00295D4D">
        <w:rPr>
          <w:rFonts w:ascii="Garamond" w:hAnsi="Garamond" w:cs="Times New Roman"/>
          <w:color w:val="000000"/>
          <w:sz w:val="24"/>
          <w:szCs w:val="24"/>
        </w:rPr>
        <w:t>;</w:t>
      </w:r>
    </w:p>
    <w:p w14:paraId="435161F1" w14:textId="6BC5BE2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w:t>
      </w:r>
      <w:r w:rsidRPr="00295D4D">
        <w:rPr>
          <w:rFonts w:ascii="Garamond" w:hAnsi="Garamond" w:cs="Times New Roman"/>
          <w:sz w:val="24"/>
          <w:szCs w:val="24"/>
        </w:rPr>
        <w:t>“Ligji” është ligji nr. 10465, datë 29.9.2011</w:t>
      </w:r>
      <w:r w:rsidR="003B2F13" w:rsidRPr="00295D4D">
        <w:rPr>
          <w:rFonts w:ascii="Garamond" w:hAnsi="Garamond" w:cs="Times New Roman"/>
          <w:sz w:val="24"/>
          <w:szCs w:val="24"/>
        </w:rPr>
        <w:t>,</w:t>
      </w:r>
      <w:r w:rsidRPr="00295D4D">
        <w:rPr>
          <w:rFonts w:ascii="Garamond" w:hAnsi="Garamond" w:cs="Times New Roman"/>
          <w:sz w:val="24"/>
          <w:szCs w:val="24"/>
        </w:rPr>
        <w:t xml:space="preserve"> “Për shërbimin veterinar në Republikën e Shqipërisë”, i ndryshuar</w:t>
      </w:r>
      <w:r w:rsidR="00F31F2C" w:rsidRPr="00295D4D">
        <w:rPr>
          <w:rFonts w:ascii="Garamond" w:hAnsi="Garamond" w:cs="Times New Roman"/>
          <w:sz w:val="24"/>
          <w:szCs w:val="24"/>
        </w:rPr>
        <w:t>;</w:t>
      </w:r>
    </w:p>
    <w:p w14:paraId="24273F7B" w14:textId="69CE8A3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w:t>
      </w:r>
      <w:r w:rsidRPr="00295D4D">
        <w:rPr>
          <w:rFonts w:ascii="Garamond" w:hAnsi="Garamond" w:cs="Times New Roman"/>
          <w:sz w:val="24"/>
          <w:szCs w:val="24"/>
        </w:rPr>
        <w:t xml:space="preserve">“Praktikat e mira të prodhimit” është ajo pjesë </w:t>
      </w:r>
      <w:r w:rsidR="006C1CCF" w:rsidRPr="00295D4D">
        <w:rPr>
          <w:rFonts w:ascii="Garamond" w:hAnsi="Garamond" w:cs="Times New Roman"/>
          <w:sz w:val="24"/>
          <w:szCs w:val="24"/>
        </w:rPr>
        <w:t>e</w:t>
      </w:r>
      <w:r w:rsidRPr="00295D4D">
        <w:rPr>
          <w:rFonts w:ascii="Garamond" w:hAnsi="Garamond" w:cs="Times New Roman"/>
          <w:sz w:val="24"/>
          <w:szCs w:val="24"/>
        </w:rPr>
        <w:t xml:space="preserve"> sigurimit të cilësisë që garanton që, produktet të j</w:t>
      </w:r>
      <w:r w:rsidR="00B07041" w:rsidRPr="00295D4D">
        <w:rPr>
          <w:rFonts w:ascii="Garamond" w:hAnsi="Garamond" w:cs="Times New Roman"/>
          <w:sz w:val="24"/>
          <w:szCs w:val="24"/>
        </w:rPr>
        <w:t>e</w:t>
      </w:r>
      <w:r w:rsidRPr="00295D4D">
        <w:rPr>
          <w:rFonts w:ascii="Garamond" w:hAnsi="Garamond" w:cs="Times New Roman"/>
          <w:sz w:val="24"/>
          <w:szCs w:val="24"/>
        </w:rPr>
        <w:t>në vazhdimisht të prodhuara dhe kontrolluara në mënyrë q</w:t>
      </w:r>
      <w:r w:rsidR="00DB251D" w:rsidRPr="00295D4D">
        <w:rPr>
          <w:rFonts w:ascii="Garamond" w:hAnsi="Garamond" w:cs="Times New Roman"/>
          <w:color w:val="000000"/>
          <w:sz w:val="24"/>
          <w:szCs w:val="24"/>
        </w:rPr>
        <w:t>ë</w:t>
      </w:r>
      <w:r w:rsidRPr="00295D4D">
        <w:rPr>
          <w:rFonts w:ascii="Garamond" w:hAnsi="Garamond" w:cs="Times New Roman"/>
          <w:sz w:val="24"/>
          <w:szCs w:val="24"/>
        </w:rPr>
        <w:t xml:space="preserve"> të plotësojnë </w:t>
      </w:r>
      <w:r w:rsidR="00B07041" w:rsidRPr="00295D4D">
        <w:rPr>
          <w:rFonts w:ascii="Garamond" w:hAnsi="Garamond" w:cs="Times New Roman"/>
          <w:sz w:val="24"/>
          <w:szCs w:val="24"/>
        </w:rPr>
        <w:t>kërkesat</w:t>
      </w:r>
      <w:r w:rsidRPr="00295D4D">
        <w:rPr>
          <w:rFonts w:ascii="Garamond" w:hAnsi="Garamond" w:cs="Times New Roman"/>
          <w:sz w:val="24"/>
          <w:szCs w:val="24"/>
        </w:rPr>
        <w:t xml:space="preserve"> e cilësisë për përdorimin e parashikuar</w:t>
      </w:r>
      <w:r w:rsidR="00F31F2C" w:rsidRPr="00295D4D">
        <w:rPr>
          <w:rFonts w:ascii="Garamond" w:hAnsi="Garamond" w:cs="Times New Roman"/>
          <w:sz w:val="24"/>
          <w:szCs w:val="24"/>
        </w:rPr>
        <w:t>;</w:t>
      </w:r>
    </w:p>
    <w:p w14:paraId="10BB1EDD" w14:textId="273D8CE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w:t>
      </w:r>
      <w:r w:rsidRPr="00295D4D">
        <w:rPr>
          <w:rFonts w:ascii="Garamond" w:hAnsi="Garamond" w:cs="Times New Roman"/>
          <w:sz w:val="24"/>
          <w:szCs w:val="24"/>
        </w:rPr>
        <w:t xml:space="preserve">“Prodhues” është një person juridik i </w:t>
      </w:r>
      <w:r w:rsidR="00B07041" w:rsidRPr="00295D4D">
        <w:rPr>
          <w:rFonts w:ascii="Garamond" w:hAnsi="Garamond" w:cs="Times New Roman"/>
          <w:sz w:val="24"/>
          <w:szCs w:val="24"/>
        </w:rPr>
        <w:t>licencuar</w:t>
      </w:r>
      <w:r w:rsidRPr="00295D4D">
        <w:rPr>
          <w:rFonts w:ascii="Garamond" w:hAnsi="Garamond" w:cs="Times New Roman"/>
          <w:sz w:val="24"/>
          <w:szCs w:val="24"/>
        </w:rPr>
        <w:t xml:space="preserve"> sipas </w:t>
      </w:r>
      <w:r w:rsidRPr="00295D4D">
        <w:rPr>
          <w:rFonts w:ascii="Garamond" w:hAnsi="Garamond" w:cs="Times New Roman"/>
          <w:color w:val="000000"/>
          <w:sz w:val="24"/>
          <w:szCs w:val="24"/>
        </w:rPr>
        <w:t>legjislacionit në fuqi</w:t>
      </w:r>
      <w:r w:rsidR="00F31F2C" w:rsidRPr="00295D4D">
        <w:rPr>
          <w:rFonts w:ascii="Garamond" w:hAnsi="Garamond" w:cs="Times New Roman"/>
          <w:color w:val="000000"/>
          <w:sz w:val="24"/>
          <w:szCs w:val="24"/>
        </w:rPr>
        <w:t>;</w:t>
      </w:r>
    </w:p>
    <w:p w14:paraId="759BBB34" w14:textId="1462E04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e) </w:t>
      </w:r>
      <w:r w:rsidRPr="00295D4D">
        <w:rPr>
          <w:rFonts w:ascii="Garamond" w:hAnsi="Garamond" w:cs="Times New Roman"/>
          <w:sz w:val="24"/>
          <w:szCs w:val="24"/>
        </w:rPr>
        <w:t xml:space="preserve">“Sigurimi i cilësisë farmaceutike” </w:t>
      </w:r>
      <w:r w:rsidR="00B07041" w:rsidRPr="00295D4D">
        <w:rPr>
          <w:rFonts w:ascii="Garamond" w:hAnsi="Garamond" w:cs="Times New Roman"/>
          <w:sz w:val="24"/>
          <w:szCs w:val="24"/>
        </w:rPr>
        <w:t>është</w:t>
      </w:r>
      <w:r w:rsidRPr="00295D4D">
        <w:rPr>
          <w:rFonts w:ascii="Garamond" w:hAnsi="Garamond" w:cs="Times New Roman"/>
          <w:sz w:val="24"/>
          <w:szCs w:val="24"/>
        </w:rPr>
        <w:t xml:space="preserve"> tërësia e të gjitha masave të marra me qëllim që të garantojë që </w:t>
      </w:r>
      <w:proofErr w:type="spellStart"/>
      <w:r w:rsidRPr="00295D4D">
        <w:rPr>
          <w:rFonts w:ascii="Garamond" w:hAnsi="Garamond" w:cs="Times New Roman"/>
          <w:sz w:val="24"/>
          <w:szCs w:val="24"/>
        </w:rPr>
        <w:t>PMV</w:t>
      </w:r>
      <w:proofErr w:type="spellEnd"/>
      <w:r w:rsidRPr="00295D4D">
        <w:rPr>
          <w:rFonts w:ascii="Garamond" w:hAnsi="Garamond" w:cs="Times New Roman"/>
          <w:sz w:val="24"/>
          <w:szCs w:val="24"/>
        </w:rPr>
        <w:t>-të, të kenë cilësinë e kërkuar për përdorimin e parashikuar.</w:t>
      </w:r>
    </w:p>
    <w:p w14:paraId="7269BF8F"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5DE6D2F3"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3</w:t>
      </w:r>
    </w:p>
    <w:p w14:paraId="7B3793CF" w14:textId="2478F655"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Autoritet kompetent i kontrolleve zyrtare</w:t>
      </w:r>
    </w:p>
    <w:p w14:paraId="4F8ED313"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1E2E5CBE"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Autoriteti kompetent i kontrolleve zyrtare, siguron që prodhuesit të respektojnë parimet dhe udhëzimet e praktikave të mira të prodhimit, të përcaktuara në këtë rregullore.</w:t>
      </w:r>
    </w:p>
    <w:p w14:paraId="73A8B844" w14:textId="77B2A39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Për interpretimin e parimeve dhe udhëzimeve të praktikave të mira të prodhimit, prodhuesit dhe </w:t>
      </w:r>
      <w:r w:rsidR="00E03B33" w:rsidRPr="00295D4D">
        <w:rPr>
          <w:rFonts w:ascii="Garamond" w:hAnsi="Garamond" w:cs="Times New Roman"/>
          <w:color w:val="000000"/>
          <w:sz w:val="24"/>
          <w:szCs w:val="24"/>
        </w:rPr>
        <w:t>a</w:t>
      </w:r>
      <w:r w:rsidRPr="00295D4D">
        <w:rPr>
          <w:rFonts w:ascii="Garamond" w:hAnsi="Garamond" w:cs="Times New Roman"/>
          <w:color w:val="000000"/>
          <w:sz w:val="24"/>
          <w:szCs w:val="24"/>
        </w:rPr>
        <w:t xml:space="preserve">utoriteti kompetent i kontrollit zyrtar i referohen udhëzimeve të praktikave të mira të prodhimit sipas aneksit I, të kësaj rregulloreje. </w:t>
      </w:r>
    </w:p>
    <w:p w14:paraId="2AB20157"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0945D770"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4</w:t>
      </w:r>
    </w:p>
    <w:p w14:paraId="57669451" w14:textId="7BD168DC"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Kërkesa për prodhuesit dhe importuesit</w:t>
      </w:r>
    </w:p>
    <w:p w14:paraId="2BB0BE07"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1554BCD9" w14:textId="113D3B75"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1. </w:t>
      </w:r>
      <w:r w:rsidR="003B42C1" w:rsidRPr="00295D4D">
        <w:rPr>
          <w:rFonts w:ascii="Garamond" w:hAnsi="Garamond" w:cs="Times New Roman"/>
          <w:sz w:val="24"/>
          <w:szCs w:val="24"/>
        </w:rPr>
        <w:t>Çdo</w:t>
      </w:r>
      <w:r w:rsidRPr="00295D4D">
        <w:rPr>
          <w:rFonts w:ascii="Garamond" w:hAnsi="Garamond" w:cs="Times New Roman"/>
          <w:sz w:val="24"/>
          <w:szCs w:val="24"/>
        </w:rPr>
        <w:t xml:space="preserve"> prodhues siguron që procedurat e prodhimit të kryhen në përputhje me praktikat e mira të prodhimit dhe autorizimin e prodhimit sipas nenit 92, të </w:t>
      </w:r>
      <w:r w:rsidR="003B42C1" w:rsidRPr="00295D4D">
        <w:rPr>
          <w:rFonts w:ascii="Garamond" w:hAnsi="Garamond" w:cs="Times New Roman"/>
          <w:sz w:val="24"/>
          <w:szCs w:val="24"/>
        </w:rPr>
        <w:t>l</w:t>
      </w:r>
      <w:r w:rsidRPr="00295D4D">
        <w:rPr>
          <w:rFonts w:ascii="Garamond" w:hAnsi="Garamond" w:cs="Times New Roman"/>
          <w:sz w:val="24"/>
          <w:szCs w:val="24"/>
        </w:rPr>
        <w:t>igjit</w:t>
      </w:r>
      <w:r w:rsidR="001E44A4">
        <w:rPr>
          <w:rFonts w:ascii="Garamond" w:hAnsi="Garamond" w:cs="Times New Roman"/>
          <w:sz w:val="24"/>
          <w:szCs w:val="24"/>
        </w:rPr>
        <w:t>.</w:t>
      </w:r>
      <w:r w:rsidRPr="00295D4D">
        <w:rPr>
          <w:rFonts w:ascii="Garamond" w:hAnsi="Garamond" w:cs="Times New Roman"/>
          <w:sz w:val="24"/>
          <w:szCs w:val="24"/>
        </w:rPr>
        <w:t xml:space="preserve"> </w:t>
      </w:r>
    </w:p>
    <w:p w14:paraId="439117B7" w14:textId="2201D9A6"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2. Substanca aktive që importohet në territorin e Republikës së Shqipërisë është e prodhuar në një nga vendet e Bashkimit Evropian dhe/ose e prodhuar në vendet e treta me të cilat Bashkimi Evropian ka nënshkruar marrëveshje të njohjes së ndërsjellë.</w:t>
      </w:r>
    </w:p>
    <w:p w14:paraId="47BC902F" w14:textId="09BE4C1C"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3. Importuesi siguron që substancat aktive të importuara janë të prodhuara nga prodhues të autorizuar dhe që zbatojnë praktikat e mira të prodhimit të bara</w:t>
      </w:r>
      <w:r w:rsidR="003B42C1" w:rsidRPr="00295D4D">
        <w:rPr>
          <w:rFonts w:ascii="Garamond" w:hAnsi="Garamond" w:cs="Times New Roman"/>
          <w:sz w:val="24"/>
          <w:szCs w:val="24"/>
        </w:rPr>
        <w:t>s</w:t>
      </w:r>
      <w:r w:rsidRPr="00295D4D">
        <w:rPr>
          <w:rFonts w:ascii="Garamond" w:hAnsi="Garamond" w:cs="Times New Roman"/>
          <w:sz w:val="24"/>
          <w:szCs w:val="24"/>
        </w:rPr>
        <w:t>vle</w:t>
      </w:r>
      <w:r w:rsidR="003B42C1" w:rsidRPr="00295D4D">
        <w:rPr>
          <w:rFonts w:ascii="Garamond" w:hAnsi="Garamond" w:cs="Times New Roman"/>
          <w:sz w:val="24"/>
          <w:szCs w:val="24"/>
        </w:rPr>
        <w:t>r</w:t>
      </w:r>
      <w:r w:rsidRPr="00295D4D">
        <w:rPr>
          <w:rFonts w:ascii="Garamond" w:hAnsi="Garamond" w:cs="Times New Roman"/>
          <w:sz w:val="24"/>
          <w:szCs w:val="24"/>
        </w:rPr>
        <w:t>shme me ato të Bashkimit E</w:t>
      </w:r>
      <w:r w:rsidR="003B42C1" w:rsidRPr="00295D4D">
        <w:rPr>
          <w:rFonts w:ascii="Garamond" w:hAnsi="Garamond" w:cs="Times New Roman"/>
          <w:sz w:val="24"/>
          <w:szCs w:val="24"/>
        </w:rPr>
        <w:t>v</w:t>
      </w:r>
      <w:r w:rsidRPr="00295D4D">
        <w:rPr>
          <w:rFonts w:ascii="Garamond" w:hAnsi="Garamond" w:cs="Times New Roman"/>
          <w:sz w:val="24"/>
          <w:szCs w:val="24"/>
        </w:rPr>
        <w:t>ropian.</w:t>
      </w:r>
    </w:p>
    <w:p w14:paraId="27F43943"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5F457F2D"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5</w:t>
      </w:r>
    </w:p>
    <w:p w14:paraId="082CD843"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 xml:space="preserve">Veprimtaritë e prodhimit të </w:t>
      </w:r>
      <w:proofErr w:type="spellStart"/>
      <w:r w:rsidRPr="00295D4D">
        <w:rPr>
          <w:rFonts w:ascii="Garamond" w:hAnsi="Garamond" w:cs="Times New Roman"/>
          <w:b/>
          <w:bCs/>
          <w:sz w:val="24"/>
          <w:szCs w:val="24"/>
        </w:rPr>
        <w:t>PMV</w:t>
      </w:r>
      <w:proofErr w:type="spellEnd"/>
      <w:r w:rsidRPr="00295D4D">
        <w:rPr>
          <w:rFonts w:ascii="Garamond" w:hAnsi="Garamond" w:cs="Times New Roman"/>
          <w:b/>
          <w:bCs/>
          <w:sz w:val="24"/>
          <w:szCs w:val="24"/>
        </w:rPr>
        <w:t>-ve</w:t>
      </w:r>
    </w:p>
    <w:p w14:paraId="3B713FEE"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02AE7325" w14:textId="549E0788"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1. Prodhuesi garanton që të gjitha veprimtaritë e prodhimit të </w:t>
      </w:r>
      <w:proofErr w:type="spellStart"/>
      <w:r w:rsidRPr="00295D4D">
        <w:rPr>
          <w:rFonts w:ascii="Garamond" w:hAnsi="Garamond" w:cs="Times New Roman"/>
          <w:sz w:val="24"/>
          <w:szCs w:val="24"/>
        </w:rPr>
        <w:t>PMV</w:t>
      </w:r>
      <w:proofErr w:type="spellEnd"/>
      <w:r w:rsidRPr="00295D4D">
        <w:rPr>
          <w:rFonts w:ascii="Garamond" w:hAnsi="Garamond" w:cs="Times New Roman"/>
          <w:sz w:val="24"/>
          <w:szCs w:val="24"/>
        </w:rPr>
        <w:t xml:space="preserve">-ve kanë </w:t>
      </w:r>
      <w:r w:rsidRPr="00295D4D">
        <w:rPr>
          <w:rFonts w:ascii="Garamond" w:hAnsi="Garamond" w:cs="Times New Roman"/>
          <w:color w:val="000000"/>
          <w:sz w:val="24"/>
          <w:szCs w:val="24"/>
        </w:rPr>
        <w:t xml:space="preserve">autorizim prodhimi dhe zhvillohen sipas përshkrimeve të dhëna në dosjen mbi të cilën ka marrë certifikatë tregtimi nga Komisioni Shtetëror i </w:t>
      </w:r>
      <w:proofErr w:type="spellStart"/>
      <w:r w:rsidRPr="00295D4D">
        <w:rPr>
          <w:rFonts w:ascii="Garamond" w:hAnsi="Garamond" w:cs="Times New Roman"/>
          <w:color w:val="000000"/>
          <w:sz w:val="24"/>
          <w:szCs w:val="24"/>
        </w:rPr>
        <w:t>PMV</w:t>
      </w:r>
      <w:proofErr w:type="spellEnd"/>
      <w:r w:rsidR="0062238B" w:rsidRPr="00295D4D">
        <w:rPr>
          <w:rFonts w:ascii="Garamond" w:hAnsi="Garamond" w:cs="Times New Roman"/>
          <w:color w:val="000000"/>
          <w:sz w:val="24"/>
          <w:szCs w:val="24"/>
        </w:rPr>
        <w:t>-së</w:t>
      </w:r>
      <w:r w:rsidRPr="00295D4D">
        <w:rPr>
          <w:rFonts w:ascii="Garamond" w:hAnsi="Garamond" w:cs="Times New Roman"/>
          <w:color w:val="000000"/>
          <w:sz w:val="24"/>
          <w:szCs w:val="24"/>
        </w:rPr>
        <w:t>.</w:t>
      </w:r>
      <w:r w:rsidR="00BB7C89" w:rsidRPr="00295D4D">
        <w:rPr>
          <w:rFonts w:ascii="Garamond" w:hAnsi="Garamond" w:cs="Times New Roman"/>
          <w:color w:val="000000"/>
          <w:sz w:val="24"/>
          <w:szCs w:val="24"/>
        </w:rPr>
        <w:t xml:space="preserve"> </w:t>
      </w:r>
    </w:p>
    <w:p w14:paraId="7983F235" w14:textId="3307A071"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2. Prodhuesi rishqyrton rregullisht metodat e prodhimit, mbështetur në progresin shkencor dhe teknik. Kur është e nevojshme të kryhen ndryshime në dosje, prodhuesi, bën kërkesë pranë Komisionit Shtetëror të </w:t>
      </w:r>
      <w:proofErr w:type="spellStart"/>
      <w:r w:rsidRPr="00295D4D">
        <w:rPr>
          <w:rFonts w:ascii="Garamond" w:hAnsi="Garamond" w:cs="Times New Roman"/>
          <w:sz w:val="24"/>
          <w:szCs w:val="24"/>
        </w:rPr>
        <w:t>PMV</w:t>
      </w:r>
      <w:proofErr w:type="spellEnd"/>
      <w:r w:rsidRPr="00295D4D">
        <w:rPr>
          <w:rFonts w:ascii="Garamond" w:hAnsi="Garamond" w:cs="Times New Roman"/>
          <w:sz w:val="24"/>
          <w:szCs w:val="24"/>
        </w:rPr>
        <w:t xml:space="preserve">-ve për një ndryshim në dosjen e </w:t>
      </w:r>
      <w:r w:rsidRPr="00295D4D">
        <w:rPr>
          <w:rFonts w:ascii="Garamond" w:hAnsi="Garamond" w:cs="Times New Roman"/>
          <w:color w:val="000000"/>
          <w:sz w:val="24"/>
          <w:szCs w:val="24"/>
        </w:rPr>
        <w:t>certifikatës së tregtimit.</w:t>
      </w:r>
    </w:p>
    <w:p w14:paraId="55EFDC0F"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751EA249" w14:textId="77777777" w:rsidR="001E44A4" w:rsidRDefault="001E44A4" w:rsidP="00E85227">
      <w:pPr>
        <w:autoSpaceDE w:val="0"/>
        <w:autoSpaceDN w:val="0"/>
        <w:adjustRightInd w:val="0"/>
        <w:spacing w:after="0" w:line="240" w:lineRule="auto"/>
        <w:ind w:firstLine="284"/>
        <w:jc w:val="center"/>
        <w:rPr>
          <w:rFonts w:ascii="Garamond" w:hAnsi="Garamond" w:cs="Times New Roman"/>
          <w:bCs/>
          <w:sz w:val="24"/>
          <w:szCs w:val="24"/>
        </w:rPr>
      </w:pPr>
    </w:p>
    <w:p w14:paraId="3344BFDC" w14:textId="77777777" w:rsidR="001E44A4" w:rsidRDefault="001E44A4" w:rsidP="00E85227">
      <w:pPr>
        <w:autoSpaceDE w:val="0"/>
        <w:autoSpaceDN w:val="0"/>
        <w:adjustRightInd w:val="0"/>
        <w:spacing w:after="0" w:line="240" w:lineRule="auto"/>
        <w:ind w:firstLine="284"/>
        <w:jc w:val="center"/>
        <w:rPr>
          <w:rFonts w:ascii="Garamond" w:hAnsi="Garamond" w:cs="Times New Roman"/>
          <w:bCs/>
          <w:sz w:val="24"/>
          <w:szCs w:val="24"/>
        </w:rPr>
      </w:pPr>
    </w:p>
    <w:p w14:paraId="6DD9FF24"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 xml:space="preserve">KREU </w:t>
      </w:r>
      <w:proofErr w:type="spellStart"/>
      <w:r w:rsidRPr="00295D4D">
        <w:rPr>
          <w:rFonts w:ascii="Garamond" w:hAnsi="Garamond" w:cs="Times New Roman"/>
          <w:bCs/>
          <w:sz w:val="24"/>
          <w:szCs w:val="24"/>
        </w:rPr>
        <w:t>II</w:t>
      </w:r>
      <w:proofErr w:type="spellEnd"/>
    </w:p>
    <w:p w14:paraId="5F1E0428"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lastRenderedPageBreak/>
        <w:t>PARIMET DHE UDHËZIMET MBI PRAKTIKAT E MIRA TË PRODHIMIT</w:t>
      </w:r>
    </w:p>
    <w:p w14:paraId="1D926AF2"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151D756C"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6</w:t>
      </w:r>
    </w:p>
    <w:p w14:paraId="262E69DB" w14:textId="77777777" w:rsidR="00E85227"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Menaxhimi i cilësisë</w:t>
      </w:r>
    </w:p>
    <w:p w14:paraId="6F811FC7" w14:textId="77777777" w:rsidR="001E44A4" w:rsidRPr="00295D4D" w:rsidRDefault="001E44A4" w:rsidP="00E85227">
      <w:pPr>
        <w:autoSpaceDE w:val="0"/>
        <w:autoSpaceDN w:val="0"/>
        <w:adjustRightInd w:val="0"/>
        <w:spacing w:after="0" w:line="240" w:lineRule="auto"/>
        <w:ind w:firstLine="284"/>
        <w:jc w:val="center"/>
        <w:rPr>
          <w:rFonts w:ascii="Garamond" w:hAnsi="Garamond" w:cs="Times New Roman"/>
          <w:b/>
          <w:bCs/>
          <w:sz w:val="24"/>
          <w:szCs w:val="24"/>
        </w:rPr>
      </w:pPr>
    </w:p>
    <w:p w14:paraId="5D9FC42F" w14:textId="68E37396"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Prodhuesi harton dhe zbaton një sistem efektiv të sigurimit të cilësisë farmaceutike, të </w:t>
      </w:r>
      <w:proofErr w:type="spellStart"/>
      <w:r w:rsidRPr="00295D4D">
        <w:rPr>
          <w:rFonts w:ascii="Garamond" w:hAnsi="Garamond" w:cs="Times New Roman"/>
          <w:sz w:val="24"/>
          <w:szCs w:val="24"/>
        </w:rPr>
        <w:t>PMV</w:t>
      </w:r>
      <w:proofErr w:type="spellEnd"/>
      <w:r w:rsidRPr="00295D4D">
        <w:rPr>
          <w:rFonts w:ascii="Garamond" w:hAnsi="Garamond" w:cs="Times New Roman"/>
          <w:sz w:val="24"/>
          <w:szCs w:val="24"/>
        </w:rPr>
        <w:t>-ve që përfshin pjesëmarrjen aktive të personelit drejtues dhe të gjithë personelit të shërbimeve të ndryshme të përfshira në procesin e prodhimit</w:t>
      </w:r>
      <w:r w:rsidR="000E3806" w:rsidRPr="00295D4D">
        <w:rPr>
          <w:rFonts w:ascii="Garamond" w:hAnsi="Garamond" w:cs="Times New Roman"/>
          <w:sz w:val="24"/>
          <w:szCs w:val="24"/>
        </w:rPr>
        <w:t>.</w:t>
      </w:r>
    </w:p>
    <w:p w14:paraId="55361FCE"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b/>
          <w:bCs/>
          <w:color w:val="000000"/>
          <w:sz w:val="24"/>
          <w:szCs w:val="24"/>
        </w:rPr>
      </w:pPr>
    </w:p>
    <w:p w14:paraId="186F0EC9"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Neni 7</w:t>
      </w:r>
    </w:p>
    <w:p w14:paraId="7796EC8A" w14:textId="46A2CAB2"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t>Personeli</w:t>
      </w:r>
    </w:p>
    <w:p w14:paraId="6E46D89E"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73FD5AD2" w14:textId="7017A67C"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1. Në çdo vend prodhimi, prodhuesi ka në dispozicion personel kompetent dhe të kualifikuar, në numër të mjaftueshëm për të arritur objektivat e sigurimit të cilësisë farmaceutike të </w:t>
      </w:r>
      <w:proofErr w:type="spellStart"/>
      <w:r w:rsidRPr="00295D4D">
        <w:rPr>
          <w:rFonts w:ascii="Garamond" w:hAnsi="Garamond" w:cs="Times New Roman"/>
          <w:sz w:val="24"/>
          <w:szCs w:val="24"/>
        </w:rPr>
        <w:t>PMV</w:t>
      </w:r>
      <w:proofErr w:type="spellEnd"/>
      <w:r w:rsidRPr="00295D4D">
        <w:rPr>
          <w:rFonts w:ascii="Garamond" w:hAnsi="Garamond" w:cs="Times New Roman"/>
          <w:sz w:val="24"/>
          <w:szCs w:val="24"/>
        </w:rPr>
        <w:t>-ve.</w:t>
      </w:r>
    </w:p>
    <w:p w14:paraId="599231AF" w14:textId="55311159"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2. Në përshkrimet e punës përcaktohen detyrat e personelit drejtues dhe mbikëqyrës, duke përfshirë personin/at e kualifikuar, përgjegjës për zbatimin dhe funksionimin e praktikave të mira të prodhimit. Marrëdhëniet e tyre hierarkike përcaktohen në një tabelë organizative. Listat organizative dhe përshkrimet e punës miratohen në përputhje me procedurat e brendshme të prodhuesit.</w:t>
      </w:r>
    </w:p>
    <w:p w14:paraId="5888E91B" w14:textId="256514A8"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3. Personelit të përshkruar në pikën 2, i jepet autoriteti i mjaftueshëm për të kryer me korrektësi përgjegjësitë e tij.</w:t>
      </w:r>
    </w:p>
    <w:p w14:paraId="1763852E" w14:textId="186D5821"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4. Personeli</w:t>
      </w:r>
      <w:r w:rsidR="00BB7C89" w:rsidRPr="00295D4D">
        <w:rPr>
          <w:rFonts w:ascii="Garamond" w:hAnsi="Garamond" w:cs="Times New Roman"/>
          <w:sz w:val="24"/>
          <w:szCs w:val="24"/>
        </w:rPr>
        <w:t xml:space="preserve"> </w:t>
      </w:r>
      <w:r w:rsidRPr="00295D4D">
        <w:rPr>
          <w:rFonts w:ascii="Garamond" w:hAnsi="Garamond" w:cs="Times New Roman"/>
          <w:sz w:val="24"/>
          <w:szCs w:val="24"/>
        </w:rPr>
        <w:t>kryen trajnim fillestar dhe të vazhdueshëm duke përfshirë teorinë dhe praktikën e konceptit të sigurimit të cilësisë dhe praktikës së mirë të prodhimit.</w:t>
      </w:r>
    </w:p>
    <w:p w14:paraId="5FF8FD6A" w14:textId="1420E050"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5. Në </w:t>
      </w:r>
      <w:r w:rsidR="003B42C1" w:rsidRPr="00295D4D">
        <w:rPr>
          <w:rFonts w:ascii="Garamond" w:hAnsi="Garamond" w:cs="Times New Roman"/>
          <w:sz w:val="24"/>
          <w:szCs w:val="24"/>
        </w:rPr>
        <w:t>çdo</w:t>
      </w:r>
      <w:r w:rsidRPr="00295D4D">
        <w:rPr>
          <w:rFonts w:ascii="Garamond" w:hAnsi="Garamond" w:cs="Times New Roman"/>
          <w:sz w:val="24"/>
          <w:szCs w:val="24"/>
        </w:rPr>
        <w:t xml:space="preserve"> vend prodhimi hartohen dhe zbatohen programe të higjienës</w:t>
      </w:r>
      <w:r w:rsidR="00EC655E" w:rsidRPr="00295D4D">
        <w:rPr>
          <w:rFonts w:ascii="Garamond" w:hAnsi="Garamond" w:cs="Times New Roman"/>
          <w:sz w:val="24"/>
          <w:szCs w:val="24"/>
        </w:rPr>
        <w:t>,</w:t>
      </w:r>
      <w:r w:rsidRPr="00295D4D">
        <w:rPr>
          <w:rFonts w:ascii="Garamond" w:hAnsi="Garamond" w:cs="Times New Roman"/>
          <w:sz w:val="24"/>
          <w:szCs w:val="24"/>
        </w:rPr>
        <w:t xml:space="preserve"> të përshtatura për aktivitetet që kryhen. Këto programe përfshijnë procedura lidhur me statusin e shëndetit, higjienës dhe veshjes së personelit.</w:t>
      </w:r>
    </w:p>
    <w:p w14:paraId="1943E05D"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5C030462"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8</w:t>
      </w:r>
    </w:p>
    <w:p w14:paraId="7ACC1112" w14:textId="565AE2E0"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Mjedise dhe pajisje</w:t>
      </w:r>
    </w:p>
    <w:p w14:paraId="77BE80B7"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01B7C7D8" w14:textId="604A7B6F"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1. Mjediset e </w:t>
      </w:r>
      <w:r w:rsidR="003B42C1" w:rsidRPr="00295D4D">
        <w:rPr>
          <w:rFonts w:ascii="Garamond" w:hAnsi="Garamond" w:cs="Times New Roman"/>
          <w:sz w:val="24"/>
          <w:szCs w:val="24"/>
        </w:rPr>
        <w:t>punës</w:t>
      </w:r>
      <w:r w:rsidRPr="00295D4D">
        <w:rPr>
          <w:rFonts w:ascii="Garamond" w:hAnsi="Garamond" w:cs="Times New Roman"/>
          <w:sz w:val="24"/>
          <w:szCs w:val="24"/>
        </w:rPr>
        <w:t xml:space="preserve"> dhe pajisjet e prodhimit vendosen, projektohen, ndërtohen, përshtaten dhe mirëmbahen për t’iu përshtatur procedurave të synuara.</w:t>
      </w:r>
    </w:p>
    <w:p w14:paraId="027A56F4" w14:textId="1AC76908"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2. Planimetria, projektimi dhe funksionimi ka për qëllim të minimizojë rrezikun e gabimeve dhe të lejojë pastrimin dhe mirëmbajtjen efektive në mënyrë që të shmanget kontaminimi, kontaminimi i kryqëzuar dhe çdo efekt negativ i cili ndikon në cilësinë e produktit.</w:t>
      </w:r>
    </w:p>
    <w:p w14:paraId="2A668BF0" w14:textId="3ED045D8"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color w:val="000000"/>
          <w:sz w:val="24"/>
          <w:szCs w:val="24"/>
        </w:rPr>
        <w:t xml:space="preserve">3. </w:t>
      </w:r>
      <w:r w:rsidR="003B42C1" w:rsidRPr="00295D4D">
        <w:rPr>
          <w:rFonts w:ascii="Garamond" w:hAnsi="Garamond" w:cs="Times New Roman"/>
          <w:color w:val="000000"/>
          <w:sz w:val="24"/>
          <w:szCs w:val="24"/>
        </w:rPr>
        <w:t>Mjediset</w:t>
      </w:r>
      <w:r w:rsidRPr="00295D4D">
        <w:rPr>
          <w:rFonts w:ascii="Garamond" w:hAnsi="Garamond" w:cs="Times New Roman"/>
          <w:color w:val="000000"/>
          <w:sz w:val="24"/>
          <w:szCs w:val="24"/>
        </w:rPr>
        <w:t xml:space="preserve"> dhe pajisjet e përdorura për procedurat e prodhimit, </w:t>
      </w:r>
      <w:r w:rsidR="001575D9" w:rsidRPr="00295D4D">
        <w:rPr>
          <w:rFonts w:ascii="Garamond" w:hAnsi="Garamond" w:cs="Times New Roman"/>
          <w:color w:val="000000"/>
          <w:sz w:val="24"/>
          <w:szCs w:val="24"/>
        </w:rPr>
        <w:t>veçanërisht</w:t>
      </w:r>
      <w:r w:rsidRPr="00295D4D">
        <w:rPr>
          <w:rFonts w:ascii="Garamond" w:hAnsi="Garamond" w:cs="Times New Roman"/>
          <w:color w:val="000000"/>
          <w:sz w:val="24"/>
          <w:szCs w:val="24"/>
        </w:rPr>
        <w:t xml:space="preserve"> ato që janë të rëndësishme për cilësinë e produktit i nënshtrohen kualifikimit të duhur.</w:t>
      </w:r>
    </w:p>
    <w:p w14:paraId="3B1330A1"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6A3D5665"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9</w:t>
      </w:r>
    </w:p>
    <w:p w14:paraId="4E284C96" w14:textId="625CE869"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Dokumentacioni</w:t>
      </w:r>
    </w:p>
    <w:p w14:paraId="214CEEC5"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7B0F05E8" w14:textId="0744B2A8"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1. Prodhuesi administron një sistem dokumentacioni të bazuar në specifikimet, formulat e prodhimit dhe udhëzimet e përpunimit dhe paketimit, procedurat dhe të dhënat që mbulojnë procedurat e ndryshme të prodhimit që ata kryejnë. Dokumentet duhet të jenë të qarta, pa gabime dhe të përditësuara. </w:t>
      </w:r>
      <w:r w:rsidR="00972AF7" w:rsidRPr="00295D4D">
        <w:rPr>
          <w:rFonts w:ascii="Garamond" w:hAnsi="Garamond" w:cs="Times New Roman"/>
          <w:sz w:val="24"/>
          <w:szCs w:val="24"/>
        </w:rPr>
        <w:t>P</w:t>
      </w:r>
      <w:r w:rsidRPr="00295D4D">
        <w:rPr>
          <w:rFonts w:ascii="Garamond" w:hAnsi="Garamond" w:cs="Times New Roman"/>
          <w:sz w:val="24"/>
          <w:szCs w:val="24"/>
        </w:rPr>
        <w:t>rocedurat</w:t>
      </w:r>
      <w:r w:rsidR="00972AF7" w:rsidRPr="00295D4D">
        <w:rPr>
          <w:rFonts w:ascii="Garamond" w:hAnsi="Garamond" w:cs="Times New Roman"/>
          <w:sz w:val="24"/>
          <w:szCs w:val="24"/>
        </w:rPr>
        <w:t xml:space="preserve"> </w:t>
      </w:r>
      <w:r w:rsidRPr="00295D4D">
        <w:rPr>
          <w:rFonts w:ascii="Garamond" w:hAnsi="Garamond" w:cs="Times New Roman"/>
          <w:sz w:val="24"/>
          <w:szCs w:val="24"/>
        </w:rPr>
        <w:t xml:space="preserve">e paracaktuara për kushtet e përgjithshme të prodhimit </w:t>
      </w:r>
      <w:r w:rsidR="00A22234" w:rsidRPr="00295D4D">
        <w:rPr>
          <w:rFonts w:ascii="Garamond" w:hAnsi="Garamond" w:cs="Times New Roman"/>
          <w:sz w:val="24"/>
          <w:szCs w:val="24"/>
        </w:rPr>
        <w:t>d</w:t>
      </w:r>
      <w:r w:rsidRPr="00295D4D">
        <w:rPr>
          <w:rFonts w:ascii="Garamond" w:hAnsi="Garamond" w:cs="Times New Roman"/>
          <w:sz w:val="24"/>
          <w:szCs w:val="24"/>
        </w:rPr>
        <w:t xml:space="preserve">uhet të jenë të </w:t>
      </w:r>
      <w:proofErr w:type="spellStart"/>
      <w:r w:rsidRPr="00295D4D">
        <w:rPr>
          <w:rFonts w:ascii="Garamond" w:hAnsi="Garamond" w:cs="Times New Roman"/>
          <w:sz w:val="24"/>
          <w:szCs w:val="24"/>
        </w:rPr>
        <w:t>disponueshme</w:t>
      </w:r>
      <w:proofErr w:type="spellEnd"/>
      <w:r w:rsidRPr="00295D4D">
        <w:rPr>
          <w:rFonts w:ascii="Garamond" w:hAnsi="Garamond" w:cs="Times New Roman"/>
          <w:sz w:val="24"/>
          <w:szCs w:val="24"/>
        </w:rPr>
        <w:t xml:space="preserve"> së bashku me dokumentet specifike për prodhimin e secilit</w:t>
      </w:r>
      <w:r w:rsidR="00A5369B" w:rsidRPr="00295D4D">
        <w:rPr>
          <w:rFonts w:ascii="Garamond" w:hAnsi="Garamond" w:cs="Times New Roman"/>
          <w:sz w:val="24"/>
          <w:szCs w:val="24"/>
        </w:rPr>
        <w:t>.</w:t>
      </w:r>
      <w:r w:rsidRPr="00295D4D">
        <w:rPr>
          <w:rFonts w:ascii="Garamond" w:hAnsi="Garamond" w:cs="Times New Roman"/>
          <w:sz w:val="24"/>
          <w:szCs w:val="24"/>
        </w:rPr>
        <w:t xml:space="preserve"> Ky grup dokumentesh bën të mundur gjurmimin e historisë së prodhimit të secilit lot. Dokumentacioni i lotit ruhet për të paktën një vit pas datës së skadimit të lotit</w:t>
      </w:r>
      <w:r w:rsidRPr="00295D4D">
        <w:rPr>
          <w:rFonts w:ascii="Garamond" w:hAnsi="Garamond" w:cs="Times New Roman"/>
          <w:color w:val="000000"/>
          <w:sz w:val="24"/>
          <w:szCs w:val="24"/>
        </w:rPr>
        <w:t xml:space="preserve">, ose të paktën pesë vjet pas certifikimit. </w:t>
      </w:r>
    </w:p>
    <w:p w14:paraId="0A62994F" w14:textId="1DDABB49"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2. Kur përdoren sisteme elektronike, fotografike ose sisteme të tjera të përpunimit të </w:t>
      </w:r>
      <w:proofErr w:type="spellStart"/>
      <w:r w:rsidRPr="00295D4D">
        <w:rPr>
          <w:rFonts w:ascii="Garamond" w:hAnsi="Garamond" w:cs="Times New Roman"/>
          <w:sz w:val="24"/>
          <w:szCs w:val="24"/>
        </w:rPr>
        <w:t>të</w:t>
      </w:r>
      <w:proofErr w:type="spellEnd"/>
      <w:r w:rsidRPr="00295D4D">
        <w:rPr>
          <w:rFonts w:ascii="Garamond" w:hAnsi="Garamond" w:cs="Times New Roman"/>
          <w:sz w:val="24"/>
          <w:szCs w:val="24"/>
        </w:rPr>
        <w:t xml:space="preserve"> dhënave në vend të dokumenteve të shkruara, prodhuesi</w:t>
      </w:r>
      <w:r w:rsidR="00BB7C89" w:rsidRPr="00295D4D">
        <w:rPr>
          <w:rFonts w:ascii="Garamond" w:hAnsi="Garamond" w:cs="Times New Roman"/>
          <w:sz w:val="24"/>
          <w:szCs w:val="24"/>
        </w:rPr>
        <w:t xml:space="preserve"> </w:t>
      </w:r>
      <w:r w:rsidRPr="00295D4D">
        <w:rPr>
          <w:rFonts w:ascii="Garamond" w:hAnsi="Garamond" w:cs="Times New Roman"/>
          <w:sz w:val="24"/>
          <w:szCs w:val="24"/>
        </w:rPr>
        <w:t xml:space="preserve">ka të </w:t>
      </w:r>
      <w:proofErr w:type="spellStart"/>
      <w:r w:rsidRPr="00295D4D">
        <w:rPr>
          <w:rFonts w:ascii="Garamond" w:hAnsi="Garamond" w:cs="Times New Roman"/>
          <w:sz w:val="24"/>
          <w:szCs w:val="24"/>
        </w:rPr>
        <w:t>validuar</w:t>
      </w:r>
      <w:proofErr w:type="spellEnd"/>
      <w:r w:rsidRPr="00295D4D">
        <w:rPr>
          <w:rFonts w:ascii="Garamond" w:hAnsi="Garamond" w:cs="Times New Roman"/>
          <w:sz w:val="24"/>
          <w:szCs w:val="24"/>
        </w:rPr>
        <w:t xml:space="preserve"> sistemin duke vërtetuar se të dhënat </w:t>
      </w:r>
      <w:r w:rsidRPr="00295D4D">
        <w:rPr>
          <w:rFonts w:ascii="Garamond" w:hAnsi="Garamond" w:cs="Times New Roman"/>
          <w:sz w:val="24"/>
          <w:szCs w:val="24"/>
        </w:rPr>
        <w:lastRenderedPageBreak/>
        <w:t xml:space="preserve">ruhen siç duhet gjatë periudhës së parashikuar të ruajtjes. Të dhënat e ruajtura nga këto sisteme vihen në dispozicion në formë të lexueshme. </w:t>
      </w:r>
    </w:p>
    <w:p w14:paraId="03A02147"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31294F66"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10</w:t>
      </w:r>
    </w:p>
    <w:p w14:paraId="18D7D526" w14:textId="1F70C141"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Prodhimi</w:t>
      </w:r>
    </w:p>
    <w:p w14:paraId="43B28B3E"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2B18C528" w14:textId="3D3D2032"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 xml:space="preserve">1. </w:t>
      </w:r>
      <w:r w:rsidR="003B42C1" w:rsidRPr="00295D4D">
        <w:rPr>
          <w:rFonts w:ascii="Garamond" w:hAnsi="Garamond" w:cs="Times New Roman"/>
          <w:sz w:val="24"/>
          <w:szCs w:val="24"/>
        </w:rPr>
        <w:t>Çdo</w:t>
      </w:r>
      <w:r w:rsidRPr="00295D4D">
        <w:rPr>
          <w:rFonts w:ascii="Garamond" w:hAnsi="Garamond" w:cs="Times New Roman"/>
          <w:sz w:val="24"/>
          <w:szCs w:val="24"/>
        </w:rPr>
        <w:t xml:space="preserve"> fazë e prodhimit kryhet sipas udhëzimeve dhe procedurave të paracaktuara në përputhje me praktikat e mira të prodhimit sipas kësaj rregulloreje.</w:t>
      </w:r>
      <w:r w:rsidR="00BB7C89" w:rsidRPr="00295D4D">
        <w:rPr>
          <w:rFonts w:ascii="Garamond" w:hAnsi="Garamond" w:cs="Times New Roman"/>
          <w:sz w:val="24"/>
          <w:szCs w:val="24"/>
        </w:rPr>
        <w:t xml:space="preserve"> </w:t>
      </w:r>
    </w:p>
    <w:p w14:paraId="70506BC4" w14:textId="216A2135"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2. Për të shmangur kontaminimin e kryqëzuar dhe zëvendësimet e materialeve q</w:t>
      </w:r>
      <w:r w:rsidR="00DB251D" w:rsidRPr="00295D4D">
        <w:rPr>
          <w:rFonts w:ascii="Garamond" w:hAnsi="Garamond" w:cs="Times New Roman"/>
          <w:color w:val="000000"/>
          <w:sz w:val="24"/>
          <w:szCs w:val="24"/>
        </w:rPr>
        <w:t>ë</w:t>
      </w:r>
      <w:r w:rsidRPr="00295D4D">
        <w:rPr>
          <w:rFonts w:ascii="Garamond" w:hAnsi="Garamond" w:cs="Times New Roman"/>
          <w:sz w:val="24"/>
          <w:szCs w:val="24"/>
        </w:rPr>
        <w:t xml:space="preserve"> marrin pjesë në procesin e prodhimit</w:t>
      </w:r>
      <w:r w:rsidR="00BB7C89" w:rsidRPr="00295D4D">
        <w:rPr>
          <w:rFonts w:ascii="Garamond" w:hAnsi="Garamond" w:cs="Times New Roman"/>
          <w:sz w:val="24"/>
          <w:szCs w:val="24"/>
        </w:rPr>
        <w:t xml:space="preserve"> </w:t>
      </w:r>
      <w:r w:rsidRPr="00295D4D">
        <w:rPr>
          <w:rFonts w:ascii="Garamond" w:hAnsi="Garamond" w:cs="Times New Roman"/>
          <w:color w:val="000000"/>
          <w:sz w:val="24"/>
          <w:szCs w:val="24"/>
        </w:rPr>
        <w:t>merren masat e duhura teknike dhe/ose organizative.</w:t>
      </w:r>
    </w:p>
    <w:p w14:paraId="58432F0B" w14:textId="0975CEB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sz w:val="24"/>
          <w:szCs w:val="24"/>
        </w:rPr>
        <w:t xml:space="preserve">3. </w:t>
      </w:r>
      <w:r w:rsidR="003B42C1" w:rsidRPr="00295D4D">
        <w:rPr>
          <w:rFonts w:ascii="Garamond" w:hAnsi="Garamond" w:cs="Times New Roman"/>
          <w:sz w:val="24"/>
          <w:szCs w:val="24"/>
        </w:rPr>
        <w:t>Çdo</w:t>
      </w:r>
      <w:r w:rsidRPr="00295D4D">
        <w:rPr>
          <w:rFonts w:ascii="Garamond" w:hAnsi="Garamond" w:cs="Times New Roman"/>
          <w:sz w:val="24"/>
          <w:szCs w:val="24"/>
        </w:rPr>
        <w:t xml:space="preserve"> prodhim i ri ose ndryshim i rëndësishëm i një procesi prodhimi </w:t>
      </w:r>
      <w:proofErr w:type="spellStart"/>
      <w:r w:rsidRPr="00295D4D">
        <w:rPr>
          <w:rFonts w:ascii="Garamond" w:hAnsi="Garamond" w:cs="Times New Roman"/>
          <w:sz w:val="24"/>
          <w:szCs w:val="24"/>
        </w:rPr>
        <w:t>validohet</w:t>
      </w:r>
      <w:proofErr w:type="spellEnd"/>
      <w:r w:rsidRPr="00295D4D">
        <w:rPr>
          <w:rFonts w:ascii="Garamond" w:hAnsi="Garamond" w:cs="Times New Roman"/>
          <w:sz w:val="24"/>
          <w:szCs w:val="24"/>
        </w:rPr>
        <w:t xml:space="preserve">. Fazat më të rëndësishme të procesit të prodhimit duhet të </w:t>
      </w:r>
      <w:proofErr w:type="spellStart"/>
      <w:r w:rsidRPr="00295D4D">
        <w:rPr>
          <w:rFonts w:ascii="Garamond" w:hAnsi="Garamond" w:cs="Times New Roman"/>
          <w:sz w:val="24"/>
          <w:szCs w:val="24"/>
        </w:rPr>
        <w:t>rivalidohen</w:t>
      </w:r>
      <w:proofErr w:type="spellEnd"/>
      <w:r w:rsidRPr="00295D4D">
        <w:rPr>
          <w:rFonts w:ascii="Garamond" w:hAnsi="Garamond" w:cs="Times New Roman"/>
          <w:sz w:val="24"/>
          <w:szCs w:val="24"/>
        </w:rPr>
        <w:t xml:space="preserve"> rregullisht.</w:t>
      </w:r>
    </w:p>
    <w:p w14:paraId="10EE48B0"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20674DD9"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Neni 11</w:t>
      </w:r>
    </w:p>
    <w:p w14:paraId="3622435E" w14:textId="33949EF1"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t>Kontrolli i cilësisë</w:t>
      </w:r>
    </w:p>
    <w:p w14:paraId="67A26016"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5B7F3634" w14:textId="38935FE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sz w:val="24"/>
          <w:szCs w:val="24"/>
        </w:rPr>
        <w:t>1. Prodhuesi disponon një departament të kontrollit të cilësisë. Ky departament vendoset nën autoritetin e një personi që ka kualifikimet e kërkuara dhe</w:t>
      </w:r>
      <w:r w:rsidR="00BB7C89" w:rsidRPr="00295D4D">
        <w:rPr>
          <w:rFonts w:ascii="Garamond" w:hAnsi="Garamond" w:cs="Times New Roman"/>
          <w:sz w:val="24"/>
          <w:szCs w:val="24"/>
        </w:rPr>
        <w:t xml:space="preserve"> </w:t>
      </w:r>
      <w:r w:rsidRPr="00295D4D">
        <w:rPr>
          <w:rFonts w:ascii="Garamond" w:hAnsi="Garamond" w:cs="Times New Roman"/>
          <w:sz w:val="24"/>
          <w:szCs w:val="24"/>
        </w:rPr>
        <w:t>është i pavarur nga departamentet e tjera.</w:t>
      </w:r>
    </w:p>
    <w:p w14:paraId="3A4F468D" w14:textId="502A95F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2. Departamenti i kontrollit të cilësisë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përbëhet nga një ose më shumë laboratorë të kontrollit të cilësisë me personel dhe pajisje të përshtatshme për të kryer ekzaminimin dhe testimin e nevojshëm të materialeve fillestare, materialeve të paketimit dhe testimit të produkteve të ndërmjetme dhe të gatshme. </w:t>
      </w:r>
    </w:p>
    <w:p w14:paraId="0E526B03" w14:textId="2CADE9E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3. Gjatë kontrollit përfundimtar të produkteve të gatshme përpara lëshimit të tyre për shitje ose shpërndarje, përveç rezultateve analitike, departamenti i kontrollit të cilësisë bazohet tek informacioni thelbësor, si kushtet e prodhimit, rezultatet e kontrolleve në proces, ekzaminimin e dokumenteve të prodhimit dhe </w:t>
      </w:r>
      <w:proofErr w:type="spellStart"/>
      <w:r w:rsidRPr="00295D4D">
        <w:rPr>
          <w:rFonts w:ascii="Garamond" w:hAnsi="Garamond" w:cs="Times New Roman"/>
          <w:color w:val="000000"/>
          <w:sz w:val="24"/>
          <w:szCs w:val="24"/>
        </w:rPr>
        <w:t>konformitetit</w:t>
      </w:r>
      <w:proofErr w:type="spellEnd"/>
      <w:r w:rsidRPr="00295D4D">
        <w:rPr>
          <w:rFonts w:ascii="Garamond" w:hAnsi="Garamond" w:cs="Times New Roman"/>
          <w:color w:val="000000"/>
          <w:sz w:val="24"/>
          <w:szCs w:val="24"/>
        </w:rPr>
        <w:t xml:space="preserve"> të produkteve me specifikimet e tyre</w:t>
      </w:r>
      <w:r w:rsidR="003B42C1"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përfshirë paketimin përfundimtar.</w:t>
      </w:r>
    </w:p>
    <w:p w14:paraId="0AE01920" w14:textId="35ECC5B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4. Mostrat e çdo loti të produkteve të gatshme mbahen për të paktën një vit pas datës së </w:t>
      </w:r>
      <w:proofErr w:type="spellStart"/>
      <w:r w:rsidRPr="00295D4D">
        <w:rPr>
          <w:rFonts w:ascii="Garamond" w:hAnsi="Garamond" w:cs="Times New Roman"/>
          <w:color w:val="000000"/>
          <w:sz w:val="24"/>
          <w:szCs w:val="24"/>
        </w:rPr>
        <w:t>skadencës</w:t>
      </w:r>
      <w:proofErr w:type="spellEnd"/>
      <w:r w:rsidRPr="00295D4D">
        <w:rPr>
          <w:rFonts w:ascii="Garamond" w:hAnsi="Garamond" w:cs="Times New Roman"/>
          <w:color w:val="000000"/>
          <w:sz w:val="24"/>
          <w:szCs w:val="24"/>
        </w:rPr>
        <w:t xml:space="preserve">. Përveç rasteve kur në specifikimet përkatëse të prodhimit, të përshkruara në dosjen e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kërkohet një periudhë më e gjatë, mostrat e materialeve fillestare</w:t>
      </w:r>
      <w:r w:rsidR="000E3806" w:rsidRPr="00295D4D">
        <w:rPr>
          <w:rFonts w:ascii="Garamond" w:hAnsi="Garamond" w:cs="Times New Roman"/>
          <w:color w:val="000000"/>
          <w:sz w:val="24"/>
          <w:szCs w:val="24"/>
        </w:rPr>
        <w:t>,</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përdorura, me </w:t>
      </w:r>
      <w:r w:rsidR="00E46B2F" w:rsidRPr="00295D4D">
        <w:rPr>
          <w:rFonts w:ascii="Garamond" w:hAnsi="Garamond" w:cs="Times New Roman"/>
          <w:color w:val="000000"/>
          <w:sz w:val="24"/>
          <w:szCs w:val="24"/>
        </w:rPr>
        <w:t>përjashtim</w:t>
      </w:r>
      <w:r w:rsidRPr="00295D4D">
        <w:rPr>
          <w:rFonts w:ascii="Garamond" w:hAnsi="Garamond" w:cs="Times New Roman"/>
          <w:color w:val="000000"/>
          <w:sz w:val="24"/>
          <w:szCs w:val="24"/>
        </w:rPr>
        <w:t xml:space="preserve"> t</w:t>
      </w:r>
      <w:r w:rsidR="00E46B2F"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tretësve, gazrave dhe ujit, mbahen për të paktën 2 vjet pas hedhjes në treg të produktit. Kjo periudhë mund të shkurtohet nëse qëndrueshmëria e tyre, siç përmendet në specifikimet përkatëse, n</w:t>
      </w:r>
      <w:r w:rsidR="00F43A0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dosjen e </w:t>
      </w:r>
      <w:proofErr w:type="spellStart"/>
      <w:r w:rsidRPr="00295D4D">
        <w:rPr>
          <w:rFonts w:ascii="Garamond" w:hAnsi="Garamond" w:cs="Times New Roman"/>
          <w:color w:val="000000"/>
          <w:sz w:val="24"/>
          <w:szCs w:val="24"/>
        </w:rPr>
        <w:t>PMV</w:t>
      </w:r>
      <w:proofErr w:type="spellEnd"/>
      <w:r w:rsidR="002E75D9" w:rsidRPr="00295D4D">
        <w:rPr>
          <w:rFonts w:ascii="Garamond" w:hAnsi="Garamond" w:cs="Times New Roman"/>
          <w:color w:val="000000"/>
          <w:sz w:val="24"/>
          <w:szCs w:val="24"/>
        </w:rPr>
        <w:t>-së</w:t>
      </w:r>
      <w:r w:rsidRPr="00295D4D">
        <w:rPr>
          <w:rFonts w:ascii="Garamond" w:hAnsi="Garamond" w:cs="Times New Roman"/>
          <w:color w:val="000000"/>
          <w:sz w:val="24"/>
          <w:szCs w:val="24"/>
        </w:rPr>
        <w:t xml:space="preserve">, është më e shkurtër. Të gjitha mostrat </w:t>
      </w:r>
      <w:r w:rsidR="008D07DE" w:rsidRPr="00295D4D">
        <w:rPr>
          <w:rFonts w:ascii="Garamond" w:hAnsi="Garamond" w:cs="Times New Roman"/>
          <w:color w:val="000000"/>
          <w:sz w:val="24"/>
          <w:szCs w:val="24"/>
        </w:rPr>
        <w:t>u</w:t>
      </w:r>
      <w:r w:rsidRPr="00295D4D">
        <w:rPr>
          <w:rFonts w:ascii="Garamond" w:hAnsi="Garamond" w:cs="Times New Roman"/>
          <w:color w:val="000000"/>
          <w:sz w:val="24"/>
          <w:szCs w:val="24"/>
        </w:rPr>
        <w:t xml:space="preserve"> vihen në dispozicion autoriteteve kompetente, me kërkesë të këtij të fundit.</w:t>
      </w:r>
    </w:p>
    <w:p w14:paraId="52309B98"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b/>
          <w:bCs/>
          <w:color w:val="000000"/>
          <w:sz w:val="24"/>
          <w:szCs w:val="24"/>
        </w:rPr>
      </w:pPr>
    </w:p>
    <w:p w14:paraId="2DCDEE30"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Neni 12</w:t>
      </w:r>
    </w:p>
    <w:p w14:paraId="5037645B" w14:textId="5B4D1258"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t>Puna e kontraktuar</w:t>
      </w:r>
    </w:p>
    <w:p w14:paraId="36C59874"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7811C462" w14:textId="3B9C58E9"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1. Çdo procedurë prodhimi ose procedurë e lidhur me prodhimin që kryhet sipas kontratës,</w:t>
      </w:r>
      <w:r w:rsidR="00BB7C89" w:rsidRPr="00295D4D">
        <w:rPr>
          <w:rFonts w:ascii="Garamond" w:hAnsi="Garamond" w:cs="Times New Roman"/>
          <w:sz w:val="24"/>
          <w:szCs w:val="24"/>
        </w:rPr>
        <w:t xml:space="preserve"> </w:t>
      </w:r>
      <w:r w:rsidRPr="00295D4D">
        <w:rPr>
          <w:rFonts w:ascii="Garamond" w:hAnsi="Garamond" w:cs="Times New Roman"/>
          <w:sz w:val="24"/>
          <w:szCs w:val="24"/>
        </w:rPr>
        <w:t>është objekt i një kontrate me shkrim ndërmjet dhënësit të kontratës dhe pranuesit të kontratës.</w:t>
      </w:r>
    </w:p>
    <w:p w14:paraId="5CA7CED3" w14:textId="38CD0601"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2. Kontrata</w:t>
      </w:r>
      <w:r w:rsidR="00BB7C89" w:rsidRPr="00295D4D">
        <w:rPr>
          <w:rFonts w:ascii="Garamond" w:hAnsi="Garamond" w:cs="Times New Roman"/>
          <w:sz w:val="24"/>
          <w:szCs w:val="24"/>
        </w:rPr>
        <w:t xml:space="preserve"> </w:t>
      </w:r>
      <w:r w:rsidRPr="00295D4D">
        <w:rPr>
          <w:rFonts w:ascii="Garamond" w:hAnsi="Garamond" w:cs="Times New Roman"/>
          <w:sz w:val="24"/>
          <w:szCs w:val="24"/>
        </w:rPr>
        <w:t>përcakton përgjegjësitë e secilës palë dhe në veçanti respektimin e praktikës së mirë të prodhimit nga pranuesi i kontratës dhe mënyrën në të cilën personi i kualifikuar, përgjegjës për vendosjen në treg të çdo loti prodhimi</w:t>
      </w:r>
      <w:r w:rsidR="00BB7C89" w:rsidRPr="00295D4D">
        <w:rPr>
          <w:rFonts w:ascii="Garamond" w:hAnsi="Garamond" w:cs="Times New Roman"/>
          <w:sz w:val="24"/>
          <w:szCs w:val="24"/>
        </w:rPr>
        <w:t xml:space="preserve"> </w:t>
      </w:r>
      <w:r w:rsidRPr="00295D4D">
        <w:rPr>
          <w:rFonts w:ascii="Garamond" w:hAnsi="Garamond" w:cs="Times New Roman"/>
          <w:sz w:val="24"/>
          <w:szCs w:val="24"/>
        </w:rPr>
        <w:t>merr përsipër përgjegjësitë e tij të plota.</w:t>
      </w:r>
    </w:p>
    <w:p w14:paraId="2CB64BCC" w14:textId="566DA64E"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3. Pranuesi i kontratës ndalohet të nënkontraktojë më tej asnjë nga punët që i janë besuar nga dhënësi i kontratës pa autorizimin me shkrim të dhënësit të kontratës.</w:t>
      </w:r>
    </w:p>
    <w:p w14:paraId="68868E19" w14:textId="5175014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sz w:val="24"/>
          <w:szCs w:val="24"/>
        </w:rPr>
        <w:t>4. Marrësi i kontratës</w:t>
      </w:r>
      <w:r w:rsidR="00BB7C89" w:rsidRPr="00295D4D">
        <w:rPr>
          <w:rFonts w:ascii="Garamond" w:hAnsi="Garamond" w:cs="Times New Roman"/>
          <w:sz w:val="24"/>
          <w:szCs w:val="24"/>
        </w:rPr>
        <w:t xml:space="preserve"> </w:t>
      </w:r>
      <w:r w:rsidRPr="00295D4D">
        <w:rPr>
          <w:rFonts w:ascii="Garamond" w:hAnsi="Garamond" w:cs="Times New Roman"/>
          <w:sz w:val="24"/>
          <w:szCs w:val="24"/>
        </w:rPr>
        <w:t xml:space="preserve">respekton parimet dhe udhëzimet e praktikës së mirë të prodhimit dhe i nënshtrohet inspektimeve të kryera nga autoriteti kompetent </w:t>
      </w:r>
      <w:r w:rsidR="00E46B2F" w:rsidRPr="00295D4D">
        <w:rPr>
          <w:rFonts w:ascii="Garamond" w:hAnsi="Garamond" w:cs="Times New Roman"/>
          <w:color w:val="000000"/>
          <w:sz w:val="24"/>
          <w:szCs w:val="24"/>
        </w:rPr>
        <w:t>përgjegjës</w:t>
      </w:r>
      <w:r w:rsidRPr="00295D4D">
        <w:rPr>
          <w:rFonts w:ascii="Garamond" w:hAnsi="Garamond" w:cs="Times New Roman"/>
          <w:color w:val="000000"/>
          <w:sz w:val="24"/>
          <w:szCs w:val="24"/>
        </w:rPr>
        <w:t xml:space="preserve"> për kontrollet zyrtar</w:t>
      </w:r>
      <w:r w:rsidR="00BA02BA" w:rsidRPr="00295D4D">
        <w:rPr>
          <w:rFonts w:ascii="Garamond" w:hAnsi="Garamond" w:cs="Times New Roman"/>
          <w:color w:val="000000"/>
          <w:sz w:val="24"/>
          <w:szCs w:val="24"/>
        </w:rPr>
        <w:t>e,</w:t>
      </w:r>
      <w:r w:rsidRPr="00295D4D">
        <w:rPr>
          <w:rFonts w:ascii="Garamond" w:hAnsi="Garamond" w:cs="Times New Roman"/>
          <w:color w:val="000000"/>
          <w:sz w:val="24"/>
          <w:szCs w:val="24"/>
        </w:rPr>
        <w:t xml:space="preserve"> siç parashikohet nga legjislacioni në fuqi.</w:t>
      </w:r>
    </w:p>
    <w:p w14:paraId="0D064FBE" w14:textId="3E31E38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5. </w:t>
      </w:r>
      <w:r w:rsidR="00E46B2F" w:rsidRPr="00295D4D">
        <w:rPr>
          <w:rFonts w:ascii="Garamond" w:hAnsi="Garamond" w:cs="Times New Roman"/>
          <w:color w:val="000000"/>
          <w:sz w:val="24"/>
          <w:szCs w:val="24"/>
        </w:rPr>
        <w:t>Çdo</w:t>
      </w:r>
      <w:r w:rsidRPr="00295D4D">
        <w:rPr>
          <w:rFonts w:ascii="Garamond" w:hAnsi="Garamond" w:cs="Times New Roman"/>
          <w:color w:val="000000"/>
          <w:sz w:val="24"/>
          <w:szCs w:val="24"/>
        </w:rPr>
        <w:t xml:space="preserve"> nënkontraktues </w:t>
      </w:r>
      <w:r w:rsidR="00E46B2F" w:rsidRPr="00295D4D">
        <w:rPr>
          <w:rFonts w:ascii="Garamond" w:hAnsi="Garamond" w:cs="Times New Roman"/>
          <w:color w:val="000000"/>
          <w:sz w:val="24"/>
          <w:szCs w:val="24"/>
        </w:rPr>
        <w:t>plotëson</w:t>
      </w:r>
      <w:r w:rsidRPr="00295D4D">
        <w:rPr>
          <w:rFonts w:ascii="Garamond" w:hAnsi="Garamond" w:cs="Times New Roman"/>
          <w:color w:val="000000"/>
          <w:sz w:val="24"/>
          <w:szCs w:val="24"/>
        </w:rPr>
        <w:t xml:space="preserve"> këto kushte:</w:t>
      </w:r>
    </w:p>
    <w:p w14:paraId="6AE0CC47"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ushtron aktivitetin prodhues brenda territorit të Republikës së Shqipërisë;</w:t>
      </w:r>
    </w:p>
    <w:p w14:paraId="4D09BF05"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b) licencohet në përputhje me legjislacionin në fuqi të licencave;</w:t>
      </w:r>
    </w:p>
    <w:p w14:paraId="09F20D25" w14:textId="4474B31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pajiset me autorizimin e prodhimit të</w:t>
      </w:r>
      <w:r w:rsidR="00BB7C89"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PMV</w:t>
      </w:r>
      <w:proofErr w:type="spellEnd"/>
      <w:r w:rsidR="00BD5BF4" w:rsidRPr="00295D4D">
        <w:rPr>
          <w:rFonts w:ascii="Garamond" w:hAnsi="Garamond" w:cs="Times New Roman"/>
          <w:color w:val="000000"/>
          <w:sz w:val="24"/>
          <w:szCs w:val="24"/>
        </w:rPr>
        <w:t>-së</w:t>
      </w:r>
      <w:r w:rsidRPr="00295D4D">
        <w:rPr>
          <w:rFonts w:ascii="Garamond" w:hAnsi="Garamond" w:cs="Times New Roman"/>
          <w:color w:val="000000"/>
          <w:sz w:val="24"/>
          <w:szCs w:val="24"/>
        </w:rPr>
        <w:t xml:space="preserve"> sipas nenit</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15</w:t>
      </w:r>
      <w:r w:rsidR="00BB7C89" w:rsidRPr="00295D4D">
        <w:rPr>
          <w:rFonts w:ascii="Garamond" w:hAnsi="Garamond" w:cs="Times New Roman"/>
          <w:color w:val="000000"/>
          <w:sz w:val="24"/>
          <w:szCs w:val="24"/>
        </w:rPr>
        <w:t xml:space="preserve"> </w:t>
      </w:r>
      <w:r w:rsidR="00F00093" w:rsidRPr="00295D4D">
        <w:rPr>
          <w:rFonts w:ascii="Garamond" w:hAnsi="Garamond" w:cs="Times New Roman"/>
          <w:color w:val="000000"/>
          <w:sz w:val="24"/>
          <w:szCs w:val="24"/>
        </w:rPr>
        <w:t xml:space="preserve">të </w:t>
      </w:r>
      <w:r w:rsidRPr="00295D4D">
        <w:rPr>
          <w:rFonts w:ascii="Garamond" w:hAnsi="Garamond" w:cs="Times New Roman"/>
          <w:color w:val="000000"/>
          <w:sz w:val="24"/>
          <w:szCs w:val="24"/>
        </w:rPr>
        <w:t>kësaj rregulloreje.</w:t>
      </w:r>
    </w:p>
    <w:p w14:paraId="25EEEE41"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5A36F4BA"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sz w:val="24"/>
          <w:szCs w:val="24"/>
        </w:rPr>
        <w:t>Neni 13</w:t>
      </w:r>
    </w:p>
    <w:p w14:paraId="0957577E"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color w:val="000000"/>
          <w:sz w:val="24"/>
          <w:szCs w:val="24"/>
        </w:rPr>
        <w:t>Ankesat dhe tërheqja e produktit</w:t>
      </w:r>
    </w:p>
    <w:p w14:paraId="76C44108"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sz w:val="24"/>
          <w:szCs w:val="24"/>
        </w:rPr>
      </w:pPr>
    </w:p>
    <w:p w14:paraId="61FFBBF3" w14:textId="6E25B5E7" w:rsidR="00E85227" w:rsidRPr="00295D4D" w:rsidRDefault="00E46B2F"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Çdo</w:t>
      </w:r>
      <w:r w:rsidR="00E85227" w:rsidRPr="00295D4D">
        <w:rPr>
          <w:rFonts w:ascii="Garamond" w:hAnsi="Garamond" w:cs="Times New Roman"/>
          <w:sz w:val="24"/>
          <w:szCs w:val="24"/>
        </w:rPr>
        <w:t xml:space="preserve"> prodhues zbaton një sistem për regjistrimin dhe shqyrtimin e ankesave së bashku me një sistem efektiv për tërheqjen e menjëhershme dhe në çdo kohë të </w:t>
      </w:r>
      <w:proofErr w:type="spellStart"/>
      <w:r w:rsidR="00E85227" w:rsidRPr="00295D4D">
        <w:rPr>
          <w:rFonts w:ascii="Garamond" w:hAnsi="Garamond" w:cs="Times New Roman"/>
          <w:sz w:val="24"/>
          <w:szCs w:val="24"/>
        </w:rPr>
        <w:t>PMV</w:t>
      </w:r>
      <w:proofErr w:type="spellEnd"/>
      <w:r w:rsidR="009B6EF5" w:rsidRPr="00295D4D">
        <w:rPr>
          <w:rFonts w:ascii="Garamond" w:hAnsi="Garamond" w:cs="Times New Roman"/>
          <w:color w:val="000000"/>
          <w:sz w:val="24"/>
          <w:szCs w:val="24"/>
        </w:rPr>
        <w:t>-së</w:t>
      </w:r>
      <w:r w:rsidR="00E85227" w:rsidRPr="00295D4D">
        <w:rPr>
          <w:rFonts w:ascii="Garamond" w:hAnsi="Garamond" w:cs="Times New Roman"/>
          <w:sz w:val="24"/>
          <w:szCs w:val="24"/>
        </w:rPr>
        <w:t xml:space="preserve"> në rrjetin e shpërndarjes. Çdo ankesë në lidhje me një defekt në cilësi regjistrohet dhe</w:t>
      </w:r>
      <w:r w:rsidR="00BB7C89" w:rsidRPr="00295D4D">
        <w:rPr>
          <w:rFonts w:ascii="Garamond" w:hAnsi="Garamond" w:cs="Times New Roman"/>
          <w:sz w:val="24"/>
          <w:szCs w:val="24"/>
        </w:rPr>
        <w:t xml:space="preserve"> </w:t>
      </w:r>
      <w:r w:rsidR="00E85227" w:rsidRPr="00295D4D">
        <w:rPr>
          <w:rFonts w:ascii="Garamond" w:hAnsi="Garamond" w:cs="Times New Roman"/>
          <w:sz w:val="24"/>
          <w:szCs w:val="24"/>
        </w:rPr>
        <w:t>shqyrtohet nga prodhuesi. Autoriteti kompetent për kontrollin zyrtar dhe</w:t>
      </w:r>
      <w:r w:rsidR="00BB7C89" w:rsidRPr="00295D4D">
        <w:rPr>
          <w:rFonts w:ascii="Garamond" w:hAnsi="Garamond" w:cs="Times New Roman"/>
          <w:sz w:val="24"/>
          <w:szCs w:val="24"/>
        </w:rPr>
        <w:t xml:space="preserve"> </w:t>
      </w:r>
      <w:r w:rsidR="00E85227" w:rsidRPr="00295D4D">
        <w:rPr>
          <w:rFonts w:ascii="Garamond" w:hAnsi="Garamond" w:cs="Times New Roman"/>
          <w:sz w:val="24"/>
          <w:szCs w:val="24"/>
        </w:rPr>
        <w:t xml:space="preserve">ministria, informohen nga prodhuesi për çdo defekt në cilësi që mund të rezultojë në tërheqjen e produktit nga tregu. dhe kur është e mundur, zbatohet edhe për vendet e </w:t>
      </w:r>
      <w:proofErr w:type="spellStart"/>
      <w:r w:rsidR="00E85227" w:rsidRPr="00295D4D">
        <w:rPr>
          <w:rFonts w:ascii="Garamond" w:hAnsi="Garamond" w:cs="Times New Roman"/>
          <w:sz w:val="24"/>
          <w:szCs w:val="24"/>
        </w:rPr>
        <w:t>destinacionit</w:t>
      </w:r>
      <w:proofErr w:type="spellEnd"/>
      <w:r w:rsidR="00E85227" w:rsidRPr="00295D4D">
        <w:rPr>
          <w:rFonts w:ascii="Garamond" w:hAnsi="Garamond" w:cs="Times New Roman"/>
          <w:sz w:val="24"/>
          <w:szCs w:val="24"/>
        </w:rPr>
        <w:t>. Çdo tërheqje e produktit bëhet në përputhje me procedurat e detajuara</w:t>
      </w:r>
      <w:r w:rsidR="00BB7C89" w:rsidRPr="00295D4D">
        <w:rPr>
          <w:rFonts w:ascii="Garamond" w:hAnsi="Garamond" w:cs="Times New Roman"/>
          <w:sz w:val="24"/>
          <w:szCs w:val="24"/>
        </w:rPr>
        <w:t xml:space="preserve"> </w:t>
      </w:r>
      <w:r w:rsidR="00E85227" w:rsidRPr="00295D4D">
        <w:rPr>
          <w:rFonts w:ascii="Garamond" w:hAnsi="Garamond" w:cs="Times New Roman"/>
          <w:sz w:val="24"/>
          <w:szCs w:val="24"/>
        </w:rPr>
        <w:t>të përcaktuara n</w:t>
      </w:r>
      <w:r w:rsidR="00BB7C89" w:rsidRPr="00295D4D">
        <w:rPr>
          <w:rFonts w:ascii="Garamond" w:hAnsi="Garamond" w:cs="Times New Roman"/>
          <w:sz w:val="24"/>
          <w:szCs w:val="24"/>
        </w:rPr>
        <w:t>ë</w:t>
      </w:r>
      <w:r w:rsidR="00E85227" w:rsidRPr="00295D4D">
        <w:rPr>
          <w:rFonts w:ascii="Garamond" w:hAnsi="Garamond" w:cs="Times New Roman"/>
          <w:sz w:val="24"/>
          <w:szCs w:val="24"/>
        </w:rPr>
        <w:t xml:space="preserve"> </w:t>
      </w:r>
      <w:r w:rsidR="00BB7C89" w:rsidRPr="00295D4D">
        <w:rPr>
          <w:rFonts w:ascii="Garamond" w:hAnsi="Garamond" w:cs="Times New Roman"/>
          <w:sz w:val="24"/>
          <w:szCs w:val="24"/>
        </w:rPr>
        <w:t xml:space="preserve">kreun </w:t>
      </w:r>
      <w:proofErr w:type="spellStart"/>
      <w:r w:rsidR="00E85227" w:rsidRPr="00295D4D">
        <w:rPr>
          <w:rFonts w:ascii="Garamond" w:hAnsi="Garamond" w:cs="Times New Roman"/>
          <w:sz w:val="24"/>
          <w:szCs w:val="24"/>
        </w:rPr>
        <w:t>VII</w:t>
      </w:r>
      <w:proofErr w:type="spellEnd"/>
      <w:r w:rsidR="00E85227" w:rsidRPr="00295D4D">
        <w:rPr>
          <w:rFonts w:ascii="Garamond" w:hAnsi="Garamond" w:cs="Times New Roman"/>
          <w:sz w:val="24"/>
          <w:szCs w:val="24"/>
        </w:rPr>
        <w:t xml:space="preserve"> të </w:t>
      </w:r>
      <w:r w:rsidR="00BB7C89" w:rsidRPr="00295D4D">
        <w:rPr>
          <w:rFonts w:ascii="Garamond" w:hAnsi="Garamond" w:cs="Times New Roman"/>
          <w:sz w:val="24"/>
          <w:szCs w:val="24"/>
        </w:rPr>
        <w:t xml:space="preserve">aneksit </w:t>
      </w:r>
      <w:r w:rsidR="00E85227" w:rsidRPr="00295D4D">
        <w:rPr>
          <w:rFonts w:ascii="Garamond" w:hAnsi="Garamond" w:cs="Times New Roman"/>
          <w:sz w:val="24"/>
          <w:szCs w:val="24"/>
        </w:rPr>
        <w:t xml:space="preserve">1, të </w:t>
      </w:r>
      <w:r w:rsidR="00BB7C89" w:rsidRPr="00295D4D">
        <w:rPr>
          <w:rFonts w:ascii="Garamond" w:hAnsi="Garamond" w:cs="Times New Roman"/>
          <w:sz w:val="24"/>
          <w:szCs w:val="24"/>
        </w:rPr>
        <w:t>kësaj</w:t>
      </w:r>
      <w:r w:rsidR="00E85227" w:rsidRPr="00295D4D">
        <w:rPr>
          <w:rFonts w:ascii="Garamond" w:hAnsi="Garamond" w:cs="Times New Roman"/>
          <w:sz w:val="24"/>
          <w:szCs w:val="24"/>
        </w:rPr>
        <w:t xml:space="preserve"> rregulloreje.</w:t>
      </w:r>
    </w:p>
    <w:p w14:paraId="2ADA56C9"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15401A04"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14</w:t>
      </w:r>
    </w:p>
    <w:p w14:paraId="5732B962" w14:textId="557675DA"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r w:rsidRPr="00295D4D">
        <w:rPr>
          <w:rFonts w:ascii="Garamond" w:hAnsi="Garamond" w:cs="Times New Roman"/>
          <w:b/>
          <w:bCs/>
          <w:sz w:val="24"/>
          <w:szCs w:val="24"/>
        </w:rPr>
        <w:t>Vetëkontrolli</w:t>
      </w:r>
    </w:p>
    <w:p w14:paraId="3C94129F"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sz w:val="24"/>
          <w:szCs w:val="24"/>
        </w:rPr>
      </w:pPr>
    </w:p>
    <w:p w14:paraId="4FFECBB4" w14:textId="521029AC" w:rsidR="00E85227" w:rsidRPr="00295D4D" w:rsidRDefault="00BB7C89" w:rsidP="00E85227">
      <w:pPr>
        <w:autoSpaceDE w:val="0"/>
        <w:autoSpaceDN w:val="0"/>
        <w:adjustRightInd w:val="0"/>
        <w:spacing w:after="0" w:line="240" w:lineRule="auto"/>
        <w:ind w:firstLine="284"/>
        <w:jc w:val="both"/>
        <w:rPr>
          <w:rFonts w:ascii="Garamond" w:hAnsi="Garamond" w:cs="Times New Roman"/>
          <w:sz w:val="24"/>
          <w:szCs w:val="24"/>
        </w:rPr>
      </w:pPr>
      <w:r w:rsidRPr="00295D4D">
        <w:rPr>
          <w:rFonts w:ascii="Garamond" w:hAnsi="Garamond" w:cs="Times New Roman"/>
          <w:sz w:val="24"/>
          <w:szCs w:val="24"/>
        </w:rPr>
        <w:t>Vetëkontrolli</w:t>
      </w:r>
      <w:r w:rsidR="00E85227" w:rsidRPr="00295D4D">
        <w:rPr>
          <w:rFonts w:ascii="Garamond" w:hAnsi="Garamond" w:cs="Times New Roman"/>
          <w:sz w:val="24"/>
          <w:szCs w:val="24"/>
        </w:rPr>
        <w:t xml:space="preserve"> bën pjesë në sistemin e sigurimit të cilësisë dhe është i </w:t>
      </w:r>
      <w:r w:rsidRPr="00295D4D">
        <w:rPr>
          <w:rFonts w:ascii="Garamond" w:hAnsi="Garamond" w:cs="Times New Roman"/>
          <w:sz w:val="24"/>
          <w:szCs w:val="24"/>
        </w:rPr>
        <w:t>vazhdueshëm</w:t>
      </w:r>
      <w:r w:rsidR="000E3806" w:rsidRPr="00295D4D">
        <w:rPr>
          <w:rFonts w:ascii="Garamond" w:hAnsi="Garamond" w:cs="Times New Roman"/>
          <w:sz w:val="24"/>
          <w:szCs w:val="24"/>
        </w:rPr>
        <w:t>,</w:t>
      </w:r>
      <w:r w:rsidR="00E85227" w:rsidRPr="00295D4D">
        <w:rPr>
          <w:rFonts w:ascii="Garamond" w:hAnsi="Garamond" w:cs="Times New Roman"/>
          <w:sz w:val="24"/>
          <w:szCs w:val="24"/>
        </w:rPr>
        <w:t xml:space="preserve"> me qëllim monitorimin, zbatimin dhe respektimin e praktikave të mira të prodhimit dhe kur është e nevojshme për të propozuar masat korrigjuese të nevojshme. Të dhënat e </w:t>
      </w:r>
      <w:r w:rsidRPr="00295D4D">
        <w:rPr>
          <w:rFonts w:ascii="Garamond" w:hAnsi="Garamond" w:cs="Times New Roman"/>
          <w:sz w:val="24"/>
          <w:szCs w:val="24"/>
        </w:rPr>
        <w:t>vetëkontrollit</w:t>
      </w:r>
      <w:r w:rsidR="00E85227" w:rsidRPr="00295D4D">
        <w:rPr>
          <w:rFonts w:ascii="Garamond" w:hAnsi="Garamond" w:cs="Times New Roman"/>
          <w:sz w:val="24"/>
          <w:szCs w:val="24"/>
        </w:rPr>
        <w:t xml:space="preserve"> dhe masat </w:t>
      </w:r>
      <w:r w:rsidRPr="00295D4D">
        <w:rPr>
          <w:rFonts w:ascii="Garamond" w:hAnsi="Garamond" w:cs="Times New Roman"/>
          <w:sz w:val="24"/>
          <w:szCs w:val="24"/>
        </w:rPr>
        <w:t>korrigjuese</w:t>
      </w:r>
      <w:r w:rsidR="00E85227" w:rsidRPr="00295D4D">
        <w:rPr>
          <w:rFonts w:ascii="Garamond" w:hAnsi="Garamond" w:cs="Times New Roman"/>
          <w:sz w:val="24"/>
          <w:szCs w:val="24"/>
        </w:rPr>
        <w:t xml:space="preserve"> që janë marrë, ruhen dhe i vihen në dispozicion autoritetit kompetent me </w:t>
      </w:r>
      <w:r w:rsidRPr="00295D4D">
        <w:rPr>
          <w:rFonts w:ascii="Garamond" w:hAnsi="Garamond" w:cs="Times New Roman"/>
          <w:sz w:val="24"/>
          <w:szCs w:val="24"/>
        </w:rPr>
        <w:t>kërkesë</w:t>
      </w:r>
      <w:r w:rsidR="00E85227" w:rsidRPr="00295D4D">
        <w:rPr>
          <w:rFonts w:ascii="Garamond" w:hAnsi="Garamond" w:cs="Times New Roman"/>
          <w:sz w:val="24"/>
          <w:szCs w:val="24"/>
        </w:rPr>
        <w:t xml:space="preserve"> të këtij të fundit. </w:t>
      </w:r>
    </w:p>
    <w:p w14:paraId="3A6E6C93"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sz w:val="24"/>
          <w:szCs w:val="24"/>
        </w:rPr>
      </w:pPr>
    </w:p>
    <w:p w14:paraId="75D5AFD8" w14:textId="460B666E"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 xml:space="preserve">KREU </w:t>
      </w:r>
      <w:proofErr w:type="spellStart"/>
      <w:r w:rsidRPr="00295D4D">
        <w:rPr>
          <w:rFonts w:ascii="Garamond" w:hAnsi="Garamond" w:cs="Times New Roman"/>
          <w:bCs/>
          <w:sz w:val="24"/>
          <w:szCs w:val="24"/>
        </w:rPr>
        <w:t>III</w:t>
      </w:r>
      <w:proofErr w:type="spellEnd"/>
    </w:p>
    <w:p w14:paraId="21C7E802" w14:textId="40C0B8F3"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PROCEDURA E APLIKIMIT DH</w:t>
      </w:r>
      <w:r w:rsidR="00F23C2A" w:rsidRPr="00295D4D">
        <w:rPr>
          <w:rFonts w:ascii="Garamond" w:hAnsi="Garamond" w:cs="Times New Roman"/>
          <w:bCs/>
          <w:sz w:val="24"/>
          <w:szCs w:val="24"/>
        </w:rPr>
        <w:t>E</w:t>
      </w:r>
      <w:r w:rsidRPr="00295D4D">
        <w:rPr>
          <w:rFonts w:ascii="Garamond" w:hAnsi="Garamond" w:cs="Times New Roman"/>
          <w:bCs/>
          <w:sz w:val="24"/>
          <w:szCs w:val="24"/>
        </w:rPr>
        <w:t xml:space="preserve"> LËSHIMIT TË AUTORIZIMIT TË PRODHIMIT TË </w:t>
      </w:r>
      <w:proofErr w:type="spellStart"/>
      <w:r w:rsidRPr="00295D4D">
        <w:rPr>
          <w:rFonts w:ascii="Garamond" w:hAnsi="Garamond" w:cs="Times New Roman"/>
          <w:bCs/>
          <w:sz w:val="24"/>
          <w:szCs w:val="24"/>
        </w:rPr>
        <w:t>PMV</w:t>
      </w:r>
      <w:proofErr w:type="spellEnd"/>
      <w:r w:rsidRPr="00295D4D">
        <w:rPr>
          <w:rFonts w:ascii="Garamond" w:hAnsi="Garamond" w:cs="Times New Roman"/>
          <w:bCs/>
          <w:sz w:val="24"/>
          <w:szCs w:val="24"/>
        </w:rPr>
        <w:t>-</w:t>
      </w:r>
      <w:r w:rsidR="0096738E" w:rsidRPr="00295D4D">
        <w:rPr>
          <w:rFonts w:ascii="Garamond" w:hAnsi="Garamond" w:cs="Times New Roman"/>
          <w:bCs/>
          <w:sz w:val="24"/>
          <w:szCs w:val="24"/>
        </w:rPr>
        <w:t>ve</w:t>
      </w:r>
    </w:p>
    <w:p w14:paraId="0D1C55FE"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sz w:val="24"/>
          <w:szCs w:val="24"/>
        </w:rPr>
      </w:pPr>
    </w:p>
    <w:p w14:paraId="131BACC5"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sz w:val="24"/>
          <w:szCs w:val="24"/>
        </w:rPr>
      </w:pPr>
      <w:r w:rsidRPr="00295D4D">
        <w:rPr>
          <w:rFonts w:ascii="Garamond" w:hAnsi="Garamond" w:cs="Times New Roman"/>
          <w:bCs/>
          <w:sz w:val="24"/>
          <w:szCs w:val="24"/>
        </w:rPr>
        <w:t>Neni 15</w:t>
      </w:r>
    </w:p>
    <w:p w14:paraId="27BFBD96" w14:textId="4CCC3094"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t xml:space="preserve">Autorizimi i </w:t>
      </w:r>
      <w:r w:rsidR="0096738E" w:rsidRPr="00295D4D">
        <w:rPr>
          <w:rFonts w:ascii="Garamond" w:hAnsi="Garamond" w:cs="Times New Roman"/>
          <w:b/>
          <w:bCs/>
          <w:color w:val="000000"/>
          <w:sz w:val="24"/>
          <w:szCs w:val="24"/>
        </w:rPr>
        <w:t>p</w:t>
      </w:r>
      <w:r w:rsidRPr="00295D4D">
        <w:rPr>
          <w:rFonts w:ascii="Garamond" w:hAnsi="Garamond" w:cs="Times New Roman"/>
          <w:b/>
          <w:bCs/>
          <w:color w:val="000000"/>
          <w:sz w:val="24"/>
          <w:szCs w:val="24"/>
        </w:rPr>
        <w:t>rodhimit</w:t>
      </w:r>
    </w:p>
    <w:p w14:paraId="1AC8310A"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01D8E9EE" w14:textId="7FB753E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Çdo prodhues i</w:t>
      </w:r>
      <w:r w:rsidR="00BB7C89" w:rsidRPr="00295D4D">
        <w:rPr>
          <w:rFonts w:ascii="Garamond" w:hAnsi="Garamond" w:cs="Times New Roman"/>
          <w:color w:val="000000"/>
          <w:sz w:val="24"/>
          <w:szCs w:val="24"/>
        </w:rPr>
        <w:t xml:space="preserv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në Republikën e Shqipërisë pajiset me një autorizim prodhimi, të lëshuar nga Komisioni i Verifikimit të Kushteve të Prodhimit, këtu e në vijim </w:t>
      </w:r>
      <w:r w:rsidR="00D43F87" w:rsidRPr="00295D4D">
        <w:rPr>
          <w:rFonts w:ascii="Garamond" w:hAnsi="Garamond" w:cs="Times New Roman"/>
          <w:color w:val="000000"/>
          <w:sz w:val="24"/>
          <w:szCs w:val="24"/>
        </w:rPr>
        <w:t>“</w:t>
      </w:r>
      <w:proofErr w:type="spellStart"/>
      <w:r w:rsidRPr="00295D4D">
        <w:rPr>
          <w:rFonts w:ascii="Garamond" w:hAnsi="Garamond" w:cs="Times New Roman"/>
          <w:color w:val="000000"/>
          <w:sz w:val="24"/>
          <w:szCs w:val="24"/>
        </w:rPr>
        <w:t>KVKP</w:t>
      </w:r>
      <w:proofErr w:type="spellEnd"/>
      <w:r w:rsidR="00D43F87"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Autorizimi i prodhimit ka një afat vlefshmërie dyvjeçar. Ky autorizim kërkohet edhe nëse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e prodhuar janë të destinuar për eksport.</w:t>
      </w:r>
    </w:p>
    <w:p w14:paraId="7992F90B"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166913F0"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Neni 16</w:t>
      </w:r>
    </w:p>
    <w:p w14:paraId="582E88D2" w14:textId="0D0E0F9F"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t xml:space="preserve">Verifikimi i përmbushjes së kushteve nga </w:t>
      </w:r>
      <w:proofErr w:type="spellStart"/>
      <w:r w:rsidRPr="00295D4D">
        <w:rPr>
          <w:rFonts w:ascii="Garamond" w:hAnsi="Garamond" w:cs="Times New Roman"/>
          <w:b/>
          <w:bCs/>
          <w:color w:val="000000"/>
          <w:sz w:val="24"/>
          <w:szCs w:val="24"/>
        </w:rPr>
        <w:t>KVKP</w:t>
      </w:r>
      <w:proofErr w:type="spellEnd"/>
    </w:p>
    <w:p w14:paraId="6F7A0912"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color w:val="000000"/>
          <w:sz w:val="24"/>
          <w:szCs w:val="24"/>
        </w:rPr>
      </w:pPr>
    </w:p>
    <w:p w14:paraId="0C43C7B2" w14:textId="3A1BB24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1. </w:t>
      </w:r>
      <w:proofErr w:type="spellStart"/>
      <w:r w:rsidRPr="00295D4D">
        <w:rPr>
          <w:rFonts w:ascii="Garamond" w:hAnsi="Garamond" w:cs="Times New Roman"/>
          <w:color w:val="000000"/>
          <w:sz w:val="24"/>
          <w:szCs w:val="24"/>
        </w:rPr>
        <w:t>KVKP</w:t>
      </w:r>
      <w:proofErr w:type="spellEnd"/>
      <w:r w:rsidRPr="00295D4D">
        <w:rPr>
          <w:rFonts w:ascii="Garamond" w:hAnsi="Garamond" w:cs="Times New Roman"/>
          <w:color w:val="000000"/>
          <w:sz w:val="24"/>
          <w:szCs w:val="24"/>
        </w:rPr>
        <w:t xml:space="preserve"> verifikon përmbushjen e standardeve të praktikës së mirë të prodhimit të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-së. Verifikimi</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kryhet nëpërmjet inspektimit teknik-fizik për përmbushjen e standardeve të praktikave të mira të prodhimit të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-së. Kontrolli zyrtar kryhet nga dy përfaqësuesit nga Autoriteti Kombëtar i Veterinarisë dhe Mbrojtjes së Bimëve të caktuar si anëtarë sipas, pikës 4, të nenit 92/1, të </w:t>
      </w:r>
      <w:r w:rsidR="00E46B2F" w:rsidRPr="00295D4D">
        <w:rPr>
          <w:rFonts w:ascii="Garamond" w:hAnsi="Garamond" w:cs="Times New Roman"/>
          <w:color w:val="000000"/>
          <w:sz w:val="24"/>
          <w:szCs w:val="24"/>
        </w:rPr>
        <w:t>l</w:t>
      </w:r>
      <w:r w:rsidRPr="00295D4D">
        <w:rPr>
          <w:rFonts w:ascii="Garamond" w:hAnsi="Garamond" w:cs="Times New Roman"/>
          <w:color w:val="000000"/>
          <w:sz w:val="24"/>
          <w:szCs w:val="24"/>
        </w:rPr>
        <w:t>igjit nr. 10465, datë 29.9.2011, “Për shërbimin veterinar në Republikën e Shqipërisë”, të ndryshuar.</w:t>
      </w:r>
    </w:p>
    <w:p w14:paraId="1F509E41" w14:textId="5973747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2. Kontrolli i praktikave të mira të prodhimit kryhet në </w:t>
      </w:r>
      <w:r w:rsidR="00D43F87" w:rsidRPr="00295D4D">
        <w:rPr>
          <w:rFonts w:ascii="Garamond" w:hAnsi="Garamond" w:cs="Times New Roman"/>
          <w:color w:val="000000"/>
          <w:sz w:val="24"/>
          <w:szCs w:val="24"/>
        </w:rPr>
        <w:t>përpurthje</w:t>
      </w:r>
      <w:r w:rsidR="00E46B2F"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me Raportin e Inspektimit të Praktikave të Prodhimit sipas </w:t>
      </w:r>
      <w:r w:rsidR="00E46B2F" w:rsidRPr="00295D4D">
        <w:rPr>
          <w:rFonts w:ascii="Garamond" w:hAnsi="Garamond" w:cs="Times New Roman"/>
          <w:color w:val="000000"/>
          <w:sz w:val="24"/>
          <w:szCs w:val="24"/>
        </w:rPr>
        <w:t>a</w:t>
      </w:r>
      <w:r w:rsidRPr="00295D4D">
        <w:rPr>
          <w:rFonts w:ascii="Garamond" w:hAnsi="Garamond" w:cs="Times New Roman"/>
          <w:color w:val="000000"/>
          <w:sz w:val="24"/>
          <w:szCs w:val="24"/>
        </w:rPr>
        <w:t xml:space="preserve">neksit </w:t>
      </w:r>
      <w:proofErr w:type="spellStart"/>
      <w:r w:rsidRPr="00295D4D">
        <w:rPr>
          <w:rFonts w:ascii="Garamond" w:hAnsi="Garamond" w:cs="Times New Roman"/>
          <w:color w:val="000000"/>
          <w:sz w:val="24"/>
          <w:szCs w:val="24"/>
        </w:rPr>
        <w:t>II</w:t>
      </w:r>
      <w:proofErr w:type="spellEnd"/>
      <w:r w:rsidRPr="00295D4D">
        <w:rPr>
          <w:rFonts w:ascii="Garamond" w:hAnsi="Garamond" w:cs="Times New Roman"/>
          <w:color w:val="000000"/>
          <w:sz w:val="24"/>
          <w:szCs w:val="24"/>
        </w:rPr>
        <w:t xml:space="preserve"> të kësaj rregulloreje.</w:t>
      </w:r>
    </w:p>
    <w:p w14:paraId="72D3EBFE" w14:textId="1A3C731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3. Inspektimi verifikon të gjitha kërkesat e përshkruara në aneksin I të kësaj rregulloreje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dhe për secilin kr</w:t>
      </w:r>
      <w:r w:rsidR="00E46B2F" w:rsidRPr="00295D4D">
        <w:rPr>
          <w:rFonts w:ascii="Garamond" w:hAnsi="Garamond" w:cs="Times New Roman"/>
          <w:color w:val="000000"/>
          <w:sz w:val="24"/>
          <w:szCs w:val="24"/>
        </w:rPr>
        <w:t>y</w:t>
      </w:r>
      <w:r w:rsidRPr="00295D4D">
        <w:rPr>
          <w:rFonts w:ascii="Garamond" w:hAnsi="Garamond" w:cs="Times New Roman"/>
          <w:color w:val="000000"/>
          <w:sz w:val="24"/>
          <w:szCs w:val="24"/>
        </w:rPr>
        <w:t xml:space="preserve">e të aneksit I, mban një </w:t>
      </w:r>
      <w:r w:rsidR="00D43F87" w:rsidRPr="00295D4D">
        <w:rPr>
          <w:rFonts w:ascii="Garamond" w:hAnsi="Garamond" w:cs="Times New Roman"/>
          <w:color w:val="000000"/>
          <w:sz w:val="24"/>
          <w:szCs w:val="24"/>
        </w:rPr>
        <w:t xml:space="preserve">procesverbal konstatimi </w:t>
      </w:r>
      <w:r w:rsidRPr="00295D4D">
        <w:rPr>
          <w:rFonts w:ascii="Garamond" w:hAnsi="Garamond" w:cs="Times New Roman"/>
          <w:color w:val="000000"/>
          <w:sz w:val="24"/>
          <w:szCs w:val="24"/>
        </w:rPr>
        <w:t xml:space="preserve">sipas modelit të përshkruar në aneksin </w:t>
      </w:r>
      <w:proofErr w:type="spellStart"/>
      <w:r w:rsidRPr="00295D4D">
        <w:rPr>
          <w:rFonts w:ascii="Garamond" w:hAnsi="Garamond" w:cs="Times New Roman"/>
          <w:color w:val="000000"/>
          <w:sz w:val="24"/>
          <w:szCs w:val="24"/>
        </w:rPr>
        <w:t>II</w:t>
      </w:r>
      <w:proofErr w:type="spellEnd"/>
      <w:r w:rsidRPr="00295D4D">
        <w:rPr>
          <w:rFonts w:ascii="Garamond" w:hAnsi="Garamond" w:cs="Times New Roman"/>
          <w:color w:val="000000"/>
          <w:sz w:val="24"/>
          <w:szCs w:val="24"/>
        </w:rPr>
        <w:t>, të kësaj rregulloreje. Në procesverbal përshkruhen me hollësi të gjitha gjetjet dhe mangësitë e konstatuara gjatë inspektimit.</w:t>
      </w:r>
    </w:p>
    <w:p w14:paraId="47115AF2" w14:textId="2D5F5F8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4. Raportit të inspektimit i bashkëlidhen të gjitha procesverbalet e konstatimit dhe të gjith</w:t>
      </w:r>
      <w:r w:rsidR="00B50D89" w:rsidRPr="00295D4D">
        <w:rPr>
          <w:rFonts w:ascii="Garamond" w:hAnsi="Garamond" w:cs="Times New Roman"/>
          <w:color w:val="000000"/>
          <w:sz w:val="24"/>
          <w:szCs w:val="24"/>
        </w:rPr>
        <w:t>a</w:t>
      </w:r>
      <w:r w:rsidRPr="00295D4D">
        <w:rPr>
          <w:rFonts w:ascii="Garamond" w:hAnsi="Garamond" w:cs="Times New Roman"/>
          <w:color w:val="000000"/>
          <w:sz w:val="24"/>
          <w:szCs w:val="24"/>
        </w:rPr>
        <w:t xml:space="preserve"> dokument</w:t>
      </w:r>
      <w:r w:rsidR="00E46B2F" w:rsidRPr="00295D4D">
        <w:rPr>
          <w:rFonts w:ascii="Garamond" w:hAnsi="Garamond" w:cs="Times New Roman"/>
          <w:color w:val="000000"/>
          <w:sz w:val="24"/>
          <w:szCs w:val="24"/>
        </w:rPr>
        <w:t>e</w:t>
      </w:r>
      <w:r w:rsidRPr="00295D4D">
        <w:rPr>
          <w:rFonts w:ascii="Garamond" w:hAnsi="Garamond" w:cs="Times New Roman"/>
          <w:color w:val="000000"/>
          <w:sz w:val="24"/>
          <w:szCs w:val="24"/>
        </w:rPr>
        <w:t>t që prodhuesi i ofron grupit të kontrollit zyrtar.</w:t>
      </w:r>
    </w:p>
    <w:p w14:paraId="7FDAD080" w14:textId="33B51B9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5. Grupi i kontrollit zyrtar i dërgon</w:t>
      </w:r>
      <w:r w:rsidR="00BB7C89"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KVKP</w:t>
      </w:r>
      <w:proofErr w:type="spellEnd"/>
      <w:r w:rsidRPr="00295D4D">
        <w:rPr>
          <w:rFonts w:ascii="Garamond" w:hAnsi="Garamond" w:cs="Times New Roman"/>
          <w:color w:val="000000"/>
          <w:sz w:val="24"/>
          <w:szCs w:val="24"/>
        </w:rPr>
        <w:t>-së, aktin e inspektimit, procesverbalet e konstatimit dhe dokumentacionet e mbledhura.</w:t>
      </w:r>
    </w:p>
    <w:p w14:paraId="087DAF7F"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58C24B50"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Neni 17</w:t>
      </w:r>
    </w:p>
    <w:p w14:paraId="30D03466" w14:textId="785BCEF0"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t>Rastet e lëshimit të autorizimit të prodhimit</w:t>
      </w:r>
    </w:p>
    <w:p w14:paraId="751EB88F"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3E76FBF4" w14:textId="6D6167B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1. Autorizimi, i prodhimit kërkohet për prodhimin e plotë dhe të pjesshëm</w:t>
      </w:r>
      <w:r w:rsidR="004D53ED"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për proceset e ndryshme të ndarjes, paketimit dhe prezantimit të </w:t>
      </w:r>
      <w:proofErr w:type="spellStart"/>
      <w:r w:rsidRPr="00295D4D">
        <w:rPr>
          <w:rFonts w:ascii="Garamond" w:hAnsi="Garamond" w:cs="Times New Roman"/>
          <w:color w:val="000000"/>
          <w:sz w:val="24"/>
          <w:szCs w:val="24"/>
        </w:rPr>
        <w:t>PMV</w:t>
      </w:r>
      <w:proofErr w:type="spellEnd"/>
      <w:r w:rsidR="002645D7" w:rsidRPr="00295D4D">
        <w:rPr>
          <w:rFonts w:ascii="Garamond" w:hAnsi="Garamond" w:cs="Times New Roman"/>
          <w:color w:val="000000"/>
          <w:sz w:val="24"/>
          <w:szCs w:val="24"/>
        </w:rPr>
        <w:t>-së</w:t>
      </w:r>
      <w:r w:rsidRPr="00295D4D">
        <w:rPr>
          <w:rFonts w:ascii="Garamond" w:hAnsi="Garamond" w:cs="Times New Roman"/>
          <w:color w:val="000000"/>
          <w:sz w:val="24"/>
          <w:szCs w:val="24"/>
        </w:rPr>
        <w:t>.</w:t>
      </w:r>
    </w:p>
    <w:p w14:paraId="75ACA3BE" w14:textId="51A42B0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2. Ky autorizim nuk kërkohet për përgatitjen, ndarjen, ndryshimet në paketim ose prezantim, nëse këto procese kryhen vetëm për </w:t>
      </w:r>
      <w:proofErr w:type="spellStart"/>
      <w:r w:rsidRPr="00295D4D">
        <w:rPr>
          <w:rFonts w:ascii="Garamond" w:hAnsi="Garamond" w:cs="Times New Roman"/>
          <w:color w:val="000000"/>
          <w:sz w:val="24"/>
          <w:szCs w:val="24"/>
        </w:rPr>
        <w:t>PMV</w:t>
      </w:r>
      <w:proofErr w:type="spellEnd"/>
      <w:r w:rsidR="004975BE" w:rsidRPr="00295D4D">
        <w:rPr>
          <w:rFonts w:ascii="Garamond" w:hAnsi="Garamond" w:cs="Times New Roman"/>
          <w:color w:val="000000"/>
          <w:sz w:val="24"/>
          <w:szCs w:val="24"/>
        </w:rPr>
        <w:t>-të</w:t>
      </w:r>
      <w:r w:rsidRPr="00295D4D">
        <w:rPr>
          <w:rFonts w:ascii="Garamond" w:hAnsi="Garamond" w:cs="Times New Roman"/>
          <w:color w:val="000000"/>
          <w:sz w:val="24"/>
          <w:szCs w:val="24"/>
        </w:rPr>
        <w:t xml:space="preserve"> e përgatitura në</w:t>
      </w:r>
      <w:r w:rsidRPr="00295D4D">
        <w:rPr>
          <w:rFonts w:ascii="Garamond" w:hAnsi="Garamond" w:cs="Times New Roman"/>
          <w:color w:val="EE0000"/>
          <w:sz w:val="24"/>
          <w:szCs w:val="24"/>
        </w:rPr>
        <w:t xml:space="preserve"> </w:t>
      </w:r>
      <w:r w:rsidRPr="00295D4D">
        <w:rPr>
          <w:rFonts w:ascii="Garamond" w:hAnsi="Garamond" w:cs="Times New Roman"/>
          <w:color w:val="000000"/>
          <w:sz w:val="24"/>
          <w:szCs w:val="24"/>
        </w:rPr>
        <w:t>çast (</w:t>
      </w:r>
      <w:proofErr w:type="spellStart"/>
      <w:r w:rsidRPr="00295D4D">
        <w:rPr>
          <w:rFonts w:ascii="Garamond" w:hAnsi="Garamond" w:cs="Times New Roman"/>
          <w:i/>
          <w:iCs/>
          <w:color w:val="000000"/>
          <w:sz w:val="24"/>
          <w:szCs w:val="24"/>
        </w:rPr>
        <w:t>ex</w:t>
      </w:r>
      <w:proofErr w:type="spellEnd"/>
      <w:r w:rsidRPr="00295D4D">
        <w:rPr>
          <w:rFonts w:ascii="Garamond" w:hAnsi="Garamond" w:cs="Times New Roman"/>
          <w:i/>
          <w:iCs/>
          <w:color w:val="000000"/>
          <w:sz w:val="24"/>
          <w:szCs w:val="24"/>
        </w:rPr>
        <w:t xml:space="preserve"> </w:t>
      </w:r>
      <w:proofErr w:type="spellStart"/>
      <w:r w:rsidRPr="00295D4D">
        <w:rPr>
          <w:rFonts w:ascii="Garamond" w:hAnsi="Garamond" w:cs="Times New Roman"/>
          <w:i/>
          <w:iCs/>
          <w:color w:val="000000"/>
          <w:sz w:val="24"/>
          <w:szCs w:val="24"/>
        </w:rPr>
        <w:t>tempora</w:t>
      </w:r>
      <w:proofErr w:type="spellEnd"/>
      <w:r w:rsidRPr="00295D4D">
        <w:rPr>
          <w:rFonts w:ascii="Garamond" w:hAnsi="Garamond" w:cs="Times New Roman"/>
          <w:color w:val="000000"/>
          <w:sz w:val="24"/>
          <w:szCs w:val="24"/>
        </w:rPr>
        <w:t>), në përputhje me kushtet e recetës veterinare për shpërndarje me pakicë nga farmacistët veterinar.</w:t>
      </w:r>
    </w:p>
    <w:p w14:paraId="7B12A3A2" w14:textId="092E4D2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3. Autorizimi i prodhimit kërkohet edhe në rastet kur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e importuara u nënshtrohen proceseve të mëtejshme të prodhimit.</w:t>
      </w:r>
    </w:p>
    <w:p w14:paraId="151C888C" w14:textId="5A8CAF6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4. Autorizimi zbatohet vetëm për ambientet e përcaktuara në kërkesë, si dhe për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dhe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format, farmaceutike të përcaktuar në të. </w:t>
      </w:r>
    </w:p>
    <w:p w14:paraId="02AF1EBB" w14:textId="272E2E0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5. Afati kohor për marrjen e autorizimit të prodhimit është 90 (nëntëdhjetë) ditë nga dita e aplikimit.</w:t>
      </w:r>
    </w:p>
    <w:p w14:paraId="208612DA"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133AA46F"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Neni 18</w:t>
      </w:r>
    </w:p>
    <w:p w14:paraId="4BC2E827" w14:textId="369B2B0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t>Detyrat e mbajtësit të autorizimit të prodhimit</w:t>
      </w:r>
    </w:p>
    <w:p w14:paraId="79CE86BA"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0F5108FF" w14:textId="7B8BF7E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Mbajtësi i “Autorizimit të prodhimit”, ka për detyrë të: </w:t>
      </w:r>
    </w:p>
    <w:p w14:paraId="32D2D689" w14:textId="3A7720C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ketë në dispozicion shërbimet e personelit, që përmbushin kërkesat ligjore në lidhje me prodhimin dhe kontrollin e cilësisë së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-ve të prodhuara;</w:t>
      </w:r>
    </w:p>
    <w:p w14:paraId="5D7D0C93" w14:textId="3102743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njoftojë, paraprakisht, autoritetet kompetente për çdo ndryshim që ai kërkon të kryej në lidhje me kërkesat sipas g</w:t>
      </w:r>
      <w:r w:rsidR="001575D9" w:rsidRPr="00295D4D">
        <w:rPr>
          <w:rFonts w:ascii="Garamond" w:hAnsi="Garamond" w:cs="Times New Roman"/>
          <w:color w:val="000000"/>
          <w:sz w:val="24"/>
          <w:szCs w:val="24"/>
        </w:rPr>
        <w:t>e</w:t>
      </w:r>
      <w:r w:rsidRPr="00295D4D">
        <w:rPr>
          <w:rFonts w:ascii="Garamond" w:hAnsi="Garamond" w:cs="Times New Roman"/>
          <w:color w:val="000000"/>
          <w:sz w:val="24"/>
          <w:szCs w:val="24"/>
        </w:rPr>
        <w:t xml:space="preserve">rmës “d”, pika 1, </w:t>
      </w:r>
      <w:r w:rsidR="00E46B2F" w:rsidRPr="00295D4D">
        <w:rPr>
          <w:rFonts w:ascii="Garamond" w:hAnsi="Garamond" w:cs="Times New Roman"/>
          <w:color w:val="000000"/>
          <w:sz w:val="24"/>
          <w:szCs w:val="24"/>
        </w:rPr>
        <w:t xml:space="preserve">kreut </w:t>
      </w:r>
      <w:proofErr w:type="spellStart"/>
      <w:r w:rsidRPr="00295D4D">
        <w:rPr>
          <w:rFonts w:ascii="Garamond" w:hAnsi="Garamond" w:cs="Times New Roman"/>
          <w:color w:val="000000"/>
          <w:sz w:val="24"/>
          <w:szCs w:val="24"/>
        </w:rPr>
        <w:t>II</w:t>
      </w:r>
      <w:proofErr w:type="spellEnd"/>
      <w:r w:rsidRPr="00295D4D">
        <w:rPr>
          <w:rFonts w:ascii="Garamond" w:hAnsi="Garamond" w:cs="Times New Roman"/>
          <w:color w:val="000000"/>
          <w:sz w:val="24"/>
          <w:szCs w:val="24"/>
        </w:rPr>
        <w:t xml:space="preserve"> të </w:t>
      </w:r>
      <w:r w:rsidR="00E46B2F" w:rsidRPr="00295D4D">
        <w:rPr>
          <w:rFonts w:ascii="Garamond" w:hAnsi="Garamond" w:cs="Times New Roman"/>
          <w:color w:val="000000"/>
          <w:sz w:val="24"/>
          <w:szCs w:val="24"/>
        </w:rPr>
        <w:t xml:space="preserve">aneksit </w:t>
      </w:r>
      <w:r w:rsidRPr="00295D4D">
        <w:rPr>
          <w:rFonts w:ascii="Garamond" w:hAnsi="Garamond" w:cs="Times New Roman"/>
          <w:color w:val="000000"/>
          <w:sz w:val="24"/>
          <w:szCs w:val="24"/>
        </w:rPr>
        <w:t>1 të kësaj rregulloreje. Autoritetet ko</w:t>
      </w:r>
      <w:r w:rsidR="001E44A4">
        <w:rPr>
          <w:rFonts w:ascii="Garamond" w:hAnsi="Garamond" w:cs="Times New Roman"/>
          <w:color w:val="000000"/>
          <w:sz w:val="24"/>
          <w:szCs w:val="24"/>
        </w:rPr>
        <w:t>mpetente të kontrolleve zyrtare;</w:t>
      </w:r>
      <w:r w:rsidRPr="00295D4D">
        <w:rPr>
          <w:rFonts w:ascii="Garamond" w:hAnsi="Garamond" w:cs="Times New Roman"/>
          <w:color w:val="000000"/>
          <w:sz w:val="24"/>
          <w:szCs w:val="24"/>
        </w:rPr>
        <w:t xml:space="preserve"> </w:t>
      </w:r>
    </w:p>
    <w:p w14:paraId="21585632" w14:textId="613F7BA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lejojë për kontroll, në çdo kohë, në mjediset e tij, veterinerin zyrtare </w:t>
      </w:r>
      <w:r w:rsidR="00E46B2F" w:rsidRPr="00295D4D">
        <w:rPr>
          <w:rFonts w:ascii="Garamond" w:hAnsi="Garamond" w:cs="Times New Roman"/>
          <w:color w:val="000000"/>
          <w:sz w:val="24"/>
          <w:szCs w:val="24"/>
        </w:rPr>
        <w:t>përgjegjës</w:t>
      </w:r>
      <w:r w:rsidRPr="00295D4D">
        <w:rPr>
          <w:rFonts w:ascii="Garamond" w:hAnsi="Garamond" w:cs="Times New Roman"/>
          <w:color w:val="000000"/>
          <w:sz w:val="24"/>
          <w:szCs w:val="24"/>
        </w:rPr>
        <w:t xml:space="preserve"> </w:t>
      </w:r>
      <w:r w:rsidR="00E46B2F" w:rsidRPr="00295D4D">
        <w:rPr>
          <w:rFonts w:ascii="Garamond" w:hAnsi="Garamond" w:cs="Times New Roman"/>
          <w:color w:val="000000"/>
          <w:sz w:val="24"/>
          <w:szCs w:val="24"/>
        </w:rPr>
        <w:t>për</w:t>
      </w:r>
      <w:r w:rsidRPr="00295D4D">
        <w:rPr>
          <w:rFonts w:ascii="Garamond" w:hAnsi="Garamond" w:cs="Times New Roman"/>
          <w:color w:val="000000"/>
          <w:sz w:val="24"/>
          <w:szCs w:val="24"/>
        </w:rPr>
        <w:t xml:space="preserve"> kontrollet zyrtare dhe komisionin për verifikimin e kushteve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1E44A4">
        <w:rPr>
          <w:rFonts w:ascii="Garamond" w:hAnsi="Garamond" w:cs="Times New Roman"/>
          <w:color w:val="000000"/>
          <w:sz w:val="24"/>
          <w:szCs w:val="24"/>
        </w:rPr>
        <w:t>;</w:t>
      </w:r>
      <w:r w:rsidRPr="00295D4D">
        <w:rPr>
          <w:rFonts w:ascii="Garamond" w:hAnsi="Garamond" w:cs="Times New Roman"/>
          <w:color w:val="000000"/>
          <w:sz w:val="24"/>
          <w:szCs w:val="24"/>
        </w:rPr>
        <w:t xml:space="preserve"> </w:t>
      </w:r>
    </w:p>
    <w:p w14:paraId="022D2626" w14:textId="561E665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 ç) mundësojë personelit kryesor dhe personave të kualifikuar të kryejnë detyrat e tyre</w:t>
      </w:r>
      <w:r w:rsidR="004D53ED"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teknike-profesionale; </w:t>
      </w:r>
    </w:p>
    <w:p w14:paraId="0FFA6632" w14:textId="5BBE0D1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respektojë parimet dhe udhëzimet e praktikës së mirë të prodhimit dhe të ruajtjes së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p>
    <w:p w14:paraId="70F132FD"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142F4E41"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Neni 19</w:t>
      </w:r>
    </w:p>
    <w:p w14:paraId="75D9CF07" w14:textId="4029D3FD"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r w:rsidRPr="00295D4D">
        <w:rPr>
          <w:rFonts w:ascii="Garamond" w:hAnsi="Garamond" w:cs="Times New Roman"/>
          <w:b/>
          <w:bCs/>
          <w:color w:val="000000"/>
          <w:sz w:val="24"/>
          <w:szCs w:val="24"/>
        </w:rPr>
        <w:t xml:space="preserve">Kontrolli </w:t>
      </w:r>
      <w:r w:rsidR="005838CB" w:rsidRPr="00295D4D">
        <w:rPr>
          <w:rFonts w:ascii="Garamond" w:hAnsi="Garamond" w:cs="Times New Roman"/>
          <w:b/>
          <w:bCs/>
          <w:color w:val="000000"/>
          <w:sz w:val="24"/>
          <w:szCs w:val="24"/>
        </w:rPr>
        <w:t>z</w:t>
      </w:r>
      <w:r w:rsidRPr="00295D4D">
        <w:rPr>
          <w:rFonts w:ascii="Garamond" w:hAnsi="Garamond" w:cs="Times New Roman"/>
          <w:b/>
          <w:bCs/>
          <w:color w:val="000000"/>
          <w:sz w:val="24"/>
          <w:szCs w:val="24"/>
        </w:rPr>
        <w:t>yrtar</w:t>
      </w:r>
    </w:p>
    <w:p w14:paraId="7D3B57F6"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3FE84152" w14:textId="1CCD852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1. Autoriteti Kombëtar i Veterinarisë dhe Mbrojtjes së Bimëve (</w:t>
      </w:r>
      <w:proofErr w:type="spellStart"/>
      <w:r w:rsidRPr="00295D4D">
        <w:rPr>
          <w:rFonts w:ascii="Garamond" w:hAnsi="Garamond" w:cs="Times New Roman"/>
          <w:color w:val="000000"/>
          <w:sz w:val="24"/>
          <w:szCs w:val="24"/>
        </w:rPr>
        <w:t>AKVMB</w:t>
      </w:r>
      <w:proofErr w:type="spellEnd"/>
      <w:r w:rsidRPr="00295D4D">
        <w:rPr>
          <w:rFonts w:ascii="Garamond" w:hAnsi="Garamond" w:cs="Times New Roman"/>
          <w:color w:val="000000"/>
          <w:sz w:val="24"/>
          <w:szCs w:val="24"/>
        </w:rPr>
        <w:t xml:space="preserve">) është autoriteti kompetent për kryerjen e kontrolleve zyrtare për verifikimin e </w:t>
      </w:r>
      <w:r w:rsidR="00300F8B" w:rsidRPr="00295D4D">
        <w:rPr>
          <w:rFonts w:ascii="Garamond" w:hAnsi="Garamond" w:cs="Times New Roman"/>
          <w:color w:val="000000"/>
          <w:sz w:val="24"/>
          <w:szCs w:val="24"/>
        </w:rPr>
        <w:t xml:space="preserve">zbatimit të praktikave të mira të prodhimit </w:t>
      </w:r>
      <w:r w:rsidRPr="00295D4D">
        <w:rPr>
          <w:rFonts w:ascii="Garamond" w:hAnsi="Garamond" w:cs="Times New Roman"/>
          <w:color w:val="000000"/>
          <w:sz w:val="24"/>
          <w:szCs w:val="24"/>
        </w:rPr>
        <w:t xml:space="preserve">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si më poshtë:</w:t>
      </w:r>
    </w:p>
    <w:p w14:paraId="4C1EB158" w14:textId="3123740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kryen kontrollet zyrtare në vendin e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Pr="00295D4D">
        <w:rPr>
          <w:rFonts w:ascii="Garamond" w:hAnsi="Garamond" w:cs="Times New Roman"/>
          <w:color w:val="000000"/>
          <w:sz w:val="24"/>
          <w:szCs w:val="24"/>
        </w:rPr>
        <w:t>;</w:t>
      </w:r>
    </w:p>
    <w:p w14:paraId="50864C8B" w14:textId="3A9BABC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kryen kontrollet zyrtare periodikisht, sipas frekuenc</w:t>
      </w:r>
      <w:r w:rsidR="00F377DA"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s të përcaktuar në planin vjetor të </w:t>
      </w:r>
      <w:r w:rsidR="00F9767D" w:rsidRPr="00295D4D">
        <w:rPr>
          <w:rFonts w:ascii="Garamond" w:hAnsi="Garamond" w:cs="Times New Roman"/>
          <w:color w:val="000000"/>
          <w:sz w:val="24"/>
          <w:szCs w:val="24"/>
        </w:rPr>
        <w:t>çdo</w:t>
      </w:r>
      <w:r w:rsidRPr="00295D4D">
        <w:rPr>
          <w:rFonts w:ascii="Garamond" w:hAnsi="Garamond" w:cs="Times New Roman"/>
          <w:color w:val="000000"/>
          <w:sz w:val="24"/>
          <w:szCs w:val="24"/>
        </w:rPr>
        <w:t xml:space="preserve"> drejtorie rajonale. Nëpërmjet këtyre kontrolleve zyrtare verifikohet vazhdimësia e përmbushjes së kërkesave për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dhe zbatimi legjislacionit n</w:t>
      </w:r>
      <w:r w:rsidR="00C06708"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fuqi për</w:t>
      </w:r>
      <w:r w:rsidR="00F9767D"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sa </w:t>
      </w:r>
      <w:r w:rsidR="00F377DA" w:rsidRPr="00295D4D">
        <w:rPr>
          <w:rFonts w:ascii="Garamond" w:hAnsi="Garamond" w:cs="Times New Roman"/>
          <w:color w:val="000000"/>
          <w:sz w:val="24"/>
          <w:szCs w:val="24"/>
        </w:rPr>
        <w:t>u</w:t>
      </w:r>
      <w:r w:rsidRPr="00295D4D">
        <w:rPr>
          <w:rFonts w:ascii="Garamond" w:hAnsi="Garamond" w:cs="Times New Roman"/>
          <w:color w:val="000000"/>
          <w:sz w:val="24"/>
          <w:szCs w:val="24"/>
        </w:rPr>
        <w:t xml:space="preserve"> përket </w:t>
      </w:r>
      <w:proofErr w:type="spellStart"/>
      <w:r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w:t>
      </w:r>
      <w:r w:rsidR="007532D0">
        <w:rPr>
          <w:rFonts w:ascii="Garamond" w:hAnsi="Garamond" w:cs="Times New Roman"/>
          <w:color w:val="000000"/>
          <w:sz w:val="24"/>
          <w:szCs w:val="24"/>
        </w:rPr>
        <w:t>ve;</w:t>
      </w:r>
    </w:p>
    <w:p w14:paraId="4B334697" w14:textId="2F42E24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kryen kontrollet zyrtare te prodhuesi i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laboratorët dhe çdo prodhues të </w:t>
      </w:r>
      <w:proofErr w:type="spellStart"/>
      <w:r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w:t>
      </w:r>
      <w:r w:rsidRPr="00295D4D">
        <w:rPr>
          <w:rFonts w:ascii="Garamond" w:hAnsi="Garamond" w:cs="Times New Roman"/>
          <w:color w:val="000000"/>
          <w:sz w:val="24"/>
          <w:szCs w:val="24"/>
        </w:rPr>
        <w:t>ve të kontraktuar prej tij</w:t>
      </w:r>
      <w:r w:rsidR="007532D0">
        <w:rPr>
          <w:rFonts w:ascii="Garamond" w:hAnsi="Garamond" w:cs="Times New Roman"/>
          <w:color w:val="000000"/>
          <w:sz w:val="24"/>
          <w:szCs w:val="24"/>
        </w:rPr>
        <w:t>;</w:t>
      </w:r>
    </w:p>
    <w:p w14:paraId="083B3525" w14:textId="5139D19E" w:rsidR="00E85227" w:rsidRPr="00295D4D" w:rsidRDefault="00E85227" w:rsidP="00F9767D">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harton një raport m</w:t>
      </w:r>
      <w:r w:rsidR="009651DC" w:rsidRPr="00295D4D">
        <w:rPr>
          <w:rFonts w:ascii="Garamond" w:hAnsi="Garamond" w:cs="Times New Roman"/>
          <w:color w:val="000000"/>
          <w:sz w:val="24"/>
          <w:szCs w:val="24"/>
        </w:rPr>
        <w:t>b</w:t>
      </w:r>
      <w:r w:rsidRPr="00295D4D">
        <w:rPr>
          <w:rFonts w:ascii="Garamond" w:hAnsi="Garamond" w:cs="Times New Roman"/>
          <w:color w:val="000000"/>
          <w:sz w:val="24"/>
          <w:szCs w:val="24"/>
        </w:rPr>
        <w:t>i kontrollin zyrtar t</w:t>
      </w:r>
      <w:r w:rsidR="00300F8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kryer, përmbajtja e të cilit i komunikohet</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prodhuesit objekt i kontrollit zyrtar. Në raport shprehen qartë qëllimi i kontrolli</w:t>
      </w:r>
      <w:r w:rsidR="00DC0D85" w:rsidRPr="00295D4D">
        <w:rPr>
          <w:rFonts w:ascii="Garamond" w:hAnsi="Garamond" w:cs="Times New Roman"/>
          <w:color w:val="000000"/>
          <w:sz w:val="24"/>
          <w:szCs w:val="24"/>
        </w:rPr>
        <w:t>t</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zyrtar dhe konkluzionet e dala prej tij;</w:t>
      </w:r>
    </w:p>
    <w:p w14:paraId="5EE9DD4C" w14:textId="144CDB8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d) kontrollon prodhuesin për zbatimin në mënyrë korrekte, të informacionit të</w:t>
      </w:r>
      <w:r w:rsidR="00241CFE"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deklaruar në dosjen e regjistrimit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ve</w:t>
      </w:r>
      <w:r w:rsidR="00241CFE" w:rsidRPr="00295D4D">
        <w:rPr>
          <w:rFonts w:ascii="Garamond" w:hAnsi="Garamond" w:cs="Times New Roman"/>
          <w:color w:val="000000"/>
          <w:sz w:val="24"/>
          <w:szCs w:val="24"/>
        </w:rPr>
        <w:t>;</w:t>
      </w:r>
    </w:p>
    <w:p w14:paraId="4CDBA2EC" w14:textId="31B317B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kryen kontrolle pa njoftim paraprak, duke u paraqitur direkt te subjekti që do të kontrollohet sipas planit të kontrollit</w:t>
      </w:r>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p>
    <w:p w14:paraId="7FC6329D" w14:textId="6749C66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kontrollet kryhen për plotësimin e të gjitha</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kërkesave të përshkruara në aneksin</w:t>
      </w:r>
      <w:r w:rsidR="004111CF"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1, të kësaj rregulloreje</w:t>
      </w:r>
      <w:r w:rsidR="004D53ED"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w:t>
      </w:r>
    </w:p>
    <w:p w14:paraId="7190C0E5" w14:textId="5FBBADA4" w:rsidR="00E85227" w:rsidRPr="00295D4D" w:rsidRDefault="00E85227" w:rsidP="00E85227">
      <w:pPr>
        <w:tabs>
          <w:tab w:val="left" w:pos="1260"/>
        </w:tabs>
        <w:autoSpaceDE w:val="0"/>
        <w:autoSpaceDN w:val="0"/>
        <w:adjustRightInd w:val="0"/>
        <w:spacing w:after="0" w:line="240" w:lineRule="auto"/>
        <w:ind w:firstLine="284"/>
        <w:rPr>
          <w:rFonts w:ascii="Garamond" w:hAnsi="Garamond" w:cs="Times New Roman"/>
          <w:color w:val="000000"/>
          <w:sz w:val="24"/>
          <w:szCs w:val="24"/>
        </w:rPr>
      </w:pPr>
      <w:r w:rsidRPr="00295D4D">
        <w:rPr>
          <w:rFonts w:ascii="Garamond" w:hAnsi="Garamond" w:cs="Times New Roman"/>
          <w:color w:val="000000"/>
          <w:sz w:val="24"/>
          <w:szCs w:val="24"/>
        </w:rPr>
        <w:t>i</w:t>
      </w:r>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zbatimit të formulave të prodhimit, të deklaruara;</w:t>
      </w:r>
    </w:p>
    <w:p w14:paraId="594507CD" w14:textId="54BA68BA" w:rsidR="00E85227" w:rsidRPr="00295D4D" w:rsidRDefault="00E85227" w:rsidP="00E85227">
      <w:pPr>
        <w:tabs>
          <w:tab w:val="left" w:pos="126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materialeve fillestare dhe ndihmëse, të përdorura;</w:t>
      </w:r>
    </w:p>
    <w:p w14:paraId="484931FE" w14:textId="44BD4592" w:rsidR="00E85227" w:rsidRPr="00295D4D" w:rsidRDefault="00E85227" w:rsidP="00E85227">
      <w:pPr>
        <w:tabs>
          <w:tab w:val="left" w:pos="126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proceseve të prodhimit;</w:t>
      </w:r>
    </w:p>
    <w:p w14:paraId="3B0FB40B" w14:textId="4E3F050C" w:rsidR="00E85227" w:rsidRPr="00295D4D" w:rsidRDefault="00E85227" w:rsidP="00E85227">
      <w:pPr>
        <w:tabs>
          <w:tab w:val="left" w:pos="126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materialeve paketuese të përdorura;</w:t>
      </w:r>
    </w:p>
    <w:p w14:paraId="647ACA82" w14:textId="588C3F4D" w:rsidR="00E85227" w:rsidRPr="00295D4D" w:rsidRDefault="00E85227" w:rsidP="00E85227">
      <w:pPr>
        <w:tabs>
          <w:tab w:val="left" w:pos="1260"/>
        </w:tabs>
        <w:autoSpaceDE w:val="0"/>
        <w:autoSpaceDN w:val="0"/>
        <w:adjustRightInd w:val="0"/>
        <w:spacing w:after="0" w:line="240" w:lineRule="auto"/>
        <w:ind w:firstLine="284"/>
        <w:rPr>
          <w:rFonts w:ascii="Garamond" w:hAnsi="Garamond" w:cs="Times New Roman"/>
          <w:color w:val="000000"/>
          <w:sz w:val="24"/>
          <w:szCs w:val="24"/>
        </w:rPr>
      </w:pPr>
      <w:r w:rsidRPr="00295D4D">
        <w:rPr>
          <w:rFonts w:ascii="Garamond" w:hAnsi="Garamond" w:cs="Times New Roman"/>
          <w:color w:val="000000"/>
          <w:sz w:val="24"/>
          <w:szCs w:val="24"/>
        </w:rPr>
        <w:t>v</w:t>
      </w:r>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produkteve të ndërmjetme,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w:t>
      </w:r>
      <w:proofErr w:type="spellStart"/>
      <w:r w:rsidRPr="00295D4D">
        <w:rPr>
          <w:rFonts w:ascii="Garamond" w:hAnsi="Garamond" w:cs="Times New Roman"/>
          <w:color w:val="000000"/>
          <w:sz w:val="24"/>
          <w:szCs w:val="24"/>
        </w:rPr>
        <w:t>papaketuar</w:t>
      </w:r>
      <w:proofErr w:type="spellEnd"/>
      <w:r w:rsidRPr="00295D4D">
        <w:rPr>
          <w:rFonts w:ascii="Garamond" w:hAnsi="Garamond" w:cs="Times New Roman"/>
          <w:color w:val="000000"/>
          <w:sz w:val="24"/>
          <w:szCs w:val="24"/>
        </w:rPr>
        <w:t xml:space="preserve"> dhe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të gatshme për përdorim;</w:t>
      </w:r>
    </w:p>
    <w:p w14:paraId="55B7C620" w14:textId="559CBBDF" w:rsidR="00E85227" w:rsidRPr="00295D4D" w:rsidRDefault="00E85227" w:rsidP="00E85227">
      <w:pPr>
        <w:tabs>
          <w:tab w:val="left" w:pos="126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etiketimit;</w:t>
      </w:r>
    </w:p>
    <w:p w14:paraId="06389EDB" w14:textId="1249DAEE" w:rsidR="00E85227" w:rsidRPr="00295D4D" w:rsidRDefault="00E85227" w:rsidP="00E85227">
      <w:pPr>
        <w:tabs>
          <w:tab w:val="left" w:pos="1260"/>
        </w:tabs>
        <w:autoSpaceDE w:val="0"/>
        <w:autoSpaceDN w:val="0"/>
        <w:adjustRightInd w:val="0"/>
        <w:spacing w:after="0" w:line="240" w:lineRule="auto"/>
        <w:ind w:firstLine="284"/>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do</w:t>
      </w:r>
      <w:r w:rsidR="007532D0">
        <w:rPr>
          <w:rFonts w:ascii="Garamond" w:hAnsi="Garamond" w:cs="Times New Roman"/>
          <w:color w:val="000000"/>
          <w:sz w:val="24"/>
          <w:szCs w:val="24"/>
        </w:rPr>
        <w:t>kumenteve të prodhimit të lotit;</w:t>
      </w:r>
    </w:p>
    <w:p w14:paraId="4532FA3F" w14:textId="45B1AD6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f) kryen marrjen e kampioneve për: </w:t>
      </w:r>
    </w:p>
    <w:p w14:paraId="4FB70FB0" w14:textId="4CECFDA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materialet fillestare dhe ndihmëse, të përdorura;</w:t>
      </w:r>
    </w:p>
    <w:p w14:paraId="3CE1B3BF" w14:textId="3179072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e gatshme për përdorim. Në këtë rast sasia e kampionit t</w:t>
      </w:r>
      <w:r w:rsidR="00300F8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marrë është e mjaftueshme për kryerjen e të paktën dy analizave të plota. Kur kampionet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të gatshme për përdorim janë marrë nga tregu, mund t’i kërkohen kompanisë mostrat e materialeve fillestare dhe ndihmëse, të përdorura;</w:t>
      </w:r>
    </w:p>
    <w:p w14:paraId="39B973F0" w14:textId="79A2C8C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etiketat ose materialet paketuese të ndryshme.</w:t>
      </w:r>
    </w:p>
    <w:p w14:paraId="1AA197F4" w14:textId="53FDD4A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EE0000"/>
          <w:sz w:val="24"/>
          <w:szCs w:val="24"/>
        </w:rPr>
      </w:pPr>
      <w:r w:rsidRPr="00295D4D">
        <w:rPr>
          <w:rFonts w:ascii="Garamond" w:hAnsi="Garamond" w:cs="Times New Roman"/>
          <w:color w:val="000000"/>
          <w:sz w:val="24"/>
          <w:szCs w:val="24"/>
        </w:rPr>
        <w:t>2. Drejtuesi teknik i impiantit të prodhimit bashkëpunon me veterinarët zyrtarë për zbatimin e planit të kontrollit. Në rast mospajtimi me konkluzionet e kontrollit zyrtar, ai paraqet me shkrim argumentet e tij, brenda 5 (pesë) ditësh pune.</w:t>
      </w:r>
    </w:p>
    <w:p w14:paraId="444F3658" w14:textId="04AC721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EE0000"/>
          <w:sz w:val="24"/>
          <w:szCs w:val="24"/>
        </w:rPr>
      </w:pPr>
      <w:r w:rsidRPr="00295D4D">
        <w:rPr>
          <w:rFonts w:ascii="Garamond" w:hAnsi="Garamond" w:cs="Times New Roman"/>
          <w:color w:val="000000"/>
          <w:sz w:val="24"/>
          <w:szCs w:val="24"/>
        </w:rPr>
        <w:t xml:space="preserve">3. Kur prodhuesi nuk plotëson kërkesat për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AKVMB</w:t>
      </w:r>
      <w:proofErr w:type="spellEnd"/>
      <w:r w:rsidR="001575D9" w:rsidRPr="00295D4D">
        <w:rPr>
          <w:rFonts w:ascii="Garamond" w:hAnsi="Garamond" w:cs="Times New Roman"/>
          <w:color w:val="000000"/>
          <w:sz w:val="24"/>
          <w:szCs w:val="24"/>
        </w:rPr>
        <w:t>-ja</w:t>
      </w:r>
      <w:r w:rsidRPr="00295D4D">
        <w:rPr>
          <w:rFonts w:ascii="Garamond" w:hAnsi="Garamond" w:cs="Times New Roman"/>
          <w:color w:val="000000"/>
          <w:sz w:val="24"/>
          <w:szCs w:val="24"/>
        </w:rPr>
        <w:t xml:space="preserve"> i vendos prodhuesit një afat kohor prej 30 ditësh për plotësimin e tyre. Nëse edhe pas këtij afati kërkesat nuk janë plotësuar, Autoriteti kompetent i Kontrolleve Zyrtare i propozon Komisionit të Verifikimit të Kushteve të Prodhimit heqjen e autorizimit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p>
    <w:p w14:paraId="2DE4AB7B" w14:textId="423824D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EE0000"/>
          <w:sz w:val="24"/>
          <w:szCs w:val="24"/>
        </w:rPr>
      </w:pPr>
      <w:r w:rsidRPr="00295D4D">
        <w:rPr>
          <w:rFonts w:ascii="Garamond" w:hAnsi="Garamond" w:cs="Times New Roman"/>
          <w:color w:val="000000"/>
          <w:sz w:val="24"/>
          <w:szCs w:val="24"/>
        </w:rPr>
        <w:t xml:space="preserve">4. Kontrolli zyrtar kryhet nëpërmjet formatit të raportit të inspektimit të praktikave të mira të prodhimit sipas aneksit </w:t>
      </w:r>
      <w:proofErr w:type="spellStart"/>
      <w:r w:rsidRPr="00295D4D">
        <w:rPr>
          <w:rFonts w:ascii="Garamond" w:hAnsi="Garamond" w:cs="Times New Roman"/>
          <w:color w:val="000000"/>
          <w:sz w:val="24"/>
          <w:szCs w:val="24"/>
        </w:rPr>
        <w:t>II</w:t>
      </w:r>
      <w:proofErr w:type="spellEnd"/>
      <w:r w:rsidRPr="00295D4D">
        <w:rPr>
          <w:rFonts w:ascii="Garamond" w:hAnsi="Garamond" w:cs="Times New Roman"/>
          <w:color w:val="000000"/>
          <w:sz w:val="24"/>
          <w:szCs w:val="24"/>
        </w:rPr>
        <w:t xml:space="preserve">, të kësaj rregulloreje. </w:t>
      </w:r>
    </w:p>
    <w:p w14:paraId="38935B89"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082B660C"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ANEKSI I</w:t>
      </w:r>
    </w:p>
    <w:p w14:paraId="03F69495" w14:textId="53D74E4C"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 xml:space="preserve">UDHËZIME TË HOLLËSISHME PËR ZBATIMIN E </w:t>
      </w:r>
      <w:r w:rsidR="004D53ED" w:rsidRPr="00295D4D">
        <w:rPr>
          <w:rFonts w:ascii="Garamond" w:hAnsi="Garamond" w:cs="Times New Roman"/>
          <w:bCs/>
          <w:color w:val="000000"/>
          <w:sz w:val="24"/>
          <w:szCs w:val="24"/>
        </w:rPr>
        <w:t xml:space="preserve">PRAKTIKAVE </w:t>
      </w:r>
      <w:r w:rsidRPr="00295D4D">
        <w:rPr>
          <w:rFonts w:ascii="Garamond" w:hAnsi="Garamond" w:cs="Times New Roman"/>
          <w:bCs/>
          <w:color w:val="000000"/>
          <w:sz w:val="24"/>
          <w:szCs w:val="24"/>
        </w:rPr>
        <w:t xml:space="preserve">TË MIRA TË PRODHIMIT TË </w:t>
      </w:r>
      <w:proofErr w:type="spellStart"/>
      <w:r w:rsidRPr="00295D4D">
        <w:rPr>
          <w:rFonts w:ascii="Garamond" w:hAnsi="Garamond" w:cs="Times New Roman"/>
          <w:bCs/>
          <w:color w:val="000000"/>
          <w:sz w:val="24"/>
          <w:szCs w:val="24"/>
        </w:rPr>
        <w:t>PMV</w:t>
      </w:r>
      <w:proofErr w:type="spellEnd"/>
      <w:r w:rsidR="004D53ED" w:rsidRPr="00295D4D">
        <w:rPr>
          <w:rFonts w:ascii="Garamond" w:hAnsi="Garamond" w:cs="Times New Roman"/>
          <w:bCs/>
          <w:color w:val="000000"/>
          <w:sz w:val="24"/>
          <w:szCs w:val="24"/>
        </w:rPr>
        <w:t>-ve</w:t>
      </w:r>
    </w:p>
    <w:p w14:paraId="614788D9"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color w:val="000000"/>
          <w:sz w:val="24"/>
          <w:szCs w:val="24"/>
        </w:rPr>
      </w:pPr>
    </w:p>
    <w:p w14:paraId="25AED0C7"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iCs/>
          <w:color w:val="000000"/>
          <w:sz w:val="24"/>
          <w:szCs w:val="24"/>
        </w:rPr>
      </w:pPr>
      <w:r w:rsidRPr="00295D4D">
        <w:rPr>
          <w:rFonts w:ascii="Garamond" w:hAnsi="Garamond" w:cs="Times New Roman"/>
          <w:bCs/>
          <w:iCs/>
          <w:color w:val="000000"/>
          <w:sz w:val="24"/>
          <w:szCs w:val="24"/>
        </w:rPr>
        <w:t>KREU I</w:t>
      </w:r>
    </w:p>
    <w:p w14:paraId="3E8C220F" w14:textId="7EEAE30F" w:rsidR="00E85227" w:rsidRPr="00295D4D" w:rsidRDefault="00E85227" w:rsidP="00E85227">
      <w:pPr>
        <w:autoSpaceDE w:val="0"/>
        <w:autoSpaceDN w:val="0"/>
        <w:adjustRightInd w:val="0"/>
        <w:spacing w:after="0" w:line="240" w:lineRule="auto"/>
        <w:ind w:firstLine="284"/>
        <w:jc w:val="center"/>
        <w:rPr>
          <w:rFonts w:ascii="Garamond" w:hAnsi="Garamond" w:cs="Times New Roman"/>
          <w:bCs/>
          <w:iCs/>
          <w:color w:val="000000"/>
          <w:sz w:val="24"/>
          <w:szCs w:val="24"/>
        </w:rPr>
      </w:pPr>
      <w:r w:rsidRPr="00295D4D">
        <w:rPr>
          <w:rFonts w:ascii="Garamond" w:hAnsi="Garamond" w:cs="Times New Roman"/>
          <w:bCs/>
          <w:iCs/>
          <w:color w:val="000000"/>
          <w:sz w:val="24"/>
          <w:szCs w:val="24"/>
        </w:rPr>
        <w:t>SISTEMI I CILËSISË FARMACEUTIKE</w:t>
      </w:r>
    </w:p>
    <w:p w14:paraId="1415C02C"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i/>
          <w:iCs/>
          <w:color w:val="000000"/>
          <w:sz w:val="24"/>
          <w:szCs w:val="24"/>
        </w:rPr>
      </w:pPr>
    </w:p>
    <w:p w14:paraId="21036308" w14:textId="3A3F4D33" w:rsidR="00E85227" w:rsidRPr="00295D4D" w:rsidRDefault="00E85227" w:rsidP="00E85227">
      <w:pPr>
        <w:autoSpaceDE w:val="0"/>
        <w:autoSpaceDN w:val="0"/>
        <w:adjustRightInd w:val="0"/>
        <w:spacing w:after="0" w:line="240" w:lineRule="auto"/>
        <w:ind w:firstLine="284"/>
        <w:rPr>
          <w:rFonts w:ascii="Garamond" w:hAnsi="Garamond" w:cs="Times New Roman"/>
          <w:b/>
          <w:bCs/>
          <w:iCs/>
          <w:color w:val="000000"/>
          <w:sz w:val="24"/>
          <w:szCs w:val="24"/>
        </w:rPr>
      </w:pPr>
      <w:r w:rsidRPr="00295D4D">
        <w:rPr>
          <w:rFonts w:ascii="Garamond" w:hAnsi="Garamond" w:cs="Times New Roman"/>
          <w:b/>
          <w:bCs/>
          <w:iCs/>
          <w:color w:val="000000"/>
          <w:sz w:val="24"/>
          <w:szCs w:val="24"/>
        </w:rPr>
        <w:t>1. Parimet t</w:t>
      </w:r>
      <w:r w:rsidR="000E3806" w:rsidRPr="00295D4D">
        <w:rPr>
          <w:rFonts w:ascii="Garamond" w:hAnsi="Garamond" w:cs="Times New Roman"/>
          <w:b/>
          <w:bCs/>
          <w:iCs/>
          <w:color w:val="000000"/>
          <w:sz w:val="24"/>
          <w:szCs w:val="24"/>
        </w:rPr>
        <w:t>ë</w:t>
      </w:r>
      <w:r w:rsidRPr="00295D4D">
        <w:rPr>
          <w:rFonts w:ascii="Garamond" w:hAnsi="Garamond" w:cs="Times New Roman"/>
          <w:b/>
          <w:bCs/>
          <w:iCs/>
          <w:color w:val="000000"/>
          <w:sz w:val="24"/>
          <w:szCs w:val="24"/>
        </w:rPr>
        <w:t xml:space="preserve"> cilësisë farmaceutike</w:t>
      </w:r>
    </w:p>
    <w:p w14:paraId="19FAEB9F" w14:textId="11A5969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Mbajtësi i autorizimit të prodhimit garanton që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-të e prodhuara janë në përputhje me qëllimin e përdorimit të tyre, me kërkesat e përshkruara n</w:t>
      </w:r>
      <w:r w:rsidR="00C06708"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certifikatën e tregtimit ose/dhe me autorizimin e studimit klinik, sipas rastit dhe nuk rrezikojnë shëndetin e kafshëve për shkak të sigurisë, cilësisë apo efikasitetit jo të mjaftueshëm. Arritja e këtij objektivi, lidhur me cilësinë është përgjegjësi e stafit drejtues administrativ dhe kërkon pjesëmarrjen dhe angazhimin e personelit të departamenteve të ndryshme në të gjitha nivelet brenda biznesit të prodhuesit</w:t>
      </w:r>
      <w:r w:rsidR="00697D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të furnizuesve dhe shpërndarësve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 të arritur objektivin lidhur me cilësinë, nevojitet një sistem i cilësisë farmaceutike, i hartuar dhe i zbatuar me korrektësi, i cili nga ana e tij bashkon praktikën e mirë të prodhimit dhe administrimin e riskut të cilësisë. Ky sistem është plotësisht i dokumentuar dhe efektiviteti i tij monitorohet në vazhdimësi. Të gjithë përbërësit e sistemit të cilësisë farmaceutike kanë burime njerëzore të përshtatshme për të siguruar një personel kompetent, ndërtesa, objekte dhe pajisje të përshtatshme dhe të mjaftueshme.</w:t>
      </w:r>
    </w:p>
    <w:p w14:paraId="4A2DF1B4" w14:textId="66A1438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 xml:space="preserve">Konceptet themelore të administrimit të cilësisë, praktikës së mirë të prodhimit dhe administrimit të riskut të cilësisë janë të ndërlidhura. Ato përshkruhen në mënyrë që të theksohen marrëdhëniet ndërmjet tyre dhe rëndësia themelore e tyre për prodhimin dhe kontrollin e produkteve mjekësore veterinare. </w:t>
      </w:r>
    </w:p>
    <w:p w14:paraId="5F9E500B" w14:textId="26C8A76B"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2.</w:t>
      </w:r>
      <w:r w:rsidR="001575D9" w:rsidRPr="00295D4D">
        <w:rPr>
          <w:rFonts w:ascii="Garamond" w:hAnsi="Garamond" w:cs="Times New Roman"/>
          <w:b/>
          <w:bCs/>
          <w:iCs/>
          <w:color w:val="000000"/>
          <w:sz w:val="24"/>
          <w:szCs w:val="24"/>
        </w:rPr>
        <w:t xml:space="preserve"> </w:t>
      </w:r>
      <w:r w:rsidRPr="00295D4D">
        <w:rPr>
          <w:rFonts w:ascii="Garamond" w:hAnsi="Garamond" w:cs="Times New Roman"/>
          <w:b/>
          <w:bCs/>
          <w:iCs/>
          <w:color w:val="000000"/>
          <w:sz w:val="24"/>
          <w:szCs w:val="24"/>
        </w:rPr>
        <w:t>Sistemi i cilësisë farmaceutike</w:t>
      </w:r>
    </w:p>
    <w:p w14:paraId="5771A50A" w14:textId="2F6EE2C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Administrimi i cilësisë farmaceutike është një koncept i gjerë, i cili mbulon të gjitha çështjet që ndikojnë, në mënyrë individuale apo të përbashkët, mbi cilësinë e produktit. Ai është shuma totale e masave organizative të marra me qëllimin që të garantojnë që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të jenë të cilësisë së kërkuar në lidhje me përdorimin e synuar të tyre. Për këtë arsye administrimi i cilësisë farmaceutike përfshin praktikën e mirë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p>
    <w:p w14:paraId="3DD551D1" w14:textId="0ADEE56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Praktika e mirë e prodhimit duhet të zbatohet në të gjitha fazat e ciklit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duke filluar nga studimi i tyre, prodhimi, transferimi i teknologjisë së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për qëllime tregtare dhe deri në ndërprerjen e prodhimit të tij.</w:t>
      </w:r>
    </w:p>
    <w:p w14:paraId="3BB088F5" w14:textId="1FF16E5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Në momentin e zhvillimit të një sistemi të ri të cilësisë farmaceutike apo në rastin e modifikimit të një sistemi ekzistues, merren në konsideratë madhësia dhe </w:t>
      </w:r>
      <w:proofErr w:type="spellStart"/>
      <w:r w:rsidRPr="00295D4D">
        <w:rPr>
          <w:rFonts w:ascii="Garamond" w:hAnsi="Garamond" w:cs="Times New Roman"/>
          <w:color w:val="000000"/>
          <w:sz w:val="24"/>
          <w:szCs w:val="24"/>
        </w:rPr>
        <w:t>kompleksiteti</w:t>
      </w:r>
      <w:proofErr w:type="spellEnd"/>
      <w:r w:rsidRPr="00295D4D">
        <w:rPr>
          <w:rFonts w:ascii="Garamond" w:hAnsi="Garamond" w:cs="Times New Roman"/>
          <w:color w:val="000000"/>
          <w:sz w:val="24"/>
          <w:szCs w:val="24"/>
        </w:rPr>
        <w:t xml:space="preserve"> i veprimtarive të biznesit prodhues. Ky sistem unifikon parimet e menaxhimit të riskut dhe përdorimin e mjeteve të përshtatshme. Ndërsa disa aspekte të sistemit mund të jenë të njëjta për të gjithë biznesin prodhues ndërsa aspekte t</w:t>
      </w:r>
      <w:r w:rsidR="00300F8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tjera mund t</w:t>
      </w:r>
      <w:r w:rsidR="00300F8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jenë specifike për pjesë t</w:t>
      </w:r>
      <w:r w:rsidR="00300F8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veçanta t</w:t>
      </w:r>
      <w:r w:rsidR="00300F8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njësitë prodhuese. Efektiviteti i sistemit demonstrohet në nivel njësie.</w:t>
      </w:r>
    </w:p>
    <w:p w14:paraId="7E82E429" w14:textId="44EF53B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Sistemi i cilësisë farmaceutike, i përshtatshëm për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garanton, që: </w:t>
      </w:r>
    </w:p>
    <w:p w14:paraId="7E77EBD5" w14:textId="6CA100F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prodhimi i produktit të arrihet nëpërmjet projektimit, planifikimit, zbatimit, ruajtjes dhe përmirësimit të vazhdueshëm të një sistemi, i cili bën të mundur, në mënyrë të qëndrueshme prodhimin e produkteve me karakteristika cilësore të përshtatshme;</w:t>
      </w:r>
    </w:p>
    <w:p w14:paraId="599F3CCB" w14:textId="4ACF802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njohuria mbi produktin dhe procesin të administrohet në të gjitha fazat e ciklit të jetës s</w:t>
      </w:r>
      <w:r w:rsidR="00E3007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tij;</w:t>
      </w:r>
    </w:p>
    <w:p w14:paraId="4CEC1FAC" w14:textId="273ABD3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të projektohen dhe zhvillohen në mënyrë që të merren në konsideratë kërkesat e praktikës së mirë të prodhimit;</w:t>
      </w:r>
    </w:p>
    <w:p w14:paraId="1987E0DA" w14:textId="58505C5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veprimtaritë e prodhimit dhe kontrollit janë specifikuar në mënyrë të qartë dhe në përputhje me praktikat e mira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E46B2F" w:rsidRPr="00295D4D">
        <w:rPr>
          <w:rFonts w:ascii="Garamond" w:hAnsi="Garamond" w:cs="Times New Roman"/>
          <w:color w:val="000000"/>
          <w:sz w:val="24"/>
          <w:szCs w:val="24"/>
        </w:rPr>
        <w:t>;</w:t>
      </w:r>
    </w:p>
    <w:p w14:paraId="0CC9DD18" w14:textId="1C614C4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përgjegjësitë drejtuese janë t</w:t>
      </w:r>
      <w:r w:rsidR="00300F8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përcaktuara në mënyrë të qartë;</w:t>
      </w:r>
    </w:p>
    <w:p w14:paraId="3733A9A7" w14:textId="58489B5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janë marrë masa për prodhimin, furnizimin dhe përdorimin e materialeve fillestare, e materialeve paketuese të duhura; </w:t>
      </w:r>
    </w:p>
    <w:p w14:paraId="54002D87" w14:textId="67192D4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janë përzgjedhur dhe monitoruar furnizuesit dhe çdo furnizim ofrohet nga një zinxhir furnizimi i miratuar dhe i monitoruar;</w:t>
      </w:r>
    </w:p>
    <w:p w14:paraId="25DF8749" w14:textId="30BF665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janë ndërmarrë të gjitha masat për të siguruar administrimin e veprimtarive të kontraktuara;</w:t>
      </w:r>
    </w:p>
    <w:p w14:paraId="0B55BCEF" w14:textId="5737026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ix</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krijohet dhe mirëmbahet një sistem kontrolli, përmes ndërtimit dhe përdorimit të një sistemi monitorimi dhe kontrolli ndaj </w:t>
      </w:r>
      <w:proofErr w:type="spellStart"/>
      <w:r w:rsidRPr="00295D4D">
        <w:rPr>
          <w:rFonts w:ascii="Garamond" w:hAnsi="Garamond" w:cs="Times New Roman"/>
          <w:color w:val="000000"/>
          <w:sz w:val="24"/>
          <w:szCs w:val="24"/>
        </w:rPr>
        <w:t>performancës</w:t>
      </w:r>
      <w:proofErr w:type="spellEnd"/>
      <w:r w:rsidRPr="00295D4D">
        <w:rPr>
          <w:rFonts w:ascii="Garamond" w:hAnsi="Garamond" w:cs="Times New Roman"/>
          <w:color w:val="000000"/>
          <w:sz w:val="24"/>
          <w:szCs w:val="24"/>
        </w:rPr>
        <w:t xml:space="preserve"> së procesit dhe cilësisë së produktit;</w:t>
      </w:r>
    </w:p>
    <w:p w14:paraId="733DE640" w14:textId="467D124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x</w:t>
      </w:r>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rezultatet e monitorimit të produktit dhe të proceseve të prodhimit për lejimin për përdorim të lotit, të mbajnë hetimin e devijimeve dhe marrjen e veprimeve parandaluese për të shmangur devijimet e mundshme që mund të ndodhin në të ardhmen;</w:t>
      </w:r>
    </w:p>
    <w:p w14:paraId="28B725C1" w14:textId="36133BB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xi</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bëjë të mundur realizimin e të gjitha kontrolleve të nevojshme mbi produktet e ndërmjetme dhe çdo kontroll në procesin e prodhimit; </w:t>
      </w:r>
    </w:p>
    <w:p w14:paraId="1530245F" w14:textId="1316AE9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xii</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përmirësimi i vazhdueshëm lehtësohet përmes zbatimit të përmirësimeve të cilësisë, të përshtatshme për nivelin aktual të njohurive për proceset dhe produktet;</w:t>
      </w:r>
    </w:p>
    <w:p w14:paraId="72F02062" w14:textId="5612D11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xiii</w:t>
      </w:r>
      <w:proofErr w:type="spellEnd"/>
      <w:r w:rsidR="001575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zbatohen masat e nevojshme për vlerësimin e ndryshimeve të planifikuara në perspektive, përfshirë njoftimin dhe marrjen e miratimit nga autoritetet kompetente të kontrolleve zyrtare;</w:t>
      </w:r>
    </w:p>
    <w:p w14:paraId="01174192" w14:textId="383BD61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pas zbatimit të një ndryshimi, të kryhet vlerësimi i përshtatshëm për të konfirmuar që objektivat lidhur me cilësinë janë arritur dhe se nuk është vërejtur ndonjë ndikim i dëmshëm, i paparashikuar, në cilësinë e produktit;</w:t>
      </w:r>
    </w:p>
    <w:p w14:paraId="1F7F9444" w14:textId="513A83D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dh) gjatë hetimit të devijimeve, defekteve të dyshuara të produktit dhe problemeve të tjera, të zbatohet analiza e shkaqeve rrënjësore, deri në një nivel të përshtatshëm. Kjo mund të përcaktohet duke zbatuar parimet e administrimit të riskut të cilësisë. Në rastet ku shkaku apo shkaqet </w:t>
      </w:r>
      <w:r w:rsidRPr="00295D4D">
        <w:rPr>
          <w:rFonts w:ascii="Garamond" w:hAnsi="Garamond" w:cs="Times New Roman"/>
          <w:color w:val="000000"/>
          <w:sz w:val="24"/>
          <w:szCs w:val="24"/>
        </w:rPr>
        <w:lastRenderedPageBreak/>
        <w:t>rrënjësore të vërteta nuk mund të përcaktohen, të merret në konsideratë identifikimi i shkaqeve më të mundshme dhe trajtimi i tyre. Në rastet ku është i dyshuar apo i identifikuar si shkak gabimi njerëzor, kjo duhet të argumentohet, duke bërë kujdes për t’u siguruar që procesi, procedurat apo gabimet ose problemet sistematike, në qoftë se janë të pranishme, nuk janë anashkaluar. Në varësi të rezultateve të hetimeve duhet të identifikohen dhe ndërmerren veprimet korrigjuese dhe/ose parandaluese të përshtatshme. Efektiviteti i veprimeve të tilla duhet të monitorohet dhe të vlerësohet, në përputhje me parimet e administrimit të riskut të cilësisë;</w:t>
      </w:r>
    </w:p>
    <w:p w14:paraId="7C67A986" w14:textId="2397CD7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nuk do të tregtohen apo hidhen në treg para se personi i kualifikuar sipas nenit 42, të urdhrit nr. 370, datë 29.7.2014 “Për miratimin e rregullores “Mbi produktet mjekësore veterinare”, e ndryshuar, të ketë certifikuar që secili lot është prodhuar dhe kontrolluar në përputhje me kërkesat e autorizimit të tregtimit dhe sipas çdo rregulloreje tjetër përkatëse të prodhimit, kontrollit dhe lejimit për përdorim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E46B2F" w:rsidRPr="00295D4D">
        <w:rPr>
          <w:rFonts w:ascii="Garamond" w:hAnsi="Garamond" w:cs="Times New Roman"/>
          <w:color w:val="000000"/>
          <w:sz w:val="24"/>
          <w:szCs w:val="24"/>
        </w:rPr>
        <w:t>;</w:t>
      </w:r>
    </w:p>
    <w:p w14:paraId="40DF1826" w14:textId="2DABFA6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 prodhuesi t</w:t>
      </w:r>
      <w:r w:rsidR="00086FC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hartoj</w:t>
      </w:r>
      <w:r w:rsidR="00086FC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nj</w:t>
      </w:r>
      <w:r w:rsidR="00086FC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sistem për të garantuar, sa të jetë e mundur, që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ruhen, shpërndahen dhe trajtohen, në mënyrë të tillë që cilësia të ruhet gjatë gjithë kohës së përdorimit të tyre; </w:t>
      </w:r>
    </w:p>
    <w:p w14:paraId="49AE42E5" w14:textId="4823938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f) Administrata drejtuese ka përgjegjësinë që të siguroje një sistem efektiv të cilësisë farmaceutike, burime të përshtatshme dhe që rolet, përgjegjësitë dhe kompetencat janë përcaktuar, komunikuar dhe zbatuar në gjithë operatorin e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Drejtimi dhe pjesëmarrja aktive e administratës drejtuese në sistemin e cilësisë farmaceutike siguron mbështetje dhe angazhim të stafit, në të gjitha nivelet dhe njësitë e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për ndërtimin dhe zbatimin e sistemit t</w:t>
      </w:r>
      <w:r w:rsidR="00086FC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cilësisë farmaceutike. </w:t>
      </w:r>
    </w:p>
    <w:p w14:paraId="3D4923E8" w14:textId="10C3465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g) Prodhuesi mundëson një rishikim periodik të sistemit të cilësisë farmaceutike, me përfshirjen e administratës drejtuese, për të identifikuar mundësitë për përmirësimin e vazhdueshëm të produkteve, proceseve dhe vetë sistemit.</w:t>
      </w:r>
      <w:r w:rsidR="00BB7C89" w:rsidRPr="00295D4D">
        <w:rPr>
          <w:rFonts w:ascii="Garamond" w:hAnsi="Garamond" w:cs="Times New Roman"/>
          <w:color w:val="000000"/>
          <w:sz w:val="24"/>
          <w:szCs w:val="24"/>
        </w:rPr>
        <w:t xml:space="preserve"> </w:t>
      </w:r>
    </w:p>
    <w:p w14:paraId="39F35785" w14:textId="392FF7B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h) Sistemi i cilësisë farmaceutike përcaktohet dhe dokumentohet. Krijohet një manual i cilësisë ose një dokumentacion i barasvlershëm, i cili përmban përshkrimin e sistemit të administrimit të cilësisë, duke përfshirë përgjegjësitë administrative.</w:t>
      </w:r>
    </w:p>
    <w:p w14:paraId="477153CC" w14:textId="45154817"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3. Praktika e mirë e prodhimit të </w:t>
      </w:r>
      <w:proofErr w:type="spellStart"/>
      <w:r w:rsidR="00F9767D" w:rsidRPr="00295D4D">
        <w:rPr>
          <w:rFonts w:ascii="Garamond" w:hAnsi="Garamond" w:cs="Times New Roman"/>
          <w:b/>
          <w:bCs/>
          <w:iCs/>
          <w:color w:val="000000"/>
          <w:sz w:val="24"/>
          <w:szCs w:val="24"/>
        </w:rPr>
        <w:t>PMV</w:t>
      </w:r>
      <w:proofErr w:type="spellEnd"/>
      <w:r w:rsidR="00F9767D" w:rsidRPr="00295D4D">
        <w:rPr>
          <w:rFonts w:ascii="Garamond" w:hAnsi="Garamond" w:cs="Times New Roman"/>
          <w:b/>
          <w:bCs/>
          <w:iCs/>
          <w:color w:val="000000"/>
          <w:sz w:val="24"/>
          <w:szCs w:val="24"/>
        </w:rPr>
        <w:t>-ve</w:t>
      </w:r>
      <w:r w:rsidR="000E3806" w:rsidRPr="00295D4D">
        <w:rPr>
          <w:rFonts w:ascii="Garamond" w:hAnsi="Garamond" w:cs="Times New Roman"/>
          <w:b/>
          <w:bCs/>
          <w:iCs/>
          <w:color w:val="000000"/>
          <w:sz w:val="24"/>
          <w:szCs w:val="24"/>
        </w:rPr>
        <w:t xml:space="preserve"> </w:t>
      </w:r>
    </w:p>
    <w:p w14:paraId="61A881B7" w14:textId="4495FDB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Praktika e mirë e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është pjesë e sigurimit të cilësisë dhe garanton që produktet prodhohen dhe kontrollohen në vazhdimësi sipas standardeve të përshtatshme të cilësisë për përdorimin e synuar të tyre dhe siç parashikohet nga certifikata e tregtimit, autorizimi i studimit klinik apo karakteristikat specifike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Praktika e mirë e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lidhet si me prodhimin ashtu edhe me kontrollin e cilësisë. </w:t>
      </w:r>
    </w:p>
    <w:p w14:paraId="188523B2"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Kërkesat bazë të praktikave të mira të prodhimit parashikojnë, që: </w:t>
      </w:r>
    </w:p>
    <w:p w14:paraId="46B731D0" w14:textId="19B0035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të gjitha proceset e prodhimit të jenë të përcaktuara në mënyrë të qartë, të rishikuara sistematikisht bazuar n</w:t>
      </w:r>
      <w:r w:rsidR="00F43A0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përvojë dhe që kanë treguar mundësinë e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në përputhshmëri me cilësinë e kërkuar dhe përshkrimet specifike t</w:t>
      </w:r>
      <w:r w:rsidR="00F27BB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tyre;</w:t>
      </w:r>
    </w:p>
    <w:p w14:paraId="7CFEE3B5" w14:textId="65E9873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fazat kritike të proceseve të prodhimit dhe ndryshimet e rëndësishme nga procesi të jenë të miratuara;</w:t>
      </w:r>
    </w:p>
    <w:p w14:paraId="59728D37" w14:textId="773D469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të jenë siguruar të gjitha lehtësirat e nevojshme për zbatimin e Praktikave të Mira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duke përfshirë: </w:t>
      </w:r>
    </w:p>
    <w:p w14:paraId="1AA05791" w14:textId="5BCAA22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personelin e kualifikuar dhe trajnuar siç duhet;</w:t>
      </w:r>
    </w:p>
    <w:p w14:paraId="144C0E53" w14:textId="1E058CD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mjediset dhe hapësira të përshtatshme;</w:t>
      </w:r>
    </w:p>
    <w:p w14:paraId="44CE45EB" w14:textId="682F90A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mjete të punës dhe shërbime të përshtatshme;</w:t>
      </w:r>
    </w:p>
    <w:p w14:paraId="385D11F4" w14:textId="510CB60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lëndët/materialet, kontejnerët dhe etiketat e duhura;</w:t>
      </w:r>
    </w:p>
    <w:p w14:paraId="65867F5A" w14:textId="38F92EE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procedurat dhe udhëzimet e miratuara, në përputhje me sistemin e cilësisë farmaceutike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E46B2F" w:rsidRPr="00295D4D">
        <w:rPr>
          <w:rFonts w:ascii="Garamond" w:hAnsi="Garamond" w:cs="Times New Roman"/>
          <w:color w:val="000000"/>
          <w:sz w:val="24"/>
          <w:szCs w:val="24"/>
        </w:rPr>
        <w:t>;</w:t>
      </w:r>
    </w:p>
    <w:p w14:paraId="73D084FF" w14:textId="5F7B3A2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transportin dhe ruajtjen e përshtatshme; </w:t>
      </w:r>
    </w:p>
    <w:p w14:paraId="708A67C9" w14:textId="1573A28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udhëzimet dhe procedurat të jenë të shkruara me gjuhë të kuptueshme dhe të qarta, lehtësisht të zbatueshme;</w:t>
      </w:r>
    </w:p>
    <w:p w14:paraId="08BC722C" w14:textId="7BEB67A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 xml:space="preserve">d) procedurat të kryhen në mënyrë të saktë dhe prodhuesit të jenë të trajnuar për një veprimtari të tillë; </w:t>
      </w:r>
    </w:p>
    <w:p w14:paraId="1068A932" w14:textId="65122A4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dh) gjatë prodhimit të mbahen dokumente me shkrim ose me anë të pajisjeve elektronike, të cilat vërtetojnë se janë ndjekur të gjithë hapat e kërkuar nga procedurat dhe udhëzimet e përcaktuara dhe produkti plotëson kërkesat e </w:t>
      </w:r>
      <w:r w:rsidR="00697DD8" w:rsidRPr="00295D4D">
        <w:rPr>
          <w:rFonts w:ascii="Garamond" w:hAnsi="Garamond" w:cs="Times New Roman"/>
          <w:color w:val="000000"/>
          <w:sz w:val="24"/>
          <w:szCs w:val="24"/>
        </w:rPr>
        <w:t>cilësisë</w:t>
      </w:r>
      <w:r w:rsidRPr="00295D4D">
        <w:rPr>
          <w:rFonts w:ascii="Garamond" w:hAnsi="Garamond" w:cs="Times New Roman"/>
          <w:color w:val="000000"/>
          <w:sz w:val="24"/>
          <w:szCs w:val="24"/>
        </w:rPr>
        <w:t xml:space="preserve"> dhe sasisë së përcaktuar në dosjen</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e tij; </w:t>
      </w:r>
    </w:p>
    <w:p w14:paraId="1A2F918C" w14:textId="16FED3D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e) çdo devijim i rëndësishëm të jetë plotësisht i dokumentuar dhe i shqyrtuar, me objektiv përcaktimin e origjinës së shkakut, si dhe të ndërmerren veprimet e përshtatshme korrigjuese dhe parandaluese; </w:t>
      </w:r>
    </w:p>
    <w:p w14:paraId="7FB1FF03" w14:textId="13E5166F"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ë) dokumentet e prodhimit, përfshirë dokumentet e shpërndarjes të mundësojnë ndjekjen e </w:t>
      </w:r>
      <w:proofErr w:type="spellStart"/>
      <w:r w:rsidRPr="00295D4D">
        <w:rPr>
          <w:rFonts w:ascii="Garamond" w:hAnsi="Garamond" w:cs="Times New Roman"/>
          <w:color w:val="000000"/>
          <w:sz w:val="24"/>
          <w:szCs w:val="24"/>
        </w:rPr>
        <w:t>gjurmueshmërisë</w:t>
      </w:r>
      <w:proofErr w:type="spellEnd"/>
      <w:r w:rsidRPr="00295D4D">
        <w:rPr>
          <w:rFonts w:ascii="Garamond" w:hAnsi="Garamond" w:cs="Times New Roman"/>
          <w:color w:val="000000"/>
          <w:sz w:val="24"/>
          <w:szCs w:val="24"/>
        </w:rPr>
        <w:t xml:space="preserve"> së plotë të lotit. Ato ruhen në mënyrë të hollësishme dhe janë gjithnjë të </w:t>
      </w:r>
      <w:proofErr w:type="spellStart"/>
      <w:r w:rsidRPr="00295D4D">
        <w:rPr>
          <w:rFonts w:ascii="Garamond" w:hAnsi="Garamond" w:cs="Times New Roman"/>
          <w:color w:val="000000"/>
          <w:sz w:val="24"/>
          <w:szCs w:val="24"/>
        </w:rPr>
        <w:t>disponueshme</w:t>
      </w:r>
      <w:proofErr w:type="spellEnd"/>
      <w:r w:rsidRPr="00295D4D">
        <w:rPr>
          <w:rFonts w:ascii="Garamond" w:hAnsi="Garamond" w:cs="Times New Roman"/>
          <w:color w:val="000000"/>
          <w:sz w:val="24"/>
          <w:szCs w:val="24"/>
        </w:rPr>
        <w:t>;</w:t>
      </w:r>
    </w:p>
    <w:p w14:paraId="6A91117F" w14:textId="01AF2EB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f) shpërndarja me shumicë e produkteve të minimizojë çdo risk ndaj cilësisë së tyre dhe të marrë në konsideratë praktikën e mirë të shpërndarjes;</w:t>
      </w:r>
    </w:p>
    <w:p w14:paraId="5A591545" w14:textId="2BB1407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g) prodhuesi harton dhe dokumenton një sistem për tërheqjen nga tregu dhe furnizimi të çdo serie/lot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E46B2F" w:rsidRPr="00295D4D">
        <w:rPr>
          <w:rFonts w:ascii="Garamond" w:hAnsi="Garamond" w:cs="Times New Roman"/>
          <w:color w:val="000000"/>
          <w:sz w:val="24"/>
          <w:szCs w:val="24"/>
        </w:rPr>
        <w:t>;</w:t>
      </w:r>
    </w:p>
    <w:p w14:paraId="3116C9CC" w14:textId="4BA43CA5"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gj) prodhuesi kontrollon ankesat mbi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tregtuara, shqyrton shkaqet e defekteve të </w:t>
      </w:r>
      <w:r w:rsidR="00697DD8" w:rsidRPr="00295D4D">
        <w:rPr>
          <w:rFonts w:ascii="Garamond" w:hAnsi="Garamond" w:cs="Times New Roman"/>
          <w:color w:val="000000"/>
          <w:sz w:val="24"/>
          <w:szCs w:val="24"/>
        </w:rPr>
        <w:t>cilësisë</w:t>
      </w:r>
      <w:r w:rsidRPr="00295D4D">
        <w:rPr>
          <w:rFonts w:ascii="Garamond" w:hAnsi="Garamond" w:cs="Times New Roman"/>
          <w:color w:val="000000"/>
          <w:sz w:val="24"/>
          <w:szCs w:val="24"/>
        </w:rPr>
        <w:t xml:space="preserve">, merr masat e duhura në lidhje me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w:t>
      </w:r>
      <w:proofErr w:type="spellStart"/>
      <w:r w:rsidRPr="00295D4D">
        <w:rPr>
          <w:rFonts w:ascii="Garamond" w:hAnsi="Garamond" w:cs="Times New Roman"/>
          <w:color w:val="000000"/>
          <w:sz w:val="24"/>
          <w:szCs w:val="24"/>
        </w:rPr>
        <w:t>d</w:t>
      </w:r>
      <w:r w:rsidR="002F067B" w:rsidRPr="00295D4D">
        <w:rPr>
          <w:rFonts w:ascii="Garamond" w:hAnsi="Garamond" w:cs="Times New Roman"/>
          <w:color w:val="000000"/>
          <w:sz w:val="24"/>
          <w:szCs w:val="24"/>
        </w:rPr>
        <w:t>e</w:t>
      </w:r>
      <w:r w:rsidRPr="00295D4D">
        <w:rPr>
          <w:rFonts w:ascii="Garamond" w:hAnsi="Garamond" w:cs="Times New Roman"/>
          <w:color w:val="000000"/>
          <w:sz w:val="24"/>
          <w:szCs w:val="24"/>
        </w:rPr>
        <w:t>fektoze</w:t>
      </w:r>
      <w:proofErr w:type="spellEnd"/>
      <w:r w:rsidRPr="00295D4D">
        <w:rPr>
          <w:rFonts w:ascii="Garamond" w:hAnsi="Garamond" w:cs="Times New Roman"/>
          <w:color w:val="000000"/>
          <w:sz w:val="24"/>
          <w:szCs w:val="24"/>
        </w:rPr>
        <w:t>, parandalon përsëritjen e defekteve dhe njofton autoritetet kompetente. Për të gjitha d</w:t>
      </w:r>
      <w:r w:rsidR="002F067B" w:rsidRPr="00295D4D">
        <w:rPr>
          <w:rFonts w:ascii="Garamond" w:hAnsi="Garamond" w:cs="Times New Roman"/>
          <w:color w:val="000000"/>
          <w:sz w:val="24"/>
          <w:szCs w:val="24"/>
        </w:rPr>
        <w:t>e</w:t>
      </w:r>
      <w:r w:rsidRPr="00295D4D">
        <w:rPr>
          <w:rFonts w:ascii="Garamond" w:hAnsi="Garamond" w:cs="Times New Roman"/>
          <w:color w:val="000000"/>
          <w:sz w:val="24"/>
          <w:szCs w:val="24"/>
        </w:rPr>
        <w:t>fektet dhe masat e marra për ko</w:t>
      </w:r>
      <w:r w:rsidR="00697DD8" w:rsidRPr="00295D4D">
        <w:rPr>
          <w:rFonts w:ascii="Garamond" w:hAnsi="Garamond" w:cs="Times New Roman"/>
          <w:color w:val="000000"/>
          <w:sz w:val="24"/>
          <w:szCs w:val="24"/>
        </w:rPr>
        <w:t>r</w:t>
      </w:r>
      <w:r w:rsidRPr="00295D4D">
        <w:rPr>
          <w:rFonts w:ascii="Garamond" w:hAnsi="Garamond" w:cs="Times New Roman"/>
          <w:color w:val="000000"/>
          <w:sz w:val="24"/>
          <w:szCs w:val="24"/>
        </w:rPr>
        <w:t xml:space="preserve">rigjimin e tyre prodhuesi mban </w:t>
      </w:r>
      <w:r w:rsidR="00697DD8" w:rsidRPr="00295D4D">
        <w:rPr>
          <w:rFonts w:ascii="Garamond" w:hAnsi="Garamond" w:cs="Times New Roman"/>
          <w:color w:val="000000"/>
          <w:sz w:val="24"/>
          <w:szCs w:val="24"/>
        </w:rPr>
        <w:t>dokumente</w:t>
      </w:r>
      <w:r w:rsidRPr="00295D4D">
        <w:rPr>
          <w:rFonts w:ascii="Garamond" w:hAnsi="Garamond" w:cs="Times New Roman"/>
          <w:color w:val="000000"/>
          <w:sz w:val="24"/>
          <w:szCs w:val="24"/>
        </w:rPr>
        <w:t xml:space="preserve"> të hollësishme. </w:t>
      </w:r>
    </w:p>
    <w:p w14:paraId="3D61ABA2" w14:textId="368E1FB9"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5. Kontrolli i cilësisë</w:t>
      </w:r>
    </w:p>
    <w:p w14:paraId="67024B74" w14:textId="00EEDFBA"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 xml:space="preserve">a) Kontrolli i cilësisë është ajo pjesë e Praktikave të Mira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që ka të bëjë me marrjen e kampioneve, kryerjen e testeve laboratorike, organizimin e dokumentacionit dhe procedurat e lejimit për përdorim, të cilat garantojnë që të kryhen analizat përkatëse dhe të nevojshme dhe që materialet fillestare që përdoren për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nuk lejohen të përdoren dhe as produktet përfundimtare nuk lejohen t</w:t>
      </w:r>
      <w:r w:rsidR="00F27BB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futen në treg, deri në momentin që cilësia e tyre të jetë e pranueshme.</w:t>
      </w:r>
    </w:p>
    <w:p w14:paraId="5E1586AB" w14:textId="53BBEFEF"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 xml:space="preserve">b) Kërkesat bazë të kontrollit të cilësisë përfshijnë: </w:t>
      </w:r>
    </w:p>
    <w:p w14:paraId="7ADC2CAD" w14:textId="5FEDEB3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pajisjet e duhura, personelin e trajnuar dhe procedura të miratuara për marrjen e mostrave, vetëkontrollin dhe analizimin e materialeve fillestare, materialeve të përdorura për paketim, produktet e ndërmjetme,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iCs/>
          <w:color w:val="000000"/>
          <w:sz w:val="24"/>
          <w:szCs w:val="24"/>
        </w:rPr>
        <w:t>rifuxho</w:t>
      </w:r>
      <w:proofErr w:type="spellEnd"/>
      <w:r w:rsidRPr="00295D4D">
        <w:rPr>
          <w:rFonts w:ascii="Garamond" w:hAnsi="Garamond" w:cs="Times New Roman"/>
          <w:color w:val="000000"/>
          <w:sz w:val="24"/>
          <w:szCs w:val="24"/>
        </w:rPr>
        <w:t xml:space="preserv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gatshme për përdorim dhe kur nevojitet, monitorimin e kushteve mjedisore për qëllim të praktikave të mira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E46B2F" w:rsidRPr="00295D4D">
        <w:rPr>
          <w:rFonts w:ascii="Garamond" w:hAnsi="Garamond" w:cs="Times New Roman"/>
          <w:color w:val="000000"/>
          <w:sz w:val="24"/>
          <w:szCs w:val="24"/>
        </w:rPr>
        <w:t>;</w:t>
      </w:r>
    </w:p>
    <w:p w14:paraId="6BAAF1E4" w14:textId="53AF2FA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marrjen nga personeli i caktuar nëpërmjet metodave të </w:t>
      </w:r>
      <w:proofErr w:type="spellStart"/>
      <w:r w:rsidRPr="00295D4D">
        <w:rPr>
          <w:rFonts w:ascii="Garamond" w:hAnsi="Garamond" w:cs="Times New Roman"/>
          <w:color w:val="000000"/>
          <w:sz w:val="24"/>
          <w:szCs w:val="24"/>
        </w:rPr>
        <w:t>validuara</w:t>
      </w:r>
      <w:proofErr w:type="spellEnd"/>
      <w:r w:rsidRPr="00295D4D">
        <w:rPr>
          <w:rFonts w:ascii="Garamond" w:hAnsi="Garamond" w:cs="Times New Roman"/>
          <w:color w:val="000000"/>
          <w:sz w:val="24"/>
          <w:szCs w:val="24"/>
        </w:rPr>
        <w:t xml:space="preserve">, të kampioneve të, materialeve fillestare, materialeve paketuese, produkteve të ndërmjetme,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gatshme për përdorim; </w:t>
      </w:r>
    </w:p>
    <w:p w14:paraId="180E9A36" w14:textId="5F11172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validimin</w:t>
      </w:r>
      <w:proofErr w:type="spellEnd"/>
      <w:r w:rsidRPr="00295D4D">
        <w:rPr>
          <w:rFonts w:ascii="Garamond" w:hAnsi="Garamond" w:cs="Times New Roman"/>
          <w:color w:val="000000"/>
          <w:sz w:val="24"/>
          <w:szCs w:val="24"/>
        </w:rPr>
        <w:t xml:space="preserve"> e metodave të analizave;</w:t>
      </w:r>
    </w:p>
    <w:p w14:paraId="033ED021" w14:textId="2905383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mbajtjen e dokumenteve me shkrim dhe/ose në form</w:t>
      </w:r>
      <w:r w:rsidR="008D07DE"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elektronike, të cilat vërtetojnë që janë kryer faktikisht, të gjitha procedurat e kërkuara të marrjes së mostrave, vetëkontrollit dhe të analizave. Devijimet nga kërkesat teknike dhe ligjore dokumentohen dhe shqyrtohen plotësisht;</w:t>
      </w:r>
    </w:p>
    <w:p w14:paraId="1BC3328B" w14:textId="31AA31E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verifikimin që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gatshme për përdorim të përmbajnë principe aktive, të cilat përputhen me përbërjen cilësore dhe sasiore të dhënë në certifikatën e tregtimit ose autorizimin e studimit klinik dhe të kenë pastërtinë e kërkuar, të jenë të ambalazhuara në paketim të përshtatshëm dhe </w:t>
      </w:r>
      <w:proofErr w:type="spellStart"/>
      <w:r w:rsidRPr="00295D4D">
        <w:rPr>
          <w:rFonts w:ascii="Garamond" w:hAnsi="Garamond" w:cs="Times New Roman"/>
          <w:color w:val="000000"/>
          <w:sz w:val="24"/>
          <w:szCs w:val="24"/>
        </w:rPr>
        <w:t>etiketuara</w:t>
      </w:r>
      <w:proofErr w:type="spellEnd"/>
      <w:r w:rsidRPr="00295D4D">
        <w:rPr>
          <w:rFonts w:ascii="Garamond" w:hAnsi="Garamond" w:cs="Times New Roman"/>
          <w:color w:val="000000"/>
          <w:sz w:val="24"/>
          <w:szCs w:val="24"/>
        </w:rPr>
        <w:t xml:space="preserve"> në mënyrë korrekte;</w:t>
      </w:r>
    </w:p>
    <w:p w14:paraId="2A76CCF3" w14:textId="02C4E3C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ruajtjen e dokumenteve të rezultateve të vetëkontrollit dhe analizave të materialeve, produkteve të ndërmjetme,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dhe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të gatshëm për përdorim, për t’i vlerësuar formalisht përkundrejt përshkrimeve të karakteristikave specifike. Vlerësimi i produktit përfshin një rishikim dhe vlerësim të dokumentacionit përkatës dhe një vlerësim të devijimeve nga procedurat e përcaktuara;</w:t>
      </w:r>
    </w:p>
    <w:p w14:paraId="2AA15793" w14:textId="58E954A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asnjë lot i produktit nuk lejohet për tregtim apo furnizim pa miratimin paraprak nga personi i kualifikuar, i cili përcakton se produkti në fjalë është në përputhje me kërkesat e certifikatës së tregtimit;</w:t>
      </w:r>
    </w:p>
    <w:p w14:paraId="0AA97F51" w14:textId="60E49BF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lastRenderedPageBreak/>
        <w:t>viii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mbajtjen e mjaftueshme të mostrave referencë të materialeve fillestare dhe produkteve për të bërë të mundur kontrollin e tyre në të ardhmen, nëse nevojitet dhe të produktit të ruajtur në paketimin e tij përfundimtar. </w:t>
      </w:r>
    </w:p>
    <w:p w14:paraId="6729D512"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5. Rishikimi i cilësisë së produktit</w:t>
      </w:r>
    </w:p>
    <w:p w14:paraId="4ADFF120" w14:textId="4E31D29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Duhet të realizohen në mënyrë periodike shqyrtime të rregullta të cilësisë së të gjithë</w:t>
      </w:r>
      <w:r w:rsidR="00BB7C89" w:rsidRPr="00295D4D">
        <w:rPr>
          <w:rFonts w:ascii="Garamond" w:hAnsi="Garamond" w:cs="Times New Roman"/>
          <w:color w:val="000000"/>
          <w:sz w:val="24"/>
          <w:szCs w:val="24"/>
        </w:rPr>
        <w:t xml:space="preserv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lejuara për tregtim, përfshirë dhe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001E5B7B" w:rsidRPr="00295D4D">
        <w:rPr>
          <w:rFonts w:ascii="Garamond" w:hAnsi="Garamond" w:cs="Times New Roman"/>
          <w:color w:val="000000"/>
          <w:sz w:val="24"/>
          <w:szCs w:val="24"/>
        </w:rPr>
        <w:t>të</w:t>
      </w:r>
      <w:r w:rsidRPr="00295D4D">
        <w:rPr>
          <w:rFonts w:ascii="Garamond" w:hAnsi="Garamond" w:cs="Times New Roman"/>
          <w:color w:val="000000"/>
          <w:sz w:val="24"/>
          <w:szCs w:val="24"/>
        </w:rPr>
        <w:t xml:space="preserve"> që prodhohen vetëm për qëllim eksporti, me objektiv verifikimin e zbatimit të proceseve të miratuara, përshtatshmërisë së karakteristikave specifike faktike të materialeve fillestare dhe të produktit përfundimtar me qëllim që të kuptohen prirjet dhe të identifikohen produktet dhe proceset që kanë nevojë për përmirësim. Shqyrtime të tilla, zakonisht, duhet të kryhen dhe të dokumentohen në bazë vjetore duke marrë parasysh shqyrtimet e mëparshme dhe që përfshijnë të paktën rishikimin e: </w:t>
      </w:r>
    </w:p>
    <w:p w14:paraId="0C322D73" w14:textId="4A5DC35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materialeve fillestare, duke përfshirë dhe materialet e paketimit të përdorura në produktin përfundimtar, veçanërisht nga burimet (furnizimet) e reja</w:t>
      </w:r>
      <w:r w:rsidR="00697D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shqyrtimin e mundësisë së ndjekjes së gjithë zinxhirit furnizues të substancave aktive;</w:t>
      </w:r>
    </w:p>
    <w:p w14:paraId="7C063990" w14:textId="3FE3EF0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kontrolleve kritike në procesin e prodhimit dhe rezultatet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të gatshëm për përdorim;</w:t>
      </w:r>
    </w:p>
    <w:p w14:paraId="15DB50A3" w14:textId="3710B0E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gjitha </w:t>
      </w:r>
      <w:proofErr w:type="spellStart"/>
      <w:r w:rsidRPr="00295D4D">
        <w:rPr>
          <w:rFonts w:ascii="Garamond" w:hAnsi="Garamond" w:cs="Times New Roman"/>
          <w:color w:val="000000"/>
          <w:sz w:val="24"/>
          <w:szCs w:val="24"/>
        </w:rPr>
        <w:t>lotet</w:t>
      </w:r>
      <w:proofErr w:type="spellEnd"/>
      <w:r w:rsidRPr="00295D4D">
        <w:rPr>
          <w:rFonts w:ascii="Garamond" w:hAnsi="Garamond" w:cs="Times New Roman"/>
          <w:color w:val="000000"/>
          <w:sz w:val="24"/>
          <w:szCs w:val="24"/>
        </w:rPr>
        <w:t>, të cilat nuk kanë përmbushur karakteristikat specifike të miratuara dhe shqyrtimin e tyre;</w:t>
      </w:r>
    </w:p>
    <w:p w14:paraId="19B1327E" w14:textId="2F5ED94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gjitha devijimeve të rëndësishme apo </w:t>
      </w:r>
      <w:proofErr w:type="spellStart"/>
      <w:r w:rsidRPr="00295D4D">
        <w:rPr>
          <w:rFonts w:ascii="Garamond" w:hAnsi="Garamond" w:cs="Times New Roman"/>
          <w:color w:val="000000"/>
          <w:sz w:val="24"/>
          <w:szCs w:val="24"/>
        </w:rPr>
        <w:t>jokonforme</w:t>
      </w:r>
      <w:proofErr w:type="spellEnd"/>
      <w:r w:rsidRPr="00295D4D">
        <w:rPr>
          <w:rFonts w:ascii="Garamond" w:hAnsi="Garamond" w:cs="Times New Roman"/>
          <w:color w:val="000000"/>
          <w:sz w:val="24"/>
          <w:szCs w:val="24"/>
        </w:rPr>
        <w:t xml:space="preserve">, shqyrtimin e secilit prej tyre dhe </w:t>
      </w:r>
      <w:proofErr w:type="spellStart"/>
      <w:r w:rsidRPr="00295D4D">
        <w:rPr>
          <w:rFonts w:ascii="Garamond" w:hAnsi="Garamond" w:cs="Times New Roman"/>
          <w:color w:val="000000"/>
          <w:sz w:val="24"/>
          <w:szCs w:val="24"/>
        </w:rPr>
        <w:t>efektshmërinë</w:t>
      </w:r>
      <w:proofErr w:type="spellEnd"/>
      <w:r w:rsidRPr="00295D4D">
        <w:rPr>
          <w:rFonts w:ascii="Garamond" w:hAnsi="Garamond" w:cs="Times New Roman"/>
          <w:color w:val="000000"/>
          <w:sz w:val="24"/>
          <w:szCs w:val="24"/>
        </w:rPr>
        <w:t xml:space="preserve"> që ka rezultuar nga veprimet parandaluese dhe korrigjuese;</w:t>
      </w:r>
    </w:p>
    <w:p w14:paraId="3DEAC4DF" w14:textId="16C8C96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gjitha ndryshimeve të kryera ndaj proceseve dhe metodave analitike;</w:t>
      </w:r>
    </w:p>
    <w:p w14:paraId="728F6238" w14:textId="6027051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variacioneve të certifikatave të tregtimit të paraqitura, miratuara dhe refuzuara, përfshirë dosjet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që prodhohen</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dhe eksportohen; </w:t>
      </w:r>
    </w:p>
    <w:p w14:paraId="01B7FBED" w14:textId="5B69773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rezultateve të programeve të studimit të vazhdueshëm të qëndrueshmërisë dhe të çdo tendence të pafavorshme;</w:t>
      </w:r>
    </w:p>
    <w:p w14:paraId="0A487710" w14:textId="297D298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gjitha kthimeve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ankesave dhe tërheqjeve që lidhen me cilësinë dhe shqyrtimet e realizuara në atë periudhë;</w:t>
      </w:r>
    </w:p>
    <w:p w14:paraId="190C4AA1" w14:textId="1CADAA5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ix</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përshtatshmërisë së çdo procesi të mëparshëm të produktit dhe të veprimeve korrigjuese të pajisjeve;</w:t>
      </w:r>
    </w:p>
    <w:p w14:paraId="0797B43C" w14:textId="3CBBC45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x</w:t>
      </w:r>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detyrimeve pas tregtimit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për certifikata</w:t>
      </w:r>
      <w:r w:rsidR="00671E44" w:rsidRPr="00295D4D">
        <w:rPr>
          <w:rFonts w:ascii="Garamond" w:hAnsi="Garamond" w:cs="Times New Roman"/>
          <w:color w:val="000000"/>
          <w:sz w:val="24"/>
          <w:szCs w:val="24"/>
        </w:rPr>
        <w:t>t</w:t>
      </w:r>
      <w:r w:rsidRPr="00295D4D">
        <w:rPr>
          <w:rFonts w:ascii="Garamond" w:hAnsi="Garamond" w:cs="Times New Roman"/>
          <w:color w:val="000000"/>
          <w:sz w:val="24"/>
          <w:szCs w:val="24"/>
        </w:rPr>
        <w:t xml:space="preserve"> e reja të tregtimit dhe variacionet e tyre;</w:t>
      </w:r>
    </w:p>
    <w:p w14:paraId="61EA1D67" w14:textId="760D592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xi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statusit të cilësisë së pajisjeve dhe shërbimeve përkatëse, t</w:t>
      </w:r>
      <w:r w:rsidR="00F27BB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tilla si: </w:t>
      </w:r>
      <w:proofErr w:type="spellStart"/>
      <w:r w:rsidRPr="00295D4D">
        <w:rPr>
          <w:rFonts w:ascii="Garamond" w:hAnsi="Garamond" w:cs="Times New Roman"/>
          <w:color w:val="000000"/>
          <w:sz w:val="24"/>
          <w:szCs w:val="24"/>
        </w:rPr>
        <w:t>HVAC</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iCs/>
          <w:color w:val="000000"/>
          <w:sz w:val="24"/>
          <w:szCs w:val="24"/>
        </w:rPr>
        <w:t>Heating</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iCs/>
          <w:color w:val="000000"/>
          <w:sz w:val="24"/>
          <w:szCs w:val="24"/>
        </w:rPr>
        <w:t>Ventilation</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iCs/>
          <w:color w:val="000000"/>
          <w:sz w:val="24"/>
          <w:szCs w:val="24"/>
        </w:rPr>
        <w:t>and</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iCs/>
          <w:color w:val="000000"/>
          <w:sz w:val="24"/>
          <w:szCs w:val="24"/>
        </w:rPr>
        <w:t>Air</w:t>
      </w:r>
      <w:proofErr w:type="spellEnd"/>
      <w:r w:rsidRPr="00295D4D">
        <w:rPr>
          <w:rFonts w:ascii="Garamond" w:hAnsi="Garamond" w:cs="Times New Roman"/>
          <w:i/>
          <w:iCs/>
          <w:color w:val="000000"/>
          <w:sz w:val="24"/>
          <w:szCs w:val="24"/>
        </w:rPr>
        <w:t xml:space="preserve"> </w:t>
      </w:r>
      <w:proofErr w:type="spellStart"/>
      <w:r w:rsidRPr="00295D4D">
        <w:rPr>
          <w:rFonts w:ascii="Garamond" w:hAnsi="Garamond" w:cs="Times New Roman"/>
          <w:i/>
          <w:iCs/>
          <w:color w:val="000000"/>
          <w:sz w:val="24"/>
          <w:szCs w:val="24"/>
        </w:rPr>
        <w:t>Conditioning</w:t>
      </w:r>
      <w:proofErr w:type="spellEnd"/>
      <w:r w:rsidRPr="00295D4D">
        <w:rPr>
          <w:rFonts w:ascii="Garamond" w:hAnsi="Garamond" w:cs="Times New Roman"/>
          <w:color w:val="000000"/>
          <w:sz w:val="24"/>
          <w:szCs w:val="24"/>
        </w:rPr>
        <w:t xml:space="preserve">), ujit, gazrave të </w:t>
      </w:r>
      <w:proofErr w:type="spellStart"/>
      <w:r w:rsidRPr="00295D4D">
        <w:rPr>
          <w:rFonts w:ascii="Garamond" w:hAnsi="Garamond" w:cs="Times New Roman"/>
          <w:color w:val="000000"/>
          <w:sz w:val="24"/>
          <w:szCs w:val="24"/>
        </w:rPr>
        <w:t>kompresuara</w:t>
      </w:r>
      <w:proofErr w:type="spellEnd"/>
      <w:r w:rsidRPr="00295D4D">
        <w:rPr>
          <w:rFonts w:ascii="Garamond" w:hAnsi="Garamond" w:cs="Times New Roman"/>
          <w:color w:val="000000"/>
          <w:sz w:val="24"/>
          <w:szCs w:val="24"/>
        </w:rPr>
        <w:t xml:space="preserve"> etj.;</w:t>
      </w:r>
    </w:p>
    <w:p w14:paraId="6D76D211" w14:textId="133099D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xii</w:t>
      </w:r>
      <w:proofErr w:type="spellEnd"/>
      <w:r w:rsidR="001E5B7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çdo marrëveshjeje </w:t>
      </w:r>
      <w:proofErr w:type="spellStart"/>
      <w:r w:rsidRPr="00295D4D">
        <w:rPr>
          <w:rFonts w:ascii="Garamond" w:hAnsi="Garamond" w:cs="Times New Roman"/>
          <w:color w:val="000000"/>
          <w:sz w:val="24"/>
          <w:szCs w:val="24"/>
        </w:rPr>
        <w:t>kontraktuale</w:t>
      </w:r>
      <w:proofErr w:type="spellEnd"/>
      <w:r w:rsidRPr="00295D4D">
        <w:rPr>
          <w:rFonts w:ascii="Garamond" w:hAnsi="Garamond" w:cs="Times New Roman"/>
          <w:color w:val="000000"/>
          <w:sz w:val="24"/>
          <w:szCs w:val="24"/>
        </w:rPr>
        <w:t>, për të garantuar që ato janë të përditësuara.</w:t>
      </w:r>
    </w:p>
    <w:p w14:paraId="0265D003" w14:textId="067A35E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Prodhuesi edhe kur nuk është i njëjti person (fizik ose juridik) si mbajtës i certifikatës së tregtimit, vlerëson rezultatet e këtij rishikimi dhe kryen një vlerësim mbi mundësinë e ndërmarrjes së veprimeve korrigjuese ose parandaluese apo rivlerësim, në kuadrin e sistemit të cilësisë farmaceutike. Rishikimet e cilësisë mund të grupohen sipas llojit të produktit, p.sh., formë-dozat e ngurta, formë-dozat e lëngshme, produktet sterile etj., kur argumentohet shkencërisht.</w:t>
      </w:r>
    </w:p>
    <w:p w14:paraId="16E9C40E" w14:textId="0C72A0E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Kur mbajtësi i certifikatës së tregtimit nuk është vetë prodhuesi </w:t>
      </w:r>
      <w:proofErr w:type="spellStart"/>
      <w:r w:rsidRPr="00295D4D">
        <w:rPr>
          <w:rFonts w:ascii="Garamond" w:hAnsi="Garamond" w:cs="Times New Roman"/>
          <w:color w:val="000000"/>
          <w:sz w:val="24"/>
          <w:szCs w:val="24"/>
        </w:rPr>
        <w:t>dakor</w:t>
      </w:r>
      <w:r w:rsidR="002F067B" w:rsidRPr="00295D4D">
        <w:rPr>
          <w:rFonts w:ascii="Garamond" w:hAnsi="Garamond" w:cs="Times New Roman"/>
          <w:color w:val="000000"/>
          <w:sz w:val="24"/>
          <w:szCs w:val="24"/>
        </w:rPr>
        <w:t>dë</w:t>
      </w:r>
      <w:r w:rsidRPr="00295D4D">
        <w:rPr>
          <w:rFonts w:ascii="Garamond" w:hAnsi="Garamond" w:cs="Times New Roman"/>
          <w:color w:val="000000"/>
          <w:sz w:val="24"/>
          <w:szCs w:val="24"/>
        </w:rPr>
        <w:t>sohet</w:t>
      </w:r>
      <w:proofErr w:type="spellEnd"/>
      <w:r w:rsidRPr="00295D4D">
        <w:rPr>
          <w:rFonts w:ascii="Garamond" w:hAnsi="Garamond" w:cs="Times New Roman"/>
          <w:color w:val="000000"/>
          <w:sz w:val="24"/>
          <w:szCs w:val="24"/>
        </w:rPr>
        <w:t xml:space="preserve"> një marrëveshje teknike ndërmjet palëve, e cila përcakton përgjegjësitë e secilës palë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në krijimin dhe rishikimin e cilësisë. Personi i kualifikuar, përgjegjës për certifikimin përfundimtar të lotit së bashku me mbajtësin e certifikatës së tregtimit, sigurojnë që rishikimi i cilësisë realizohet në kohë dhe është i saktë. </w:t>
      </w:r>
    </w:p>
    <w:p w14:paraId="73CF7D0A" w14:textId="38A01007"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6.</w:t>
      </w:r>
      <w:r w:rsidR="00BB7C89" w:rsidRPr="00295D4D">
        <w:rPr>
          <w:rFonts w:ascii="Garamond" w:hAnsi="Garamond" w:cs="Times New Roman"/>
          <w:b/>
          <w:bCs/>
          <w:iCs/>
          <w:color w:val="000000"/>
          <w:sz w:val="24"/>
          <w:szCs w:val="24"/>
        </w:rPr>
        <w:t xml:space="preserve"> </w:t>
      </w:r>
      <w:r w:rsidRPr="00295D4D">
        <w:rPr>
          <w:rFonts w:ascii="Garamond" w:hAnsi="Garamond" w:cs="Times New Roman"/>
          <w:b/>
          <w:bCs/>
          <w:iCs/>
          <w:color w:val="000000"/>
          <w:sz w:val="24"/>
          <w:szCs w:val="24"/>
        </w:rPr>
        <w:t>Administrimi i riskut ndaj cilësisë</w:t>
      </w:r>
    </w:p>
    <w:p w14:paraId="79FCF139" w14:textId="79235D5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Administrimi i riskut ndaj cilësisë është një proces sistematik për vlerësimin, kontrollin, komunikimin dhe rishikimin e riskut për cilësinë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Ai zbatohet në mënyrë vazhdueshme dhe prapavepruese. Sistemi i administrimit të riskut ndaj cilësisë garanton, që: </w:t>
      </w:r>
    </w:p>
    <w:p w14:paraId="77BF1D00" w14:textId="6F93A57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vlerësimi i riskut ndaj cilësisë është bazuar në njohuritë shkencore, përvojën me këtë proces dhe në njohuritë më të fundit për mbrojtjen e shëndetit të kafshëve; </w:t>
      </w:r>
    </w:p>
    <w:p w14:paraId="79C88E98" w14:textId="5C5A197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niveli i përpjekjes, formalitetit dhe dokumentimit të procesit të administrimit të riskut ndaj cilësisë të jetë i barasvlershëm me nivelin e riskut. </w:t>
      </w:r>
    </w:p>
    <w:p w14:paraId="1E135854"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43E461FA"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lastRenderedPageBreak/>
        <w:t xml:space="preserve">KREU </w:t>
      </w:r>
      <w:proofErr w:type="spellStart"/>
      <w:r w:rsidRPr="00295D4D">
        <w:rPr>
          <w:rFonts w:ascii="Garamond" w:hAnsi="Garamond" w:cs="Times New Roman"/>
          <w:bCs/>
          <w:color w:val="000000"/>
          <w:sz w:val="24"/>
          <w:szCs w:val="24"/>
        </w:rPr>
        <w:t>II</w:t>
      </w:r>
      <w:proofErr w:type="spellEnd"/>
    </w:p>
    <w:p w14:paraId="2B8F8AD0"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PERSONELI</w:t>
      </w:r>
    </w:p>
    <w:p w14:paraId="3CCD22FB"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b/>
          <w:bCs/>
          <w:color w:val="000000"/>
          <w:sz w:val="24"/>
          <w:szCs w:val="24"/>
        </w:rPr>
      </w:pPr>
    </w:p>
    <w:p w14:paraId="24C3D3B9" w14:textId="69D2C035"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1. Detyrat e personelit drejtues </w:t>
      </w:r>
    </w:p>
    <w:p w14:paraId="079E2033" w14:textId="74FDB76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Personeli drejtues përfshin </w:t>
      </w:r>
      <w:r w:rsidRPr="00295D4D">
        <w:rPr>
          <w:rFonts w:ascii="Garamond" w:hAnsi="Garamond" w:cs="Times New Roman"/>
          <w:i/>
          <w:iCs/>
          <w:color w:val="000000"/>
          <w:sz w:val="24"/>
          <w:szCs w:val="24"/>
        </w:rPr>
        <w:t>përgjegjësin e prodhimit</w:t>
      </w:r>
      <w:r w:rsidRPr="00295D4D">
        <w:rPr>
          <w:rFonts w:ascii="Garamond" w:hAnsi="Garamond" w:cs="Times New Roman"/>
          <w:color w:val="000000"/>
          <w:sz w:val="24"/>
          <w:szCs w:val="24"/>
        </w:rPr>
        <w:t xml:space="preserve">, </w:t>
      </w:r>
      <w:r w:rsidRPr="00295D4D">
        <w:rPr>
          <w:rFonts w:ascii="Garamond" w:hAnsi="Garamond" w:cs="Times New Roman"/>
          <w:i/>
          <w:iCs/>
          <w:color w:val="000000"/>
          <w:sz w:val="24"/>
          <w:szCs w:val="24"/>
        </w:rPr>
        <w:t>përgjegjësin e kontrollit të cilësisë</w:t>
      </w:r>
      <w:r w:rsidRPr="00295D4D">
        <w:rPr>
          <w:rFonts w:ascii="Garamond" w:hAnsi="Garamond" w:cs="Times New Roman"/>
          <w:color w:val="000000"/>
          <w:sz w:val="24"/>
          <w:szCs w:val="24"/>
        </w:rPr>
        <w:t xml:space="preserve"> dhe </w:t>
      </w:r>
      <w:r w:rsidRPr="00295D4D">
        <w:rPr>
          <w:rFonts w:ascii="Garamond" w:hAnsi="Garamond" w:cs="Times New Roman"/>
          <w:i/>
          <w:iCs/>
          <w:color w:val="000000"/>
          <w:sz w:val="24"/>
          <w:szCs w:val="24"/>
        </w:rPr>
        <w:t>personin/at e kualifikuar</w:t>
      </w:r>
      <w:r w:rsidRPr="00295D4D">
        <w:rPr>
          <w:rFonts w:ascii="Garamond" w:hAnsi="Garamond" w:cs="Times New Roman"/>
          <w:color w:val="000000"/>
          <w:sz w:val="24"/>
          <w:szCs w:val="24"/>
        </w:rPr>
        <w:t xml:space="preserve">. Në pozicionet drejtuese duhet të caktohet personel me kohë të plotë. Përgjegjësit e prodhimit dhe të kontrollit të cilësisë janë të pavarur nga njëri-tjetri. Në biznese të mëdha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mund të jetë e nevojshme të delegohen disa nga funksionet e radhitura në shkronjat “c”, “g” dhe “d” te personat e kualifikuar.</w:t>
      </w:r>
    </w:p>
    <w:p w14:paraId="5845FCA6" w14:textId="0A9C4E0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bCs/>
          <w:i/>
          <w:iCs/>
          <w:color w:val="000000"/>
          <w:sz w:val="24"/>
          <w:szCs w:val="24"/>
        </w:rPr>
        <w:t>b) Detyrat e personit të kualifikuar</w:t>
      </w:r>
      <w:r w:rsidRPr="00295D4D">
        <w:rPr>
          <w:rFonts w:ascii="Garamond" w:hAnsi="Garamond" w:cs="Times New Roman"/>
          <w:color w:val="000000"/>
          <w:sz w:val="24"/>
          <w:szCs w:val="24"/>
        </w:rPr>
        <w:t xml:space="preserve"> përmblidhen, si më poshtë vijon: </w:t>
      </w:r>
    </w:p>
    <w:p w14:paraId="0FFA4805" w14:textId="018DDD0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3D6320"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të prodhuara nga prodhuesit vendor, personi i kualifikuar garanton që secili lot, prodhohet, analizohet dhe verifikohet në përputhje me legjislacionin në fuqi</w:t>
      </w:r>
      <w:r w:rsidR="0089027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me certifikatën e tregtimit;</w:t>
      </w:r>
    </w:p>
    <w:p w14:paraId="0FA9A7E2" w14:textId="6131FF8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3D6320"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personi i kualifikuar duhet të vërtetojë përpara lejimit për tregtim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nëpërmjet regjistrimit në një regjistër apo dokument të barasvlershëm, se janë kryer të gjitha veprimtaritë e nevojshme dhe që secili lot i produktit përmbush kërkesat q</w:t>
      </w:r>
      <w:r w:rsidR="00DB251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vijojnë: </w:t>
      </w:r>
    </w:p>
    <w:p w14:paraId="7A9A4830" w14:textId="05568D0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01. çdo lot i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është prodhuar dhe verifikuar në përputhje me legjislacionin në fuqi dhe me kërkesat e certifikatës së tregtimit; </w:t>
      </w:r>
    </w:p>
    <w:p w14:paraId="0BD05765" w14:textId="0635467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02. për çdo lot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janë kryer, analiza të plota cilësore dhe sasiore, t</w:t>
      </w:r>
      <w:r w:rsidR="00F27BB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cilat kanë dhënë rezultate </w:t>
      </w:r>
      <w:proofErr w:type="spellStart"/>
      <w:r w:rsidRPr="00295D4D">
        <w:rPr>
          <w:rFonts w:ascii="Garamond" w:hAnsi="Garamond" w:cs="Times New Roman"/>
          <w:color w:val="000000"/>
          <w:sz w:val="24"/>
          <w:szCs w:val="24"/>
        </w:rPr>
        <w:t>konformiteti</w:t>
      </w:r>
      <w:proofErr w:type="spellEnd"/>
      <w:r w:rsidRPr="00295D4D">
        <w:rPr>
          <w:rFonts w:ascii="Garamond" w:hAnsi="Garamond" w:cs="Times New Roman"/>
          <w:color w:val="000000"/>
          <w:sz w:val="24"/>
          <w:szCs w:val="24"/>
        </w:rPr>
        <w:t>, për të paktën të gjitha principet aktive</w:t>
      </w:r>
      <w:r w:rsidR="003B0781"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të gjitha analizat ose verifikimet e tjera të nevojshme për të siguruar cilësinë e tyre në përputhje me kërkesat e autorizimit të tregtimit; </w:t>
      </w:r>
    </w:p>
    <w:p w14:paraId="52B57E34" w14:textId="32CABCE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03. në të gjitha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w:t>
      </w:r>
      <w:r w:rsidR="00AA0291" w:rsidRPr="00295D4D">
        <w:rPr>
          <w:rFonts w:ascii="Garamond" w:hAnsi="Garamond" w:cs="Times New Roman"/>
          <w:color w:val="000000"/>
          <w:sz w:val="24"/>
          <w:szCs w:val="24"/>
        </w:rPr>
        <w:t>të</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q</w:t>
      </w:r>
      <w:r w:rsidR="00DB251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hidhen në treg, personi i kualifikuar vërteton, duke regjistruar në një regjistër ose një dokument të barasvlershëm për këtë qëllim, që loti i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është prodhuar dhe kontrolluar në përputhje me legjislacionin në fuqi</w:t>
      </w:r>
      <w:r w:rsidR="0089027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me kërkesat e autorizimit të tregtimit. Regjistri ose dokumenti i barasvlershëm, përditësohet në vazhdimësi dhe ruhet për të paktën pesë vjet pas certifikimit të fundit. Ai u vihet në disp</w:t>
      </w:r>
      <w:r w:rsidR="007532D0">
        <w:rPr>
          <w:rFonts w:ascii="Garamond" w:hAnsi="Garamond" w:cs="Times New Roman"/>
          <w:color w:val="000000"/>
          <w:sz w:val="24"/>
          <w:szCs w:val="24"/>
        </w:rPr>
        <w:t>ozicion autoriteteve kompetente;</w:t>
      </w:r>
      <w:r w:rsidRPr="00295D4D">
        <w:rPr>
          <w:rFonts w:ascii="Garamond" w:hAnsi="Garamond" w:cs="Times New Roman"/>
          <w:color w:val="000000"/>
          <w:sz w:val="24"/>
          <w:szCs w:val="24"/>
        </w:rPr>
        <w:t xml:space="preserve"> </w:t>
      </w:r>
    </w:p>
    <w:p w14:paraId="17B779CB" w14:textId="76404AC5" w:rsidR="00E85227" w:rsidRPr="00295D4D" w:rsidRDefault="007532D0" w:rsidP="00E85227">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04. p</w:t>
      </w:r>
      <w:r w:rsidR="00E85227" w:rsidRPr="00295D4D">
        <w:rPr>
          <w:rFonts w:ascii="Garamond" w:hAnsi="Garamond" w:cs="Times New Roman"/>
          <w:color w:val="000000"/>
          <w:sz w:val="24"/>
          <w:szCs w:val="24"/>
        </w:rPr>
        <w:t>ersonat përgjegjës për këto detyra duhet të përmbushin kërkesat e përcaktuara për personin e kualifikuar. Ata duhet të jenë gjithmonë dhe vazhdimisht në dispozicion të mbajtësit të autorizimit të prodhimit për të përmbushur përgjegjësitë e tij. Përgjegjësitë e personit t</w:t>
      </w:r>
      <w:r w:rsidR="00C1486E" w:rsidRPr="00295D4D">
        <w:rPr>
          <w:rFonts w:ascii="Garamond" w:hAnsi="Garamond" w:cs="Times New Roman"/>
          <w:color w:val="000000"/>
          <w:sz w:val="24"/>
          <w:szCs w:val="24"/>
        </w:rPr>
        <w:t>ë</w:t>
      </w:r>
      <w:r w:rsidR="00E85227" w:rsidRPr="00295D4D">
        <w:rPr>
          <w:rFonts w:ascii="Garamond" w:hAnsi="Garamond" w:cs="Times New Roman"/>
          <w:color w:val="000000"/>
          <w:sz w:val="24"/>
          <w:szCs w:val="24"/>
        </w:rPr>
        <w:t xml:space="preserve"> kualifikuar mund të delegohen vetëm te persona të tjerë të kualifikuar.</w:t>
      </w:r>
    </w:p>
    <w:p w14:paraId="74C81F9C" w14:textId="0218145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bCs/>
          <w:i/>
          <w:iCs/>
          <w:color w:val="000000"/>
          <w:sz w:val="24"/>
          <w:szCs w:val="24"/>
        </w:rPr>
        <w:t>c) Përgjegjësi i Departamentit t</w:t>
      </w:r>
      <w:r w:rsidR="00F27BBB" w:rsidRPr="00295D4D">
        <w:rPr>
          <w:rFonts w:ascii="Garamond" w:hAnsi="Garamond" w:cs="Times New Roman"/>
          <w:bCs/>
          <w:i/>
          <w:iCs/>
          <w:color w:val="000000"/>
          <w:sz w:val="24"/>
          <w:szCs w:val="24"/>
        </w:rPr>
        <w:t>ë</w:t>
      </w:r>
      <w:r w:rsidRPr="00295D4D">
        <w:rPr>
          <w:rFonts w:ascii="Garamond" w:hAnsi="Garamond" w:cs="Times New Roman"/>
          <w:bCs/>
          <w:i/>
          <w:iCs/>
          <w:color w:val="000000"/>
          <w:sz w:val="24"/>
          <w:szCs w:val="24"/>
        </w:rPr>
        <w:t xml:space="preserve"> Prodhimit</w:t>
      </w:r>
      <w:r w:rsidRPr="00295D4D">
        <w:rPr>
          <w:rFonts w:ascii="Garamond" w:hAnsi="Garamond" w:cs="Times New Roman"/>
          <w:color w:val="000000"/>
          <w:sz w:val="24"/>
          <w:szCs w:val="24"/>
        </w:rPr>
        <w:t xml:space="preserve">, përmbush përgjegjësitë e mëposhtme: </w:t>
      </w:r>
    </w:p>
    <w:p w14:paraId="3C718CB9" w14:textId="39BC142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siguron që produktet prodhohen dhe ruhen në përputhje me kërkesat e dokumentacionit përkatës, me qëllim përfitimin e cilësisë së kërkuar;</w:t>
      </w:r>
    </w:p>
    <w:p w14:paraId="6B306228" w14:textId="4C72646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miraton udhëzimet që lidhen me veprimtaritë e prodhimit dhe garanton zbatimin rigoroz të tyre;</w:t>
      </w:r>
    </w:p>
    <w:p w14:paraId="3A328747" w14:textId="69D2F89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siguron që dokumentet e prodhimit janë vlerësuar dhe nënshkruar nga një person i autorizuar, përpara se t’i përcillen Departamentit të Kontrollit të Cilësisë;</w:t>
      </w:r>
    </w:p>
    <w:p w14:paraId="3F7C7440" w14:textId="7C2AEA2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verifikon mirëmbajtjen e mjediseve dhe pajisjeve të departamentit të tij;</w:t>
      </w:r>
    </w:p>
    <w:p w14:paraId="2484A3B4" w14:textId="15DAFE6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siguron që janë realizuar miratimet e duhura;</w:t>
      </w:r>
    </w:p>
    <w:p w14:paraId="0F88EBD0" w14:textId="62C0D5A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siguron që trajnimi i kërkuar fillestar dhe i vazhdueshëm i personelit të departamentit të tij realizohet dhe përshtatet sipas nevojave.</w:t>
      </w:r>
    </w:p>
    <w:p w14:paraId="1A543497" w14:textId="130815F2"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i/>
          <w:color w:val="000000"/>
          <w:sz w:val="24"/>
          <w:szCs w:val="24"/>
        </w:rPr>
        <w:t xml:space="preserve">ç) </w:t>
      </w:r>
      <w:r w:rsidRPr="00295D4D">
        <w:rPr>
          <w:rFonts w:ascii="Garamond" w:hAnsi="Garamond" w:cs="Times New Roman"/>
          <w:bCs/>
          <w:i/>
          <w:iCs/>
          <w:color w:val="000000"/>
          <w:sz w:val="24"/>
          <w:szCs w:val="24"/>
        </w:rPr>
        <w:t>Përgjegjësi i Departamentit të Kontrollit të Cilësisë</w:t>
      </w:r>
      <w:r w:rsidRPr="00295D4D">
        <w:rPr>
          <w:rFonts w:ascii="Garamond" w:hAnsi="Garamond" w:cs="Times New Roman"/>
          <w:color w:val="000000"/>
          <w:sz w:val="24"/>
          <w:szCs w:val="24"/>
        </w:rPr>
        <w:t xml:space="preserve">, përmbush përgjegjësitë e mëposhtme: </w:t>
      </w:r>
    </w:p>
    <w:p w14:paraId="2B72546E" w14:textId="4565801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miraton apo refuzon sipas nevojës materialet fillestare, materialet paketuese dhe produktet e ndërmjetme,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dhe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e gatshme për përdorim;</w:t>
      </w:r>
    </w:p>
    <w:p w14:paraId="5C1DD60D" w14:textId="135C110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vlerëson dokumentet e prodhimit të </w:t>
      </w:r>
      <w:proofErr w:type="spellStart"/>
      <w:r w:rsidRPr="00295D4D">
        <w:rPr>
          <w:rFonts w:ascii="Garamond" w:hAnsi="Garamond" w:cs="Times New Roman"/>
          <w:color w:val="000000"/>
          <w:sz w:val="24"/>
          <w:szCs w:val="24"/>
        </w:rPr>
        <w:t>loteve</w:t>
      </w:r>
      <w:proofErr w:type="spellEnd"/>
      <w:r w:rsidRPr="00295D4D">
        <w:rPr>
          <w:rFonts w:ascii="Garamond" w:hAnsi="Garamond" w:cs="Times New Roman"/>
          <w:color w:val="000000"/>
          <w:sz w:val="24"/>
          <w:szCs w:val="24"/>
        </w:rPr>
        <w:t>;</w:t>
      </w:r>
    </w:p>
    <w:p w14:paraId="7FA9A59B" w14:textId="513AEED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siguron realizimin e të gjitha analizave të nevojshme;</w:t>
      </w:r>
    </w:p>
    <w:p w14:paraId="2A43394D" w14:textId="75D1BBB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miraton karakteristikat specifike dhe udhëzimet mbi marrjen e mostrave, metodat e analizës dhe procedurat e tjera të kontrollit të cilësisë;</w:t>
      </w:r>
    </w:p>
    <w:p w14:paraId="6FF9FA8A" w14:textId="590E9E1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miraton dhe monitoron çdo laborator analizash të kontraktuar;</w:t>
      </w:r>
    </w:p>
    <w:p w14:paraId="640D697B" w14:textId="5C692E3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verifikon mirëmbajtjen e departamentit të tij, mjediset dhe pajisjet;</w:t>
      </w:r>
    </w:p>
    <w:p w14:paraId="71947C81" w14:textId="0CB3454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lastRenderedPageBreak/>
        <w:t>vii</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siguron që janë realizuar </w:t>
      </w:r>
      <w:proofErr w:type="spellStart"/>
      <w:r w:rsidRPr="00295D4D">
        <w:rPr>
          <w:rFonts w:ascii="Garamond" w:hAnsi="Garamond" w:cs="Times New Roman"/>
          <w:color w:val="000000"/>
          <w:sz w:val="24"/>
          <w:szCs w:val="24"/>
        </w:rPr>
        <w:t>validimet</w:t>
      </w:r>
      <w:proofErr w:type="spellEnd"/>
      <w:r w:rsidRPr="00295D4D">
        <w:rPr>
          <w:rFonts w:ascii="Garamond" w:hAnsi="Garamond" w:cs="Times New Roman"/>
          <w:color w:val="000000"/>
          <w:sz w:val="24"/>
          <w:szCs w:val="24"/>
        </w:rPr>
        <w:t xml:space="preserve"> e duhura;</w:t>
      </w:r>
    </w:p>
    <w:p w14:paraId="6879657C" w14:textId="7C761C9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2C3305"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siguron që trajnimi i kërkuar fillestar dhe i vazhdueshëm i personelit të departamentit të tij të realizohe</w:t>
      </w:r>
      <w:r w:rsidR="007532D0">
        <w:rPr>
          <w:rFonts w:ascii="Garamond" w:hAnsi="Garamond" w:cs="Times New Roman"/>
          <w:color w:val="000000"/>
          <w:sz w:val="24"/>
          <w:szCs w:val="24"/>
        </w:rPr>
        <w:t>t dhe përshtatet sipas nevojave;</w:t>
      </w:r>
    </w:p>
    <w:p w14:paraId="1437335F" w14:textId="7B9FB86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ix</w:t>
      </w:r>
      <w:proofErr w:type="spellEnd"/>
      <w:r w:rsidR="002C3305" w:rsidRPr="00295D4D">
        <w:rPr>
          <w:rFonts w:ascii="Garamond" w:hAnsi="Garamond" w:cs="Times New Roman"/>
          <w:color w:val="000000"/>
          <w:sz w:val="24"/>
          <w:szCs w:val="24"/>
        </w:rPr>
        <w:t>.</w:t>
      </w:r>
      <w:r w:rsidR="007532D0">
        <w:rPr>
          <w:rFonts w:ascii="Garamond" w:hAnsi="Garamond" w:cs="Times New Roman"/>
          <w:color w:val="000000"/>
          <w:sz w:val="24"/>
          <w:szCs w:val="24"/>
        </w:rPr>
        <w:t xml:space="preserve"> p</w:t>
      </w:r>
      <w:r w:rsidRPr="00295D4D">
        <w:rPr>
          <w:rFonts w:ascii="Garamond" w:hAnsi="Garamond" w:cs="Times New Roman"/>
          <w:color w:val="000000"/>
          <w:sz w:val="24"/>
          <w:szCs w:val="24"/>
        </w:rPr>
        <w:t xml:space="preserve">ërgjegjësitë e tjera të Departamentit të Kontrollit të Cilësisë janë të përmbledhura në kreun </w:t>
      </w:r>
      <w:proofErr w:type="spellStart"/>
      <w:r w:rsidRPr="00295D4D">
        <w:rPr>
          <w:rFonts w:ascii="Garamond" w:hAnsi="Garamond" w:cs="Times New Roman"/>
          <w:color w:val="000000"/>
          <w:sz w:val="24"/>
          <w:szCs w:val="24"/>
        </w:rPr>
        <w:t>VII</w:t>
      </w:r>
      <w:proofErr w:type="spellEnd"/>
      <w:r w:rsidRPr="00295D4D">
        <w:rPr>
          <w:rFonts w:ascii="Garamond" w:hAnsi="Garamond" w:cs="Times New Roman"/>
          <w:color w:val="000000"/>
          <w:sz w:val="24"/>
          <w:szCs w:val="24"/>
        </w:rPr>
        <w:t>, “Kontrolli i cilësisë”.</w:t>
      </w:r>
    </w:p>
    <w:p w14:paraId="24BA7784" w14:textId="383EADD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bCs/>
          <w:i/>
          <w:iCs/>
          <w:color w:val="000000"/>
          <w:sz w:val="24"/>
          <w:szCs w:val="24"/>
        </w:rPr>
        <w:t>d) Përgjegjësit e prodhimit dhe të kontrollit të cilësisë,</w:t>
      </w:r>
      <w:r w:rsidRPr="00295D4D">
        <w:rPr>
          <w:rFonts w:ascii="Garamond" w:hAnsi="Garamond" w:cs="Times New Roman"/>
          <w:color w:val="000000"/>
          <w:sz w:val="24"/>
          <w:szCs w:val="24"/>
        </w:rPr>
        <w:t xml:space="preserve"> ushtrojnë përgjegjësi të përbashkëta që lidhen me cilësinë. Në varësi të legjislacionit në fuqi, përgjegjësitë në fjalë përfshijnë: </w:t>
      </w:r>
    </w:p>
    <w:p w14:paraId="2087B8AE" w14:textId="19E1DFA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autorizimin e dokumenteve dhe procedurave të shkruara, përfshirë ndryshimet;</w:t>
      </w:r>
    </w:p>
    <w:p w14:paraId="11C4A7C2" w14:textId="7C14FC9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monitorimin dhe kontrollin e mjedisit të prodhimit;</w:t>
      </w:r>
    </w:p>
    <w:p w14:paraId="406467F6" w14:textId="14E6DBA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higjienën e impiantit;</w:t>
      </w:r>
    </w:p>
    <w:p w14:paraId="66F521D4" w14:textId="65C03FD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validimin</w:t>
      </w:r>
      <w:proofErr w:type="spellEnd"/>
      <w:r w:rsidRPr="00295D4D">
        <w:rPr>
          <w:rFonts w:ascii="Garamond" w:hAnsi="Garamond" w:cs="Times New Roman"/>
          <w:color w:val="000000"/>
          <w:sz w:val="24"/>
          <w:szCs w:val="24"/>
        </w:rPr>
        <w:t xml:space="preserve"> e procesit;</w:t>
      </w:r>
    </w:p>
    <w:p w14:paraId="651FBD92" w14:textId="0CBC161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trajnimin;</w:t>
      </w:r>
    </w:p>
    <w:p w14:paraId="0DB8780A" w14:textId="3B7D668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miratimin dhe monitorimin e furnizuesve të substanca</w:t>
      </w:r>
      <w:r w:rsidR="00553EDE">
        <w:rPr>
          <w:rFonts w:ascii="Garamond" w:hAnsi="Garamond" w:cs="Times New Roman"/>
          <w:color w:val="000000"/>
          <w:sz w:val="24"/>
          <w:szCs w:val="24"/>
        </w:rPr>
        <w:t>ve</w:t>
      </w:r>
      <w:r w:rsidRPr="00295D4D">
        <w:rPr>
          <w:rFonts w:ascii="Garamond" w:hAnsi="Garamond" w:cs="Times New Roman"/>
          <w:color w:val="000000"/>
          <w:sz w:val="24"/>
          <w:szCs w:val="24"/>
        </w:rPr>
        <w:t xml:space="preserve"> aktive dhe materialeve;</w:t>
      </w:r>
    </w:p>
    <w:p w14:paraId="78E1BD9E" w14:textId="1607169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miratimin dhe monitorimin e prodhuesve të kontraktuar;</w:t>
      </w:r>
    </w:p>
    <w:p w14:paraId="07345A20" w14:textId="4E06EC5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përcaktimin dhe monitorimin e kushteve të ruajtjes s</w:t>
      </w:r>
      <w:r w:rsidR="00E65C71"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substanca</w:t>
      </w:r>
      <w:r w:rsidR="00E65C71" w:rsidRPr="00295D4D">
        <w:rPr>
          <w:rFonts w:ascii="Garamond" w:hAnsi="Garamond" w:cs="Times New Roman"/>
          <w:color w:val="000000"/>
          <w:sz w:val="24"/>
          <w:szCs w:val="24"/>
        </w:rPr>
        <w:t>ve</w:t>
      </w:r>
      <w:r w:rsidRPr="00295D4D">
        <w:rPr>
          <w:rFonts w:ascii="Garamond" w:hAnsi="Garamond" w:cs="Times New Roman"/>
          <w:color w:val="000000"/>
          <w:sz w:val="24"/>
          <w:szCs w:val="24"/>
        </w:rPr>
        <w:t xml:space="preserve"> aktive, materialeve dhe produkteve;</w:t>
      </w:r>
    </w:p>
    <w:p w14:paraId="7E723DAF" w14:textId="7F9637D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ix</w:t>
      </w:r>
      <w:proofErr w:type="spellEnd"/>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mbajtjen e të dhënave;</w:t>
      </w:r>
    </w:p>
    <w:p w14:paraId="7FB56E63" w14:textId="3E75FB6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x</w:t>
      </w:r>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monitorimin e pajtueshmërisë me kërkesat e praktikave të mira të prodhimit;</w:t>
      </w:r>
    </w:p>
    <w:p w14:paraId="6E58CA11" w14:textId="064E6A7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xi</w:t>
      </w:r>
      <w:proofErr w:type="spellEnd"/>
      <w:r w:rsidR="00AA565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brendshëm dhe marrjen e mostrave, me qëllim monitorimin e faktorëve që mund të ndikojnë mbi cilësinë e produktit.</w:t>
      </w:r>
    </w:p>
    <w:p w14:paraId="5F4CE2FD" w14:textId="770B9F29"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2. Trajnimi</w:t>
      </w:r>
    </w:p>
    <w:p w14:paraId="23ACE4A5" w14:textId="729080A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Prodhuesi siguron trajnim për të gjithë personelin, detyrat e të cilëve i lidhin ata me fushat e prodhimit apo laboratorët e kontrollit (përfshirë personelin teknik, të mirëmbajtjes dhe të pastrimit) dhe për personelin detyrat e të cilëve mund të ndikojnë në cilësinë e produktit.</w:t>
      </w:r>
    </w:p>
    <w:p w14:paraId="3ACC5486" w14:textId="2435175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Përveç trajnimit bazë mbi teorinë dhe </w:t>
      </w:r>
      <w:r w:rsidR="00FC46FB" w:rsidRPr="00295D4D">
        <w:rPr>
          <w:rFonts w:ascii="Garamond" w:hAnsi="Garamond" w:cs="Times New Roman"/>
          <w:color w:val="000000"/>
          <w:sz w:val="24"/>
          <w:szCs w:val="24"/>
        </w:rPr>
        <w:t xml:space="preserve">praktikat e mira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personeli i </w:t>
      </w:r>
      <w:proofErr w:type="spellStart"/>
      <w:r w:rsidRPr="00295D4D">
        <w:rPr>
          <w:rFonts w:ascii="Garamond" w:hAnsi="Garamond" w:cs="Times New Roman"/>
          <w:color w:val="000000"/>
          <w:sz w:val="24"/>
          <w:szCs w:val="24"/>
        </w:rPr>
        <w:t>porsapunësuar</w:t>
      </w:r>
      <w:proofErr w:type="spellEnd"/>
      <w:r w:rsidRPr="00295D4D">
        <w:rPr>
          <w:rFonts w:ascii="Garamond" w:hAnsi="Garamond" w:cs="Times New Roman"/>
          <w:color w:val="000000"/>
          <w:sz w:val="24"/>
          <w:szCs w:val="24"/>
        </w:rPr>
        <w:t xml:space="preserve"> duhet të trajnohet në bazë të detyrave të caktuara. Gjithashtu, duhet të sigurohet trajnimi i vazhdueshëm dhe duhet të vlerësohet, periodikisht, </w:t>
      </w:r>
      <w:proofErr w:type="spellStart"/>
      <w:r w:rsidRPr="00295D4D">
        <w:rPr>
          <w:rFonts w:ascii="Garamond" w:hAnsi="Garamond" w:cs="Times New Roman"/>
          <w:color w:val="000000"/>
          <w:sz w:val="24"/>
          <w:szCs w:val="24"/>
        </w:rPr>
        <w:t>efektshmëria</w:t>
      </w:r>
      <w:proofErr w:type="spellEnd"/>
      <w:r w:rsidRPr="00295D4D">
        <w:rPr>
          <w:rFonts w:ascii="Garamond" w:hAnsi="Garamond" w:cs="Times New Roman"/>
          <w:color w:val="000000"/>
          <w:sz w:val="24"/>
          <w:szCs w:val="24"/>
        </w:rPr>
        <w:t xml:space="preserve"> praktike e trajnimit. Programet e trajnimit të miratuara nga përgjegjësi i prodhimit ose nga përgjegjësi i kontrollit të cilësisë, i vihen në dispozicion autoritetit kompetent për kontrollet zyrtare me kërkesë të tij. Të dhënat e trajnimeve ruhen për pesë vite.</w:t>
      </w:r>
    </w:p>
    <w:p w14:paraId="4BD37690" w14:textId="51DBD34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Personelit të punësuar në proceset e prodhimit t</w:t>
      </w:r>
      <w:r w:rsidR="005A015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cilat kanë risk të lartë kontaminimi, i nënshtrohen një trajnimi të veçantë, p.sh., hapësirat e pastrimit apo hapësirat ku trajtohen lëndë me aktivitet të lartë, toksike, infektive dhe që rritin ndjeshmërinë.</w:t>
      </w:r>
    </w:p>
    <w:p w14:paraId="0C15BE36" w14:textId="11DF1802"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Vizitorët apo personeli i </w:t>
      </w:r>
      <w:proofErr w:type="spellStart"/>
      <w:r w:rsidRPr="00295D4D">
        <w:rPr>
          <w:rFonts w:ascii="Garamond" w:hAnsi="Garamond" w:cs="Times New Roman"/>
          <w:color w:val="000000"/>
          <w:sz w:val="24"/>
          <w:szCs w:val="24"/>
        </w:rPr>
        <w:t>patrajnuar</w:t>
      </w:r>
      <w:proofErr w:type="spellEnd"/>
      <w:r w:rsidRPr="00295D4D">
        <w:rPr>
          <w:rFonts w:ascii="Garamond" w:hAnsi="Garamond" w:cs="Times New Roman"/>
          <w:color w:val="000000"/>
          <w:sz w:val="24"/>
          <w:szCs w:val="24"/>
        </w:rPr>
        <w:t xml:space="preserve"> preferohet të mos lejohen të hyjnë në hapësirat e prodhimit dhe të kontrollit të cilësisë. Nëse kjo është e pashmangshme, personave të lartpërmendur </w:t>
      </w:r>
      <w:r w:rsidR="002352B5" w:rsidRPr="00295D4D">
        <w:rPr>
          <w:rFonts w:ascii="Garamond" w:hAnsi="Garamond" w:cs="Times New Roman"/>
          <w:color w:val="000000"/>
          <w:sz w:val="24"/>
          <w:szCs w:val="24"/>
        </w:rPr>
        <w:t>i</w:t>
      </w:r>
      <w:r w:rsidRPr="00295D4D">
        <w:rPr>
          <w:rFonts w:ascii="Garamond" w:hAnsi="Garamond" w:cs="Times New Roman"/>
          <w:color w:val="000000"/>
          <w:sz w:val="24"/>
          <w:szCs w:val="24"/>
        </w:rPr>
        <w:t>u jepet informacioni i nevojshëm paraprakisht, veçanërisht mbi higjienën e personelit dhe veshjet mbrojtëse të parashikuara. Ata mbikëqyren nga afër.</w:t>
      </w:r>
    </w:p>
    <w:p w14:paraId="392EC315" w14:textId="3566510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Koncepti i sigurimit të cilësisë dhe të gjitha masat e nevojshme për kuptimin dhe implementimin e tij duhet të diskutohen, në mënyrë të plotë, gjatë seancave të trajnimit. </w:t>
      </w:r>
    </w:p>
    <w:p w14:paraId="51FECF93" w14:textId="71895CDB"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3. Higjiena personale</w:t>
      </w:r>
    </w:p>
    <w:p w14:paraId="376E172A" w14:textId="59427FC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Programe të detajuara të higjienës personale hartohen dhe përshtaten me nevojat e brendshme të biznesit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Programet përfshijnë procedurat që lidhen me shëndetin, praktikat e higjienës dhe veshjen e personelit. Këto procedura duhet të kuptohen dhe ndiqen në mënyrë shumë rigoroze nga çdo person, detyrat e të cilit lidhen me hapësirat e prodhimit dhe të kontrollit. Programet e higjienës hartohen dhe zbatimi i tyre kontrollohet nga drejtuesit. Ato i shpjegohen personelit gjatë trajnimit.</w:t>
      </w:r>
    </w:p>
    <w:p w14:paraId="157B7B28" w14:textId="08EE164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I gjithë personeli duhet të vizitohet nga një mjek për shëndetin personal, para nënshkrimit të kontratës s</w:t>
      </w:r>
      <w:r w:rsidR="009B5DD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punësimit. Është përgjegjësi e prodhuesit që të jetë në dijeni dhe të japë udhëzimet e nevojshme në lidhje me kushtet shëndetësore t</w:t>
      </w:r>
      <w:r w:rsidR="005A015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personelit, të cilat mund të lidhen me cilësinë e produkteve. Pas vizitës së parë mjekësore, vizitat pasardhëse kryhen sa herë që nevojiten për punën dhe shëndetin personal.</w:t>
      </w:r>
    </w:p>
    <w:p w14:paraId="3D30594A" w14:textId="5B86BE4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 xml:space="preserve">c) Duhet të ndërmerren hapa për të siguruar, aq sa është e zbatueshme, që asnjë person i prekur nga një sëmundje infektive apo që ka plagë në sipërfaqen e ekspozuar të trupit, të mos angazhohet në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p>
    <w:p w14:paraId="0CDA6BC3" w14:textId="737017E3"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Çdo person, përfshirë veterinerët zyrtarë të kontrollit që futen në hapësirat e prodhimit pajisen me veshje mbrojtëse të përshtatshme për veprimtaritë prodhuese që kryhen në mjedisin prodhues. </w:t>
      </w:r>
    </w:p>
    <w:p w14:paraId="3264BF54" w14:textId="1E1B939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Duhet të ndalohen të ushqyerit, të pirët, të përtypurit e çamçakëzit, pirja e duhanit ose ruajtja/mbajtja e ushqimit, pijeve, materiale të pirjes së cigares apo marrjes s</w:t>
      </w:r>
      <w:r w:rsidR="009B5DD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barnave personalë në hapësirat e prodhimit dhe të ruajtjes së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Në përgjithësi, duhet të ndalohet çdo praktikë johigjienike brenda hapësirave prodhuese ose në çdo hapësirë tjetër ku produkti mund të ndikohet negativisht.</w:t>
      </w:r>
    </w:p>
    <w:p w14:paraId="610D5BBD" w14:textId="3A6508DC"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Prodhuesi merr masa të nevojshme q</w:t>
      </w:r>
      <w:r w:rsidR="00D34F3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të parandalohet kontakti i drejtpërdrejtë, pa mjete mbrojtëse të duarve të personelit dhe produktit</w:t>
      </w:r>
      <w:r w:rsidR="0089027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me çdo pjesë të pajisjeve të procesit të prodhimit, e cila bien në kontakt me produktet.</w:t>
      </w:r>
    </w:p>
    <w:p w14:paraId="588547C9" w14:textId="7D4858A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Personeli duhet të udhëzohet për të përdorur pajisjet për larjen e duarve.</w:t>
      </w:r>
    </w:p>
    <w:p w14:paraId="3CF99A71" w14:textId="4A33CACF"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 Çdo kërkesë specifike për prodhimin e grupeve të veçanta të produkteve, mund të përcaktohen në programet e higjienës s</w:t>
      </w:r>
      <w:r w:rsidR="009B5DD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personelit. </w:t>
      </w:r>
    </w:p>
    <w:p w14:paraId="4EA6C65A"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6F145AB6"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 xml:space="preserve">KREU </w:t>
      </w:r>
      <w:proofErr w:type="spellStart"/>
      <w:r w:rsidRPr="00295D4D">
        <w:rPr>
          <w:rFonts w:ascii="Garamond" w:hAnsi="Garamond" w:cs="Times New Roman"/>
          <w:bCs/>
          <w:color w:val="000000"/>
          <w:sz w:val="24"/>
          <w:szCs w:val="24"/>
        </w:rPr>
        <w:t>III</w:t>
      </w:r>
      <w:proofErr w:type="spellEnd"/>
    </w:p>
    <w:p w14:paraId="7AE8E728" w14:textId="7DA54A5B"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MJEDISET DHE PAJISJET</w:t>
      </w:r>
    </w:p>
    <w:p w14:paraId="49227154" w14:textId="77777777" w:rsidR="004111CF" w:rsidRPr="00295D4D" w:rsidRDefault="004111CF"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53F8F13A" w14:textId="6F02AC97"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1. Mjediset</w:t>
      </w:r>
    </w:p>
    <w:p w14:paraId="104B161D" w14:textId="3F074E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Mjediset duhet të vendosen në një </w:t>
      </w:r>
      <w:r w:rsidR="00890272" w:rsidRPr="00295D4D">
        <w:rPr>
          <w:rFonts w:ascii="Garamond" w:hAnsi="Garamond" w:cs="Times New Roman"/>
          <w:color w:val="000000"/>
          <w:sz w:val="24"/>
          <w:szCs w:val="24"/>
        </w:rPr>
        <w:t>hapësirë</w:t>
      </w:r>
      <w:r w:rsidRPr="00295D4D">
        <w:rPr>
          <w:rFonts w:ascii="Garamond" w:hAnsi="Garamond" w:cs="Times New Roman"/>
          <w:color w:val="000000"/>
          <w:sz w:val="24"/>
          <w:szCs w:val="24"/>
        </w:rPr>
        <w:t xml:space="preserve"> e cila pavarësisht masave për mbrojtjen e prodhimit, paraqet rrezik minimal për shkaktimin e ndotjes së materialeve ose produkteve.</w:t>
      </w:r>
    </w:p>
    <w:p w14:paraId="2B9C1A6C" w14:textId="5C46CAE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Mjediset mirëmbahen me kujdes duke garantuar që veprimtaritë e riparimit dhe të mirëmbajtjes të mos paraqesin rrezik ndaj cilësisë së produkteve. Ato duhet të pastrohen dhe kur është e zbatueshme, të dezinfektohen sipas procedurave të hollësishme të përcaktuara me shkrim.</w:t>
      </w:r>
    </w:p>
    <w:p w14:paraId="1EAE6A71" w14:textId="5430A7D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Ndriçimi, temperatura, lagështia dhe ventilimi janë të përshtatshme për procesin e prodhimit, të tilla që të mos kenë pasoja të padëshiruara në mënyrë të drejtpërdrejte ose tërthorazi për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gjatë prodhimit dhe ruajtjes së tyre dhe as në funksionimin e pajisjeve.</w:t>
      </w:r>
    </w:p>
    <w:p w14:paraId="4ECD6210" w14:textId="4F17DA4A"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Mjediset të projektohen dhe të pajisen në mënyrë të tillë që të sigurojnë mbrojtje maksimale ndaj hyrjes së insekteve ose kafshëve të tjera. </w:t>
      </w:r>
    </w:p>
    <w:p w14:paraId="3837EDF5" w14:textId="0EB41F4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Prodhuesi merr masa për të parandaluar hyrjen e personave të paautorizuar. Mjediset e prodhimit, ruajtjes dhe zonat e kontrollit të cilësisë nuk përdoren si rrugëkalime nga personeli që nuk punon në ato mjedise. </w:t>
      </w:r>
    </w:p>
    <w:p w14:paraId="54B0AA4B" w14:textId="6D1ED59B"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2. Zona e prodhimit</w:t>
      </w:r>
    </w:p>
    <w:p w14:paraId="1881D45E" w14:textId="11F5C29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Me qëllim minimizimin e riskut mjekësor për shkak të kontaminimit të kryqëzuar gjatë procesit të prodhimit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veçantë, të tilla si materiale që rritin ndjeshmërinë (penicilinat ose preparate biologjike nga mikroorganizmat e gjallë), caktohen mjedise të dedikuara dhe të rezervuara për prodhimin e tyre. Prodhimi i disa produkteve specifike, të tilla si, disa antibiotikë, hormone, </w:t>
      </w:r>
      <w:proofErr w:type="spellStart"/>
      <w:r w:rsidRPr="00295D4D">
        <w:rPr>
          <w:rFonts w:ascii="Garamond" w:hAnsi="Garamond" w:cs="Times New Roman"/>
          <w:color w:val="000000"/>
          <w:sz w:val="24"/>
          <w:szCs w:val="24"/>
        </w:rPr>
        <w:t>citotoksikë</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me stabilitet kimik ose biokimik të ulët dhe produkte </w:t>
      </w:r>
      <w:proofErr w:type="spellStart"/>
      <w:r w:rsidRPr="00295D4D">
        <w:rPr>
          <w:rFonts w:ascii="Garamond" w:hAnsi="Garamond" w:cs="Times New Roman"/>
          <w:color w:val="000000"/>
          <w:sz w:val="24"/>
          <w:szCs w:val="24"/>
        </w:rPr>
        <w:t>jomjekësore</w:t>
      </w:r>
      <w:proofErr w:type="spellEnd"/>
      <w:r w:rsidRPr="00295D4D">
        <w:rPr>
          <w:rFonts w:ascii="Garamond" w:hAnsi="Garamond" w:cs="Times New Roman"/>
          <w:color w:val="000000"/>
          <w:sz w:val="24"/>
          <w:szCs w:val="24"/>
        </w:rPr>
        <w:t xml:space="preserve">, nuk zhvillohet në këto mjedise. Për këto produkte, në raste të veçanta, mund të kryhet veprimtari prodhimi në këto mjedise me kusht që të merren masa specifike dhe të merren miratimet e nevojshme nga autoriteti kompetent. Prodhimi i substancave kimike </w:t>
      </w:r>
      <w:proofErr w:type="spellStart"/>
      <w:r w:rsidRPr="00295D4D">
        <w:rPr>
          <w:rFonts w:ascii="Garamond" w:hAnsi="Garamond" w:cs="Times New Roman"/>
          <w:color w:val="000000"/>
          <w:sz w:val="24"/>
          <w:szCs w:val="24"/>
        </w:rPr>
        <w:t>fitosanitare</w:t>
      </w:r>
      <w:proofErr w:type="spellEnd"/>
      <w:r w:rsidRPr="00295D4D">
        <w:rPr>
          <w:rFonts w:ascii="Garamond" w:hAnsi="Garamond" w:cs="Times New Roman"/>
          <w:color w:val="000000"/>
          <w:sz w:val="24"/>
          <w:szCs w:val="24"/>
        </w:rPr>
        <w:t xml:space="preserve"> nuk lejohet që të futen në mjediset e përdorura për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p>
    <w:p w14:paraId="47BCDAD0" w14:textId="4E6529B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Mjediset duhet të </w:t>
      </w:r>
      <w:r w:rsidR="00631D02" w:rsidRPr="00295D4D">
        <w:rPr>
          <w:rFonts w:ascii="Garamond" w:hAnsi="Garamond" w:cs="Times New Roman"/>
          <w:color w:val="000000"/>
          <w:sz w:val="24"/>
          <w:szCs w:val="24"/>
        </w:rPr>
        <w:t>strukturoren</w:t>
      </w:r>
      <w:r w:rsidRPr="00295D4D">
        <w:rPr>
          <w:rFonts w:ascii="Garamond" w:hAnsi="Garamond" w:cs="Times New Roman"/>
          <w:color w:val="000000"/>
          <w:sz w:val="24"/>
          <w:szCs w:val="24"/>
        </w:rPr>
        <w:t xml:space="preserve"> në mënyrë të tillë që bëjnë të mundur që prodhimi të kryhet në zonat e ndërlidhura me rend logjik, të cilat i korrespondojnë vijimit të veprimtarive të prodhimit dhe niveleve të nevojshme të pastrimit.</w:t>
      </w:r>
    </w:p>
    <w:p w14:paraId="33232E09" w14:textId="77DE762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w:t>
      </w:r>
      <w:proofErr w:type="spellStart"/>
      <w:r w:rsidRPr="00295D4D">
        <w:rPr>
          <w:rFonts w:ascii="Garamond" w:hAnsi="Garamond" w:cs="Times New Roman"/>
          <w:color w:val="000000"/>
          <w:sz w:val="24"/>
          <w:szCs w:val="24"/>
        </w:rPr>
        <w:t>Mjaftueshmëria</w:t>
      </w:r>
      <w:proofErr w:type="spellEnd"/>
      <w:r w:rsidRPr="00295D4D">
        <w:rPr>
          <w:rFonts w:ascii="Garamond" w:hAnsi="Garamond" w:cs="Times New Roman"/>
          <w:color w:val="000000"/>
          <w:sz w:val="24"/>
          <w:szCs w:val="24"/>
        </w:rPr>
        <w:t xml:space="preserve"> e hapësirës së punës dhe e ruajtjes së materialeve/lëndëve në proces bën të mundur pozicionimin e rregullt dhe logjik të pajisjeve dhe materialeve, në mënyrë që të minimizojë rrezikun e këmbimit (ngatërrimit) ndërmjet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ndryshme ose përbërësve të tyre, për të </w:t>
      </w:r>
      <w:r w:rsidRPr="00295D4D">
        <w:rPr>
          <w:rFonts w:ascii="Garamond" w:hAnsi="Garamond" w:cs="Times New Roman"/>
          <w:color w:val="000000"/>
          <w:sz w:val="24"/>
          <w:szCs w:val="24"/>
        </w:rPr>
        <w:lastRenderedPageBreak/>
        <w:t>parandaluar kontaminimin e kryqëzuar dhe për të minimizuar riskun e mosveprimit ose zbatimit të gabuar të ndonjë prej proceseve të prodhimit ose/dhe kontrollit.</w:t>
      </w:r>
    </w:p>
    <w:p w14:paraId="06BC17EE" w14:textId="61F097EC"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Kur materialet fillestare dhe materialet e paketimit primar, produktet e ndërmjetme ose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ekspozohen në mjedis, sipërfaqet e brendshme si, muret, dyshemetë dhe tavanet ndërtohen të lëmuara, pa plasaritje ose dëmtime të tjera, nuk lëshojnë ndonjë lëndë të veçantë dhe bëjnë të mundur pastrim e lehtë e efektiv dhe nëse është e nevojshme dezinfektim të mjedisit.</w:t>
      </w:r>
    </w:p>
    <w:p w14:paraId="78EEB7E2" w14:textId="3406B3C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Tubacionet, pajisjet e ndriçimit, pikat e ventilimit dhe shërbime të tjera duhet të projektohen dhe lokalizohen për të shmangur krijimin e boshllëqeve (</w:t>
      </w:r>
      <w:r w:rsidR="00890272" w:rsidRPr="00295D4D">
        <w:rPr>
          <w:rFonts w:ascii="Garamond" w:hAnsi="Garamond" w:cs="Times New Roman"/>
          <w:color w:val="000000"/>
          <w:sz w:val="24"/>
          <w:szCs w:val="24"/>
        </w:rPr>
        <w:t>hapësirave</w:t>
      </w:r>
      <w:r w:rsidRPr="00295D4D">
        <w:rPr>
          <w:rFonts w:ascii="Garamond" w:hAnsi="Garamond" w:cs="Times New Roman"/>
          <w:color w:val="000000"/>
          <w:sz w:val="24"/>
          <w:szCs w:val="24"/>
        </w:rPr>
        <w:t xml:space="preserve"> boshe) që janë të vështira për t’u pastruar. Për sa të jetë e mundur për qëllimet e mirëmbajtjes, në këto </w:t>
      </w:r>
      <w:r w:rsidR="00B43322" w:rsidRPr="00295D4D">
        <w:rPr>
          <w:rFonts w:ascii="Garamond" w:hAnsi="Garamond" w:cs="Times New Roman"/>
          <w:color w:val="000000"/>
          <w:sz w:val="24"/>
          <w:szCs w:val="24"/>
        </w:rPr>
        <w:t>hapësira</w:t>
      </w:r>
      <w:r w:rsidRPr="00295D4D">
        <w:rPr>
          <w:rFonts w:ascii="Garamond" w:hAnsi="Garamond" w:cs="Times New Roman"/>
          <w:color w:val="000000"/>
          <w:sz w:val="24"/>
          <w:szCs w:val="24"/>
        </w:rPr>
        <w:t xml:space="preserve"> boshe mundësohet hyrja nga jashtë zonave të prodhimit.</w:t>
      </w:r>
    </w:p>
    <w:p w14:paraId="20D8F358" w14:textId="3EF0BA8C"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dh) Kanalet e kullimit janë të përmasave të mjaftueshme dhe janë të pajisura me </w:t>
      </w:r>
      <w:r w:rsidR="00B43322" w:rsidRPr="00295D4D">
        <w:rPr>
          <w:rFonts w:ascii="Garamond" w:hAnsi="Garamond" w:cs="Times New Roman"/>
          <w:color w:val="000000"/>
          <w:sz w:val="24"/>
          <w:szCs w:val="24"/>
        </w:rPr>
        <w:t>sk</w:t>
      </w:r>
      <w:r w:rsidRPr="00295D4D">
        <w:rPr>
          <w:rFonts w:ascii="Garamond" w:hAnsi="Garamond" w:cs="Times New Roman"/>
          <w:color w:val="000000"/>
          <w:sz w:val="24"/>
          <w:szCs w:val="24"/>
        </w:rPr>
        <w:t>ara filtrimi. Kanalet e hapura duhet të shmangen sa herë që të jetë e mundur, por nëse është e nevojshme ose e pashmangshme ato janë të cekëta, për të lehtësuar pastrimin dhe dezinfektimin.</w:t>
      </w:r>
    </w:p>
    <w:p w14:paraId="3DFC2C65" w14:textId="03C1792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Zonat e prodhimit ventilohen në mënyrë t</w:t>
      </w:r>
      <w:r w:rsidR="005A015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efektshme me pajisje të filtrimit dhe kontrollit të ajrit (duke përfshirë aparate për matjen e temperaturës dhe kur është e nevojshme edhe të matjes së lagështirës) të përshtatshme për produktet që prodhohen ose mbahen, ashtu edhe për veprimtaritë e kryera në ato mjedise</w:t>
      </w:r>
      <w:r w:rsidR="00871721"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për mjedisin e jashtëm.</w:t>
      </w:r>
    </w:p>
    <w:p w14:paraId="445CCB8A" w14:textId="530D036F"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 Peshimi i materialeve fillestare, kryhet në një mjedis të ndarë, të projektuar për këtë qëllim.</w:t>
      </w:r>
    </w:p>
    <w:p w14:paraId="36F94519" w14:textId="775A1E1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f) Në rastet kur krijohen pluhura (p.sh., gjatë veprimtarive të marrjes së mostrave, peshimit, përzierjes dhe përpunimit, paketimit të produkteve të thata), merren masa specifike për të shmangur kontaminimin e kryqëzuar dhe për të lehtësuar pastrimin.</w:t>
      </w:r>
    </w:p>
    <w:p w14:paraId="13DCB35D" w14:textId="2187B52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g) Mjediset për paketimin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duhet të projektohen posaçërisht dhe të </w:t>
      </w:r>
      <w:r w:rsidR="009359FF" w:rsidRPr="00295D4D">
        <w:rPr>
          <w:rFonts w:ascii="Garamond" w:hAnsi="Garamond" w:cs="Times New Roman"/>
          <w:color w:val="000000"/>
          <w:sz w:val="24"/>
          <w:szCs w:val="24"/>
        </w:rPr>
        <w:t>strukturoren</w:t>
      </w:r>
      <w:r w:rsidRPr="00295D4D">
        <w:rPr>
          <w:rFonts w:ascii="Garamond" w:hAnsi="Garamond" w:cs="Times New Roman"/>
          <w:color w:val="000000"/>
          <w:sz w:val="24"/>
          <w:szCs w:val="24"/>
        </w:rPr>
        <w:t xml:space="preserve"> në mënyrë që të shmangin përzierjet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ose kontaminimin e kryqëzuar.</w:t>
      </w:r>
    </w:p>
    <w:p w14:paraId="01455166" w14:textId="20B3D833"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gj) Zonat e prodhimit janë të ndriçuara mirë, veçanërisht gjatë kryerjes së kontrolleve vizuale të drejtpërdrejta.</w:t>
      </w:r>
    </w:p>
    <w:p w14:paraId="5B5066C2" w14:textId="384EC86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h) Kontrollet e procesit të prodhimit mund të kryhen brenda zonës së prodhimit, me kusht që të mos mbartin ndonjë rrezik për prodhimin. </w:t>
      </w:r>
    </w:p>
    <w:p w14:paraId="3682FCDD" w14:textId="46CEC568"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3. Zona e ruajtjes (magazinimit)</w:t>
      </w:r>
    </w:p>
    <w:p w14:paraId="5A2B8E2A" w14:textId="1A520CF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Zonat e ruajtjes duhet të kenë kapacitet të mjaftueshëm për të lejuar ruajtjen e rregullt të kategorive të ndryshme të materialeve dhe produkteve: materialeve fillestare dhe materialeve paketuese, produkteve të ndërmjetme,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rifuxho</w:t>
      </w:r>
      <w:proofErr w:type="spellEnd"/>
      <w:r w:rsidRPr="00295D4D">
        <w:rPr>
          <w:rFonts w:ascii="Garamond" w:hAnsi="Garamond" w:cs="Times New Roman"/>
          <w:color w:val="000000"/>
          <w:sz w:val="24"/>
          <w:szCs w:val="24"/>
        </w:rPr>
        <w:t xml:space="preserve">) dhe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të gatshme për përdorim, produkteve në karantinë, produkteve të lejuara për tregtim, të kundërshtuara, të kthyera ose të tërhequra.</w:t>
      </w:r>
    </w:p>
    <w:p w14:paraId="53F9BFF7" w14:textId="1B6836A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Zonat e ruajtjes duhet të projektohen ose të përshtaten për të siguruar kushte të mira ruajtje. Në veçanti, ato duhet të jenë të pastra, të thata dhe të mirëmbahen brenda kufijve të pranueshëm të temperaturave. Kur kërkohen kushte të veçanta ruajtjeje (p.sh., temperaturë, lagështirë), këto duhet të sigurohen, verifikohen dhe monitorohen.</w:t>
      </w:r>
    </w:p>
    <w:p w14:paraId="2F465759" w14:textId="6BDCB97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Platformat marrëse dhe dërguese të materialeve projektohen në mënyrë të tillë që të mbrojnë materialet dhe produktet nga kushtet atmosferike. Zonat e marrjes projektohen dhe pajisen për të bërë të mundur që kontejnerët e materialeve që vijnë, të pastrohen para magazinimit nëse është e nevojshme.</w:t>
      </w:r>
      <w:r w:rsidR="00BB7C89" w:rsidRPr="00295D4D">
        <w:rPr>
          <w:rFonts w:ascii="Garamond" w:hAnsi="Garamond" w:cs="Times New Roman"/>
          <w:color w:val="000000"/>
          <w:sz w:val="24"/>
          <w:szCs w:val="24"/>
        </w:rPr>
        <w:t xml:space="preserve"> </w:t>
      </w:r>
    </w:p>
    <w:p w14:paraId="66E98411" w14:textId="12EFD498"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 ç) Kur karantina siguron ruajtjen në zona të ndara, këto zona shënjohen n</w:t>
      </w:r>
      <w:r w:rsidR="00F968D6"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mënyrë t</w:t>
      </w:r>
      <w:r w:rsidR="00F968D6"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qartë dhe hyrja në këto zona është e kufizuar vetëm për personelin e autorizuar. Çdo sistem që zëvendëson karantinën fizike duhet të japë garanci të barasvlershme me karantinën.</w:t>
      </w:r>
    </w:p>
    <w:p w14:paraId="277C67BA" w14:textId="1DF634A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Prodhuesi cakton një zonë të ndarë për marrjen e mostrave të materialeve fillestare. Nëse marrja e mostrave kryhet në zonën e ruajtjes, ajo duhet të kryhet në mënyrë të tillë që të parandalojë kontaminimin ose kontaminimin e kryqëzuar.</w:t>
      </w:r>
    </w:p>
    <w:p w14:paraId="363DE002" w14:textId="330D7FA1"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Zona të ndara caktohen për ruajtjen e materialeve ose produkteve të kundërshtuara, të tërhequra nga tregu ose të kthyera.</w:t>
      </w:r>
    </w:p>
    <w:p w14:paraId="7EC772C8" w14:textId="4CADBDA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Materialet, produktet ose substancat tepër aktive duhet të ruhen në zona të sigurta dhe pa rreziqe.</w:t>
      </w:r>
    </w:p>
    <w:p w14:paraId="31680EBD" w14:textId="74A134F2"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Materialet paketuese të printuara janë të rëndësishme për </w:t>
      </w:r>
      <w:proofErr w:type="spellStart"/>
      <w:r w:rsidRPr="00295D4D">
        <w:rPr>
          <w:rFonts w:ascii="Garamond" w:hAnsi="Garamond" w:cs="Times New Roman"/>
          <w:color w:val="000000"/>
          <w:sz w:val="24"/>
          <w:szCs w:val="24"/>
        </w:rPr>
        <w:t>konformitetin</w:t>
      </w:r>
      <w:proofErr w:type="spellEnd"/>
      <w:r w:rsidRPr="00295D4D">
        <w:rPr>
          <w:rFonts w:ascii="Garamond" w:hAnsi="Garamond" w:cs="Times New Roman"/>
          <w:color w:val="000000"/>
          <w:sz w:val="24"/>
          <w:szCs w:val="24"/>
        </w:rPr>
        <w:t xml:space="preserve">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dhe të ruajtjes së sigurt dhe pa rreziqe të tyre.</w:t>
      </w:r>
    </w:p>
    <w:p w14:paraId="000A2EA6" w14:textId="01433F25"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4. Zonat e kontrollit të cilësisë</w:t>
      </w:r>
    </w:p>
    <w:p w14:paraId="21AC3C72" w14:textId="04DCEFF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Laboratorët e kontrollit të cilësisë janë të ndarë nga zonat e prodhimit. Rëndësi të veçantë </w:t>
      </w:r>
      <w:r w:rsidR="002352B5" w:rsidRPr="00295D4D">
        <w:rPr>
          <w:rFonts w:ascii="Garamond" w:hAnsi="Garamond" w:cs="Times New Roman"/>
          <w:color w:val="000000"/>
          <w:sz w:val="24"/>
          <w:szCs w:val="24"/>
        </w:rPr>
        <w:t>i</w:t>
      </w:r>
      <w:r w:rsidRPr="00295D4D">
        <w:rPr>
          <w:rFonts w:ascii="Garamond" w:hAnsi="Garamond" w:cs="Times New Roman"/>
          <w:color w:val="000000"/>
          <w:sz w:val="24"/>
          <w:szCs w:val="24"/>
        </w:rPr>
        <w:t>u kushtohet laboratorëve të kontrollit dhe analizave të materialeve biologjike, mikrobiologjike dhe të radioizotopeve të cilët, gjithashtu janë t</w:t>
      </w:r>
      <w:r w:rsidR="005262E4"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ndarë nga njëri-tjetri.</w:t>
      </w:r>
    </w:p>
    <w:p w14:paraId="6797A659" w14:textId="57B20D2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Laboratorët e kontrollit projektohen për t’iu përshtatur veprimtarive që do të kryhen në to. Duhet të krijohet hapësirë e mjaftueshme për të shmangur përzierjet dhe kontaminimin e kryqëzuar. Krijohet hapësirë të mjaftueshme e të përshtatshme për t</w:t>
      </w:r>
      <w:r w:rsidR="005262E4"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ruajtur mostrat dhe dokumentet.</w:t>
      </w:r>
    </w:p>
    <w:p w14:paraId="3FD59001" w14:textId="0E07381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Për të mbrojtur instrumentet e ndjeshme nga dridhjet, interferenca elektrike, lagështira etj. mund të jenë të nevojshme dhoma të veçanta. </w:t>
      </w:r>
    </w:p>
    <w:p w14:paraId="16E58B67" w14:textId="35018FA0"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Kërkesa të veçanta nevojiten në laboratorët që trajtojnë lëndë të veçanta, si p.sh., mostrat biologjike ose radioaktive.</w:t>
      </w:r>
    </w:p>
    <w:p w14:paraId="7F21A2CA" w14:textId="0AF4CF6E"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5. Zonat ndihmëse</w:t>
      </w:r>
    </w:p>
    <w:p w14:paraId="486F1E50" w14:textId="12818B7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Dhomat e pushimit dhe çlodhjes janë të ndara nga zonat e tjera.</w:t>
      </w:r>
    </w:p>
    <w:p w14:paraId="69EAB183" w14:textId="38D925A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Mjediset për ndërrimin e veshjeve dhe për qëllime higjienike dhe tualeti janë lehtësisht të shfrytëzueshme dhe të përshtatshme për numrin e përdoruesve. Tualetet nuk komunikojnë drejtpërdrejt me zonat e prodhimit ose të ruajtjes.</w:t>
      </w:r>
    </w:p>
    <w:p w14:paraId="6BA8CF3F" w14:textId="204BAF7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Mjediset e përdorura nga personeli i mirëmbajtjes ndahen sa më shumë që të jetë e mundur nga zonat e prodhimit. Sa herë që pajisjet dhe mjetet e punës ruhen në zonën e prodhimit, ato ruhen në dhoma ose mjedise të rezervuara për atë qëllim.</w:t>
      </w:r>
    </w:p>
    <w:p w14:paraId="53DC7812" w14:textId="2FD3061A"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Mjediset e mbajtjes s</w:t>
      </w:r>
      <w:r w:rsidR="009B5DD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kafshëve të eksperimenteve të janë të izoluara mire nga zonat e tjera, me hyrje të ndara (hyrja për kafshë) dhe mjedise ajrimi duke respektuar kërkesat e legjislacionit për mirëqenien e kafshëve që përdoren për eksperimente. </w:t>
      </w:r>
    </w:p>
    <w:p w14:paraId="4BF72AF9" w14:textId="2A36AF32"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6. Pajisjet</w:t>
      </w:r>
    </w:p>
    <w:p w14:paraId="64386387" w14:textId="611B4F6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D11B3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Pajisjet e prodhimit projektohen, vendosen dhe mirëmbahen për t’iu përshtatur qëllimit të synuar.</w:t>
      </w:r>
    </w:p>
    <w:p w14:paraId="624F2069" w14:textId="57E70F1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D11B3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Veprimtaritë e riparimit dhe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mirëmbajtjes së pajisjeve nuk paraqesin risk për cilësinë e produkteve.</w:t>
      </w:r>
    </w:p>
    <w:p w14:paraId="109B4B57" w14:textId="1CD8A52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D11B3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Pajisjet e prodhimit projektohen në mënyrë që ato të mund të pastrohen lehtësisht dhe plotësisht. Ato pastrohen sipas procedurave të hollësishme, me shkrim dhe të ruhen vetëm në kushte të pastra dhe të thata.</w:t>
      </w:r>
    </w:p>
    <w:p w14:paraId="6DF4DE92" w14:textId="2557E797"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Pajisjet e larjes dhe pastrimit duhet të përzgjidhen dhe të përdoren me qëllim që të mos jenë burim ndotjeje.</w:t>
      </w:r>
    </w:p>
    <w:p w14:paraId="660B734F" w14:textId="7563145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D11B3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Pajisjet duhet të instalohen në mënyrë të tillë që të parandalojnë riskun e gabimeve ose të ndotjes.</w:t>
      </w:r>
    </w:p>
    <w:p w14:paraId="0A143272" w14:textId="556D735B"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dh) Pajisjet e prodhimit nuk paraqesin rrezik për produktet. Pjesët e pajisjeve të prodhimit që hyjnë në kontakt me produktin, nuk reagojnë kimikisht ose fizikisht me substancat e përdorua për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nuk lëshojnë ose thithin lëndë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në atë shkallë sa të cenojnë cilësinë e produktit dhe të paraqesin rrezik.</w:t>
      </w:r>
    </w:p>
    <w:p w14:paraId="43DFE388" w14:textId="5311BE0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D11B3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Mjetet </w:t>
      </w:r>
      <w:proofErr w:type="spellStart"/>
      <w:r w:rsidRPr="00295D4D">
        <w:rPr>
          <w:rFonts w:ascii="Garamond" w:hAnsi="Garamond" w:cs="Times New Roman"/>
          <w:color w:val="000000"/>
          <w:sz w:val="24"/>
          <w:szCs w:val="24"/>
        </w:rPr>
        <w:t>peshuese</w:t>
      </w:r>
      <w:proofErr w:type="spellEnd"/>
      <w:r w:rsidRPr="00295D4D">
        <w:rPr>
          <w:rFonts w:ascii="Garamond" w:hAnsi="Garamond" w:cs="Times New Roman"/>
          <w:color w:val="000000"/>
          <w:sz w:val="24"/>
          <w:szCs w:val="24"/>
        </w:rPr>
        <w:t xml:space="preserve"> dhe matëse janë të kalibruara dhe kanë saktësi të përshtatshme dhe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janë në dispozicion t</w:t>
      </w:r>
      <w:r w:rsidR="002A2B0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veprimtarive të prodhimit dhe të kontrollit.</w:t>
      </w:r>
    </w:p>
    <w:p w14:paraId="0496E033" w14:textId="26DF226C"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ë) Mjetet matëse, </w:t>
      </w:r>
      <w:proofErr w:type="spellStart"/>
      <w:r w:rsidRPr="00295D4D">
        <w:rPr>
          <w:rFonts w:ascii="Garamond" w:hAnsi="Garamond" w:cs="Times New Roman"/>
          <w:color w:val="000000"/>
          <w:sz w:val="24"/>
          <w:szCs w:val="24"/>
        </w:rPr>
        <w:t>peshuese</w:t>
      </w:r>
      <w:proofErr w:type="spellEnd"/>
      <w:r w:rsidRPr="00295D4D">
        <w:rPr>
          <w:rFonts w:ascii="Garamond" w:hAnsi="Garamond" w:cs="Times New Roman"/>
          <w:color w:val="000000"/>
          <w:sz w:val="24"/>
          <w:szCs w:val="24"/>
        </w:rPr>
        <w:t>, regjistruese e kontrolluese kalibrohen dhe kontrollohen në intervale të caktuara me anë të metodave të përshtatshme. Rezultatet e kontrollit kalibrimit regjistrohen dhe i vihen në dispozicion autoritetit kompetent të kontrolleve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zyrtare. </w:t>
      </w:r>
    </w:p>
    <w:p w14:paraId="2B23AE44" w14:textId="64EA745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D11B3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Tubacionet fikse duhet të etiketohen qartë për të treguar përmbajtjen e tyre dhe kur është e zbatueshme tregojnë drejtimin e rrjedhjes.</w:t>
      </w:r>
    </w:p>
    <w:p w14:paraId="12E120DA" w14:textId="0E31BD2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D11B3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Tubacionet e ujit të distiluar, të </w:t>
      </w:r>
      <w:proofErr w:type="spellStart"/>
      <w:r w:rsidRPr="00295D4D">
        <w:rPr>
          <w:rFonts w:ascii="Garamond" w:hAnsi="Garamond" w:cs="Times New Roman"/>
          <w:color w:val="000000"/>
          <w:sz w:val="24"/>
          <w:szCs w:val="24"/>
        </w:rPr>
        <w:t>çjonizuar</w:t>
      </w:r>
      <w:proofErr w:type="spellEnd"/>
      <w:r w:rsidRPr="00295D4D">
        <w:rPr>
          <w:rFonts w:ascii="Garamond" w:hAnsi="Garamond" w:cs="Times New Roman"/>
          <w:color w:val="000000"/>
          <w:sz w:val="24"/>
          <w:szCs w:val="24"/>
        </w:rPr>
        <w:t xml:space="preserve"> dhe kur është e përshtatshme, tubacionet e tjera të ujit dezinfektohen sipas procedurave të shkruara. Procedurat përshkruajnë me hollësi kufijtë e veprimeve dhe masave që merren kundër kontaminimit mikrobiologjik.</w:t>
      </w:r>
    </w:p>
    <w:p w14:paraId="61B5FCDF" w14:textId="3C0B401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 xml:space="preserve">gj) Pajisjet </w:t>
      </w:r>
      <w:proofErr w:type="spellStart"/>
      <w:r w:rsidRPr="00295D4D">
        <w:rPr>
          <w:rFonts w:ascii="Garamond" w:hAnsi="Garamond" w:cs="Times New Roman"/>
          <w:color w:val="000000"/>
          <w:sz w:val="24"/>
          <w:szCs w:val="24"/>
        </w:rPr>
        <w:t>d</w:t>
      </w:r>
      <w:r w:rsidR="00CA455A" w:rsidRPr="00295D4D">
        <w:rPr>
          <w:rFonts w:ascii="Garamond" w:hAnsi="Garamond" w:cs="Times New Roman"/>
          <w:color w:val="000000"/>
          <w:sz w:val="24"/>
          <w:szCs w:val="24"/>
        </w:rPr>
        <w:t>e</w:t>
      </w:r>
      <w:r w:rsidRPr="00295D4D">
        <w:rPr>
          <w:rFonts w:ascii="Garamond" w:hAnsi="Garamond" w:cs="Times New Roman"/>
          <w:color w:val="000000"/>
          <w:sz w:val="24"/>
          <w:szCs w:val="24"/>
        </w:rPr>
        <w:t>fektoze</w:t>
      </w:r>
      <w:proofErr w:type="spellEnd"/>
      <w:r w:rsidRPr="00295D4D">
        <w:rPr>
          <w:rFonts w:ascii="Garamond" w:hAnsi="Garamond" w:cs="Times New Roman"/>
          <w:color w:val="000000"/>
          <w:sz w:val="24"/>
          <w:szCs w:val="24"/>
        </w:rPr>
        <w:t>, kur është e mundur, hiqen nga zonat e prodhimit dhe të kontrollit të cilësisë ose të paktën etiketohen qartë si të tilla.</w:t>
      </w:r>
    </w:p>
    <w:p w14:paraId="1DB2E143"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7278908B"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 xml:space="preserve">KREU </w:t>
      </w:r>
      <w:proofErr w:type="spellStart"/>
      <w:r w:rsidRPr="00295D4D">
        <w:rPr>
          <w:rFonts w:ascii="Garamond" w:hAnsi="Garamond" w:cs="Times New Roman"/>
          <w:bCs/>
          <w:color w:val="000000"/>
          <w:sz w:val="24"/>
          <w:szCs w:val="24"/>
        </w:rPr>
        <w:t>IV</w:t>
      </w:r>
      <w:proofErr w:type="spellEnd"/>
    </w:p>
    <w:p w14:paraId="164E1019"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DOKUMENTACIONI</w:t>
      </w:r>
    </w:p>
    <w:p w14:paraId="4BCC3C43"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7530C47B" w14:textId="569C1BF3"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1. Kërkesa të përgjithshme </w:t>
      </w:r>
    </w:p>
    <w:p w14:paraId="6AEEA355" w14:textId="2280D69D"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 xml:space="preserve">Dokumentacioni shkruhet qartësisht pa gabime gjuhësore që vijnë nga gjuha e folur (dialektet) dhe lejon vëzhgimin hap pas hapi të ecurisë së serisë/lotit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Karakteristikat specifike, formulat, udhëzimet e prodhimit, procedurat dhe dokumentet shkruhen pa gabime dhe mbahen me shkrim. Në mbajtjen e dokumenteve duhet të merret parasysh sa vijon: </w:t>
      </w:r>
    </w:p>
    <w:p w14:paraId="5FFCEF6F" w14:textId="137678E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Përshkrimet specifike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përshkruajnë hollësisht kërkesat me të cilat duhet të përputhen produktet ose materialet e përdorura ose të përftuara gjatë prodhimit. Ato shërbejnë si bazë për vlerësimin e cilësisë. Formulat e prodhimit, udhëzimet e prodhimit dhe të paketimit deklarojnë të gjitha materialet fillestare të përdorura dhe parashtrojnë të gjitha veprimtaritë e prodhimit dhe të paketimit.</w:t>
      </w:r>
    </w:p>
    <w:p w14:paraId="057A6366"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Procedurat japin udhëzime për kryerjen e disa veprimtarive, p.sh., pastrimin, veshjet, kontrollin mjedisor, marrjen e mostrave, analizën, funksionimin e pajisjeve. Dokumentet e prodhimit të lotit ofrojnë një historik të secilit lot produkti, duke përfshirë edhe shpërndarjen e tij dhe gjithashtu, të gjitha rrethanat e tjera në lidhje me cilësinë e produktit përfundimtar. </w:t>
      </w:r>
    </w:p>
    <w:p w14:paraId="4343ED03" w14:textId="53F86FD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Dokumentet përpilohen, rishikohen dhe shpërndahen me kujdes. Ato janë n</w:t>
      </w:r>
      <w:r w:rsidR="00F968D6"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përputhje me pjesët përkatëse të dosjeve të autorizimit të prodhimit dhe tregtimit.</w:t>
      </w:r>
    </w:p>
    <w:p w14:paraId="1FE86555" w14:textId="1815A0D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Dokumentet miratohen, nënshkruhen dhe datohen nga persona të trajnuar dhe të autorizuar.</w:t>
      </w:r>
    </w:p>
    <w:p w14:paraId="04EF0318" w14:textId="381B011C"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Dokumentet kanë përmbajtje të qartë; titulli, natyra dhe qëllimi deklarohen saktë. Ato paraqiten në mënyrë të rregullt dhe janë të lehta për t’u verifikuar. Dokumentet e riprodhuara duhet të jenë të qarta dhe të lexueshme. Riprodhimet 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dokumenteve të punës nga dokumenti model (formularët), nuk krijojnë mundësi për</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gabime gjatë procesit të riprodhimit.</w:t>
      </w:r>
    </w:p>
    <w:p w14:paraId="60565B66" w14:textId="6814A66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Dokumentet të rishikohen rregullisht dhe të mbahen të përditësuara. Gjatë rishikimit të një dokumenti duhet të parandalohet përdorimi i pakujdesshëm i dokumenteve të zëvendësuar.</w:t>
      </w:r>
    </w:p>
    <w:p w14:paraId="7891A690" w14:textId="57E5F76D"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Dokumentet nuk shkruhen me dorë, porse kur dokumentet kërkojnë futjen e të dhënave me shkrim dore, këto regjistrime bëhen me shkrim dore të pastër, të lexueshëm dhe që nuk fshihet. Këtyre informacioneve duhet t’ju kushtohet një hapësirë e mjaftueshme.</w:t>
      </w:r>
    </w:p>
    <w:p w14:paraId="06AFCA18" w14:textId="27B7D13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Çdo ndryshim i bërë për futjen e të dhënave në një dokument duhet të nënshkruhet dhe të datohet. Ndryshimi bën t</w:t>
      </w:r>
      <w:r w:rsidR="00D61BA4"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mundur leximin e informacionit origjinal. Sipas rastit, duhet të shënohet arsyeja e ndryshimit.</w:t>
      </w:r>
    </w:p>
    <w:p w14:paraId="5F09665F" w14:textId="5B167CBB"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ë) Dokumentet plotësohen ose krijohen në kohën kur janë kryer veprimet, në mënyrë të tillë që të gjitha aktivitetet e rëndësishme, në lidhje me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jenë të </w:t>
      </w:r>
      <w:proofErr w:type="spellStart"/>
      <w:r w:rsidRPr="00295D4D">
        <w:rPr>
          <w:rFonts w:ascii="Garamond" w:hAnsi="Garamond" w:cs="Times New Roman"/>
          <w:color w:val="000000"/>
          <w:sz w:val="24"/>
          <w:szCs w:val="24"/>
        </w:rPr>
        <w:t>gjurmueshme</w:t>
      </w:r>
      <w:proofErr w:type="spellEnd"/>
      <w:r w:rsidRPr="00295D4D">
        <w:rPr>
          <w:rFonts w:ascii="Garamond" w:hAnsi="Garamond" w:cs="Times New Roman"/>
          <w:color w:val="000000"/>
          <w:sz w:val="24"/>
          <w:szCs w:val="24"/>
        </w:rPr>
        <w:t xml:space="preserve">. Ato ruhen për të paktën, një vit pas datës së skadimit të serisë/lotit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së gatshme për përdorim.</w:t>
      </w:r>
    </w:p>
    <w:p w14:paraId="06A93D3B" w14:textId="1368065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f) Të dhënat mund të regjistrohen me anë të sistemeve elektronike të përpunimit të </w:t>
      </w:r>
      <w:proofErr w:type="spellStart"/>
      <w:r w:rsidRPr="00295D4D">
        <w:rPr>
          <w:rFonts w:ascii="Garamond" w:hAnsi="Garamond" w:cs="Times New Roman"/>
          <w:color w:val="000000"/>
          <w:sz w:val="24"/>
          <w:szCs w:val="24"/>
        </w:rPr>
        <w:t>të</w:t>
      </w:r>
      <w:proofErr w:type="spellEnd"/>
      <w:r w:rsidRPr="00295D4D">
        <w:rPr>
          <w:rFonts w:ascii="Garamond" w:hAnsi="Garamond" w:cs="Times New Roman"/>
          <w:color w:val="000000"/>
          <w:sz w:val="24"/>
          <w:szCs w:val="24"/>
        </w:rPr>
        <w:t xml:space="preserve"> dhënave, mjeteve fotografike ose mjeteve të tjera të besueshme të lidhura me sistemin në përdorim. Për përdorimin e sistemit krijohen</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procedura të hollësishme</w:t>
      </w:r>
      <w:r w:rsidR="007F4DEC"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verifikohet saktësia e të dhënave. Nëse dokumentacioni realizohet me metoda elektronike të përpunimit të </w:t>
      </w:r>
      <w:proofErr w:type="spellStart"/>
      <w:r w:rsidRPr="00295D4D">
        <w:rPr>
          <w:rFonts w:ascii="Garamond" w:hAnsi="Garamond" w:cs="Times New Roman"/>
          <w:color w:val="000000"/>
          <w:sz w:val="24"/>
          <w:szCs w:val="24"/>
        </w:rPr>
        <w:t>të</w:t>
      </w:r>
      <w:proofErr w:type="spellEnd"/>
      <w:r w:rsidRPr="00295D4D">
        <w:rPr>
          <w:rFonts w:ascii="Garamond" w:hAnsi="Garamond" w:cs="Times New Roman"/>
          <w:color w:val="000000"/>
          <w:sz w:val="24"/>
          <w:szCs w:val="24"/>
        </w:rPr>
        <w:t xml:space="preserve"> dhënave, mundësinë për të futur ose për të ndryshuar të dhëna në kompjuter e kanë vetëm personat e autorizuar. Krijohet një sistem i regjistrimit të këtyre ndryshimeve edhe kur t</w:t>
      </w:r>
      <w:r w:rsidR="00D61BA4"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dhënat fshihen. </w:t>
      </w:r>
      <w:proofErr w:type="spellStart"/>
      <w:r w:rsidRPr="00295D4D">
        <w:rPr>
          <w:rFonts w:ascii="Garamond" w:hAnsi="Garamond" w:cs="Times New Roman"/>
          <w:color w:val="000000"/>
          <w:sz w:val="24"/>
          <w:szCs w:val="24"/>
        </w:rPr>
        <w:t>Aksesi</w:t>
      </w:r>
      <w:proofErr w:type="spellEnd"/>
      <w:r w:rsidRPr="00295D4D">
        <w:rPr>
          <w:rFonts w:ascii="Garamond" w:hAnsi="Garamond" w:cs="Times New Roman"/>
          <w:color w:val="000000"/>
          <w:sz w:val="24"/>
          <w:szCs w:val="24"/>
        </w:rPr>
        <w:t xml:space="preserve"> është i kontrolluar, me fjalëkalime ose mjete të tjera identifikimi dhe rezultati i futjes së të dhënave kritike duhet të verifikohet në mënyrë të pavarur. Dokumentet e serisë/lotit të ruajtura </w:t>
      </w:r>
      <w:proofErr w:type="spellStart"/>
      <w:r w:rsidRPr="00295D4D">
        <w:rPr>
          <w:rFonts w:ascii="Garamond" w:hAnsi="Garamond" w:cs="Times New Roman"/>
          <w:color w:val="000000"/>
          <w:sz w:val="24"/>
          <w:szCs w:val="24"/>
        </w:rPr>
        <w:t>elektronikisht</w:t>
      </w:r>
      <w:proofErr w:type="spellEnd"/>
      <w:r w:rsidRPr="00295D4D">
        <w:rPr>
          <w:rFonts w:ascii="Garamond" w:hAnsi="Garamond" w:cs="Times New Roman"/>
          <w:color w:val="000000"/>
          <w:sz w:val="24"/>
          <w:szCs w:val="24"/>
        </w:rPr>
        <w:t xml:space="preserve"> mbrohen nëpërmjet transferimit në kopje rezervë, në një shirit magnetik, mikrofilm, letër ose mjete të tjera. Është mjaft e rëndësishme që të dhënat të vihen lehtësisht në dispozicion gjatë gjithë periudhës së ruajtjes. </w:t>
      </w:r>
    </w:p>
    <w:p w14:paraId="397295EC" w14:textId="77777777" w:rsidR="007532D0" w:rsidRDefault="007532D0"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p>
    <w:p w14:paraId="7BEE4949" w14:textId="77777777" w:rsidR="007532D0" w:rsidRDefault="007532D0"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p>
    <w:p w14:paraId="259EB76F" w14:textId="0B8EA110"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lastRenderedPageBreak/>
        <w:t xml:space="preserve">2. Dokumentet e kërkuara </w:t>
      </w:r>
    </w:p>
    <w:p w14:paraId="54EFDD3D" w14:textId="66012C32"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 xml:space="preserve">Për materialet fillestare, materialet e paketimit dhe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gatshme për përdorim përshkruhen karakteristikat specifike të përshtatshme për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në, n</w:t>
      </w:r>
      <w:r w:rsidR="00F968D6"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përputhje me certifikatën e tregtimit dhe të datuara. Gjithashtu karakteristikat specifike përshkruhen dhe për produktet e ndërmjetme ose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w:t>
      </w:r>
      <w:r w:rsidRPr="00295D4D">
        <w:rPr>
          <w:rFonts w:ascii="Garamond" w:hAnsi="Garamond" w:cs="Times New Roman"/>
          <w:b/>
          <w:bCs/>
          <w:i/>
          <w:iCs/>
          <w:color w:val="000000"/>
          <w:sz w:val="24"/>
          <w:szCs w:val="24"/>
        </w:rPr>
        <w:t xml:space="preserve"> </w:t>
      </w:r>
      <w:r w:rsidRPr="00295D4D">
        <w:rPr>
          <w:rFonts w:ascii="Garamond" w:hAnsi="Garamond" w:cs="Times New Roman"/>
          <w:color w:val="000000"/>
          <w:sz w:val="24"/>
          <w:szCs w:val="24"/>
        </w:rPr>
        <w:t>Në</w:t>
      </w:r>
      <w:r w:rsidRPr="00295D4D">
        <w:rPr>
          <w:rFonts w:ascii="Garamond" w:hAnsi="Garamond" w:cs="Times New Roman"/>
          <w:b/>
          <w:bCs/>
          <w:i/>
          <w:iCs/>
          <w:color w:val="000000"/>
          <w:sz w:val="24"/>
          <w:szCs w:val="24"/>
        </w:rPr>
        <w:t xml:space="preserve"> </w:t>
      </w:r>
      <w:r w:rsidRPr="00295D4D">
        <w:rPr>
          <w:rFonts w:ascii="Garamond" w:hAnsi="Garamond" w:cs="Times New Roman"/>
          <w:color w:val="000000"/>
          <w:sz w:val="24"/>
          <w:szCs w:val="24"/>
        </w:rPr>
        <w:t xml:space="preserve">përshkrimet e karakteristikave për materialet fillestare dhe materialet e paketimit primar përfshihen: </w:t>
      </w:r>
    </w:p>
    <w:p w14:paraId="110744AE" w14:textId="2A82994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përshkrimet e materialeve përbërëse që përmbajnë të paktën: </w:t>
      </w:r>
    </w:p>
    <w:p w14:paraId="5EE280AE" w14:textId="146D55E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2E688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emrin, referencën dhe numrin e lotit; </w:t>
      </w:r>
    </w:p>
    <w:p w14:paraId="326F7944" w14:textId="391CFD6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2E688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referencën ndaj monografisë së </w:t>
      </w:r>
      <w:proofErr w:type="spellStart"/>
      <w:r w:rsidRPr="00295D4D">
        <w:rPr>
          <w:rFonts w:ascii="Garamond" w:hAnsi="Garamond" w:cs="Times New Roman"/>
          <w:color w:val="000000"/>
          <w:sz w:val="24"/>
          <w:szCs w:val="24"/>
        </w:rPr>
        <w:t>farmakopesë</w:t>
      </w:r>
      <w:proofErr w:type="spellEnd"/>
      <w:r w:rsidRPr="00295D4D">
        <w:rPr>
          <w:rFonts w:ascii="Garamond" w:hAnsi="Garamond" w:cs="Times New Roman"/>
          <w:color w:val="000000"/>
          <w:sz w:val="24"/>
          <w:szCs w:val="24"/>
        </w:rPr>
        <w:t xml:space="preserve"> përkatëse, </w:t>
      </w:r>
    </w:p>
    <w:p w14:paraId="798BE850" w14:textId="4A9979B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2E688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furnizuesit e miratuar dhe nëse është e mundur, prodhuesin fillestar të produkteve; </w:t>
      </w:r>
    </w:p>
    <w:p w14:paraId="075C3143" w14:textId="32965A3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2E688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një mostër të materialeve të stampuara; </w:t>
      </w:r>
    </w:p>
    <w:p w14:paraId="76DA95E7" w14:textId="6F9CE78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udhëzime për marrjen e mostrave dhe analizën ose referencën e procedurës;</w:t>
      </w:r>
    </w:p>
    <w:p w14:paraId="3AB5B275" w14:textId="226579F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kërkesat cilësore dhe sasiore, me intervalet e pranuara; </w:t>
      </w:r>
    </w:p>
    <w:p w14:paraId="678C0FF0" w14:textId="3536FC6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masat paraprake dhe kushtet e ruajtjes;</w:t>
      </w:r>
    </w:p>
    <w:p w14:paraId="034C5770" w14:textId="6D974EC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periudhën maksimale të ruajtjes para rishqyrtimit. </w:t>
      </w:r>
    </w:p>
    <w:p w14:paraId="22C310B9" w14:textId="560976D8"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3. Specifikimet për produktet e ndërmjetme dhe </w:t>
      </w:r>
      <w:proofErr w:type="spellStart"/>
      <w:r w:rsidR="0049244B" w:rsidRPr="00295D4D">
        <w:rPr>
          <w:rFonts w:ascii="Garamond" w:hAnsi="Garamond" w:cs="Times New Roman"/>
          <w:b/>
          <w:bCs/>
          <w:iCs/>
          <w:color w:val="000000"/>
          <w:sz w:val="24"/>
          <w:szCs w:val="24"/>
        </w:rPr>
        <w:t>PMV</w:t>
      </w:r>
      <w:proofErr w:type="spellEnd"/>
      <w:r w:rsidR="0049244B" w:rsidRPr="00295D4D">
        <w:rPr>
          <w:rFonts w:ascii="Garamond" w:hAnsi="Garamond" w:cs="Times New Roman"/>
          <w:b/>
          <w:bCs/>
          <w:iCs/>
          <w:color w:val="000000"/>
          <w:sz w:val="24"/>
          <w:szCs w:val="24"/>
        </w:rPr>
        <w:t>-</w:t>
      </w:r>
      <w:r w:rsidRPr="00295D4D">
        <w:rPr>
          <w:rFonts w:ascii="Garamond" w:hAnsi="Garamond" w:cs="Times New Roman"/>
          <w:b/>
          <w:bCs/>
          <w:iCs/>
          <w:color w:val="000000"/>
          <w:sz w:val="24"/>
          <w:szCs w:val="24"/>
        </w:rPr>
        <w:t xml:space="preserve">të e </w:t>
      </w:r>
      <w:proofErr w:type="spellStart"/>
      <w:r w:rsidRPr="00295D4D">
        <w:rPr>
          <w:rFonts w:ascii="Garamond" w:hAnsi="Garamond" w:cs="Times New Roman"/>
          <w:b/>
          <w:bCs/>
          <w:iCs/>
          <w:color w:val="000000"/>
          <w:sz w:val="24"/>
          <w:szCs w:val="24"/>
        </w:rPr>
        <w:t>papaketuara</w:t>
      </w:r>
      <w:proofErr w:type="spellEnd"/>
      <w:r w:rsidRPr="00295D4D">
        <w:rPr>
          <w:rFonts w:ascii="Garamond" w:hAnsi="Garamond" w:cs="Times New Roman"/>
          <w:b/>
          <w:bCs/>
          <w:iCs/>
          <w:color w:val="000000"/>
          <w:sz w:val="24"/>
          <w:szCs w:val="24"/>
        </w:rPr>
        <w:t xml:space="preserve"> </w:t>
      </w:r>
    </w:p>
    <w:p w14:paraId="3065430E" w14:textId="7EF816F8"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 xml:space="preserve">Karakteristikat specifike për produktet e ndërmjetme dhe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w:t>
      </w:r>
      <w:r w:rsidR="008D07DE" w:rsidRPr="00295D4D">
        <w:rPr>
          <w:rFonts w:ascii="Garamond" w:hAnsi="Garamond" w:cs="Times New Roman"/>
          <w:color w:val="000000"/>
          <w:sz w:val="24"/>
          <w:szCs w:val="24"/>
        </w:rPr>
        <w:t>u</w:t>
      </w:r>
      <w:r w:rsidRPr="00295D4D">
        <w:rPr>
          <w:rFonts w:ascii="Garamond" w:hAnsi="Garamond" w:cs="Times New Roman"/>
          <w:color w:val="000000"/>
          <w:sz w:val="24"/>
          <w:szCs w:val="24"/>
        </w:rPr>
        <w:t xml:space="preserve"> vihen në dispozicion autoriteteve kompetente kur këto blihen, shpërndahen ose nëse të dhënat e përftuara nga produktet e ndërmjetme përdoren për vlerësimin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së gatshme për përdorim. Karakteristikat specifike janë të ngjashme me ato për materialet fillestare ose me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e gatshme për përdorim, sipas rastit.</w:t>
      </w:r>
      <w:r w:rsidR="00BB7C89" w:rsidRPr="00295D4D">
        <w:rPr>
          <w:rFonts w:ascii="Garamond" w:hAnsi="Garamond" w:cs="Times New Roman"/>
          <w:color w:val="000000"/>
          <w:sz w:val="24"/>
          <w:szCs w:val="24"/>
        </w:rPr>
        <w:t xml:space="preserve"> </w:t>
      </w:r>
    </w:p>
    <w:p w14:paraId="37CA4342" w14:textId="5660816F"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4.</w:t>
      </w:r>
      <w:r w:rsidR="00BB7C89" w:rsidRPr="00295D4D">
        <w:rPr>
          <w:rFonts w:ascii="Garamond" w:hAnsi="Garamond" w:cs="Times New Roman"/>
          <w:b/>
          <w:bCs/>
          <w:iCs/>
          <w:color w:val="000000"/>
          <w:sz w:val="24"/>
          <w:szCs w:val="24"/>
        </w:rPr>
        <w:t xml:space="preserve"> </w:t>
      </w:r>
      <w:r w:rsidRPr="00295D4D">
        <w:rPr>
          <w:rFonts w:ascii="Garamond" w:hAnsi="Garamond" w:cs="Times New Roman"/>
          <w:b/>
          <w:bCs/>
          <w:iCs/>
          <w:color w:val="000000"/>
          <w:sz w:val="24"/>
          <w:szCs w:val="24"/>
        </w:rPr>
        <w:t xml:space="preserve">Karakteristikat specifike për </w:t>
      </w:r>
      <w:proofErr w:type="spellStart"/>
      <w:r w:rsidR="0049244B" w:rsidRPr="00295D4D">
        <w:rPr>
          <w:rFonts w:ascii="Garamond" w:hAnsi="Garamond" w:cs="Times New Roman"/>
          <w:b/>
          <w:bCs/>
          <w:iCs/>
          <w:color w:val="000000"/>
          <w:sz w:val="24"/>
          <w:szCs w:val="24"/>
        </w:rPr>
        <w:t>PMV</w:t>
      </w:r>
      <w:proofErr w:type="spellEnd"/>
      <w:r w:rsidR="0049244B" w:rsidRPr="00295D4D">
        <w:rPr>
          <w:rFonts w:ascii="Garamond" w:hAnsi="Garamond" w:cs="Times New Roman"/>
          <w:b/>
          <w:bCs/>
          <w:iCs/>
          <w:color w:val="000000"/>
          <w:sz w:val="24"/>
          <w:szCs w:val="24"/>
        </w:rPr>
        <w:t>-</w:t>
      </w:r>
      <w:r w:rsidRPr="00295D4D">
        <w:rPr>
          <w:rFonts w:ascii="Garamond" w:hAnsi="Garamond" w:cs="Times New Roman"/>
          <w:b/>
          <w:bCs/>
          <w:iCs/>
          <w:color w:val="000000"/>
          <w:sz w:val="24"/>
          <w:szCs w:val="24"/>
        </w:rPr>
        <w:t>të e gatshme për përdorim</w:t>
      </w:r>
    </w:p>
    <w:p w14:paraId="65830647" w14:textId="281ED04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Karakteristikat specifike për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gatshme për përdorim përfshijnë: </w:t>
      </w:r>
    </w:p>
    <w:p w14:paraId="6E94C0AF" w14:textId="79031CB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emrin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dhe kodin </w:t>
      </w:r>
      <w:proofErr w:type="spellStart"/>
      <w:r w:rsidRPr="00295D4D">
        <w:rPr>
          <w:rFonts w:ascii="Garamond" w:hAnsi="Garamond" w:cs="Times New Roman"/>
          <w:color w:val="000000"/>
          <w:sz w:val="24"/>
          <w:szCs w:val="24"/>
        </w:rPr>
        <w:t>ATCvet</w:t>
      </w:r>
      <w:proofErr w:type="spellEnd"/>
      <w:r w:rsidRPr="00295D4D">
        <w:rPr>
          <w:rFonts w:ascii="Garamond" w:hAnsi="Garamond" w:cs="Times New Roman"/>
          <w:color w:val="000000"/>
          <w:sz w:val="24"/>
          <w:szCs w:val="24"/>
        </w:rPr>
        <w:t xml:space="preserve"> </w:t>
      </w:r>
      <w:r w:rsidRPr="00295D4D">
        <w:rPr>
          <w:rFonts w:ascii="Garamond" w:hAnsi="Garamond" w:cs="Times New Roman"/>
          <w:i/>
          <w:iCs/>
          <w:color w:val="000000"/>
          <w:sz w:val="24"/>
          <w:szCs w:val="24"/>
        </w:rPr>
        <w:t>(</w:t>
      </w:r>
      <w:proofErr w:type="spellStart"/>
      <w:r w:rsidRPr="00295D4D">
        <w:rPr>
          <w:rFonts w:ascii="Garamond" w:hAnsi="Garamond" w:cs="Times New Roman"/>
          <w:i/>
          <w:iCs/>
          <w:color w:val="000000"/>
          <w:sz w:val="24"/>
          <w:szCs w:val="24"/>
        </w:rPr>
        <w:t>Anatomical</w:t>
      </w:r>
      <w:proofErr w:type="spellEnd"/>
      <w:r w:rsidRPr="00295D4D">
        <w:rPr>
          <w:rFonts w:ascii="Garamond" w:hAnsi="Garamond" w:cs="Times New Roman"/>
          <w:i/>
          <w:iCs/>
          <w:color w:val="000000"/>
          <w:sz w:val="24"/>
          <w:szCs w:val="24"/>
        </w:rPr>
        <w:t xml:space="preserve"> </w:t>
      </w:r>
      <w:proofErr w:type="spellStart"/>
      <w:r w:rsidRPr="00295D4D">
        <w:rPr>
          <w:rFonts w:ascii="Garamond" w:hAnsi="Garamond" w:cs="Times New Roman"/>
          <w:i/>
          <w:iCs/>
          <w:color w:val="000000"/>
          <w:sz w:val="24"/>
          <w:szCs w:val="24"/>
        </w:rPr>
        <w:t>therapeutic</w:t>
      </w:r>
      <w:proofErr w:type="spellEnd"/>
      <w:r w:rsidRPr="00295D4D">
        <w:rPr>
          <w:rFonts w:ascii="Garamond" w:hAnsi="Garamond" w:cs="Times New Roman"/>
          <w:i/>
          <w:iCs/>
          <w:color w:val="000000"/>
          <w:sz w:val="24"/>
          <w:szCs w:val="24"/>
        </w:rPr>
        <w:t xml:space="preserve"> </w:t>
      </w:r>
      <w:proofErr w:type="spellStart"/>
      <w:r w:rsidRPr="00295D4D">
        <w:rPr>
          <w:rFonts w:ascii="Garamond" w:hAnsi="Garamond" w:cs="Times New Roman"/>
          <w:i/>
          <w:iCs/>
          <w:color w:val="000000"/>
          <w:sz w:val="24"/>
          <w:szCs w:val="24"/>
        </w:rPr>
        <w:t>chemical</w:t>
      </w:r>
      <w:proofErr w:type="spellEnd"/>
      <w:r w:rsidRPr="00295D4D">
        <w:rPr>
          <w:rFonts w:ascii="Garamond" w:hAnsi="Garamond" w:cs="Times New Roman"/>
          <w:i/>
          <w:iCs/>
          <w:color w:val="000000"/>
          <w:sz w:val="24"/>
          <w:szCs w:val="24"/>
        </w:rPr>
        <w:t xml:space="preserve"> </w:t>
      </w:r>
      <w:proofErr w:type="spellStart"/>
      <w:r w:rsidRPr="00295D4D">
        <w:rPr>
          <w:rFonts w:ascii="Garamond" w:hAnsi="Garamond" w:cs="Times New Roman"/>
          <w:i/>
          <w:iCs/>
          <w:color w:val="000000"/>
          <w:sz w:val="24"/>
          <w:szCs w:val="24"/>
        </w:rPr>
        <w:t>veterinary</w:t>
      </w:r>
      <w:proofErr w:type="spellEnd"/>
      <w:r w:rsidRPr="00295D4D">
        <w:rPr>
          <w:rFonts w:ascii="Garamond" w:hAnsi="Garamond" w:cs="Times New Roman"/>
          <w:i/>
          <w:iCs/>
          <w:color w:val="000000"/>
          <w:sz w:val="24"/>
          <w:szCs w:val="24"/>
        </w:rPr>
        <w:t xml:space="preserve"> </w:t>
      </w:r>
      <w:proofErr w:type="spellStart"/>
      <w:r w:rsidRPr="00295D4D">
        <w:rPr>
          <w:rFonts w:ascii="Garamond" w:hAnsi="Garamond" w:cs="Times New Roman"/>
          <w:i/>
          <w:iCs/>
          <w:color w:val="000000"/>
          <w:sz w:val="24"/>
          <w:szCs w:val="24"/>
        </w:rPr>
        <w:t>code</w:t>
      </w:r>
      <w:proofErr w:type="spellEnd"/>
      <w:r w:rsidRPr="00295D4D">
        <w:rPr>
          <w:rFonts w:ascii="Garamond" w:hAnsi="Garamond" w:cs="Times New Roman"/>
          <w:i/>
          <w:iCs/>
          <w:color w:val="000000"/>
          <w:sz w:val="24"/>
          <w:szCs w:val="24"/>
        </w:rPr>
        <w:t>)</w:t>
      </w:r>
      <w:r w:rsidRPr="00295D4D">
        <w:rPr>
          <w:rFonts w:ascii="Garamond" w:hAnsi="Garamond" w:cs="Times New Roman"/>
          <w:color w:val="000000"/>
          <w:sz w:val="24"/>
          <w:szCs w:val="24"/>
        </w:rPr>
        <w:t xml:space="preserve"> t</w:t>
      </w:r>
      <w:r w:rsidR="00323331"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referencës, sipas rastit;</w:t>
      </w:r>
    </w:p>
    <w:p w14:paraId="5BB0F32E" w14:textId="33FFF4B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formulën kimike ose një referencë; </w:t>
      </w:r>
    </w:p>
    <w:p w14:paraId="2E6E246C" w14:textId="6F4412D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përshkrimin e formës farmaceutike dhe hollësitë e ambalazhit; </w:t>
      </w:r>
    </w:p>
    <w:p w14:paraId="52780E9D" w14:textId="74C783F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udhëzimet për marrjen dhe analizën e mostrave ose një referencë të procedurave; </w:t>
      </w:r>
    </w:p>
    <w:p w14:paraId="62D56C88" w14:textId="120F4C1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kërkesat cilësore dhe sasiore, me intervalet e pranuara; </w:t>
      </w:r>
    </w:p>
    <w:p w14:paraId="30B192E5"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dh) kushtet e ruajtjes dhe çdo masë të veçantë trajtimi, sipas rastit; </w:t>
      </w:r>
    </w:p>
    <w:p w14:paraId="275D2DD7" w14:textId="70A7095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e) afatin kohor të përdorimit. </w:t>
      </w:r>
    </w:p>
    <w:p w14:paraId="3CB451FE" w14:textId="64D517AB"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b/>
          <w:bCs/>
          <w:i/>
          <w:iCs/>
          <w:color w:val="000000"/>
          <w:sz w:val="24"/>
          <w:szCs w:val="24"/>
        </w:rPr>
        <w:t>5. Formula e prodhimit dhe udhëzimet e prodhimit</w:t>
      </w:r>
    </w:p>
    <w:p w14:paraId="6CBA62A6"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 xml:space="preserve">Për çdo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ekziston formula e prodhimit e autorizuar dhe udhëzimet përkatëse të prodhimit. Ato mund të kombinohen në një dokument dhe duhet të jenë për çdo lot.</w:t>
      </w:r>
    </w:p>
    <w:p w14:paraId="4567714A" w14:textId="59599A4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Formula e prodhimit përfshin:</w:t>
      </w:r>
    </w:p>
    <w:p w14:paraId="2C720ECF" w14:textId="1FE721D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CA455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emrin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dhe kodin </w:t>
      </w:r>
      <w:proofErr w:type="spellStart"/>
      <w:r w:rsidRPr="00295D4D">
        <w:rPr>
          <w:rFonts w:ascii="Garamond" w:hAnsi="Garamond" w:cs="Times New Roman"/>
          <w:color w:val="000000"/>
          <w:sz w:val="24"/>
          <w:szCs w:val="24"/>
        </w:rPr>
        <w:t>ATCvet</w:t>
      </w:r>
      <w:proofErr w:type="spellEnd"/>
      <w:r w:rsidRPr="00295D4D">
        <w:rPr>
          <w:rFonts w:ascii="Garamond" w:hAnsi="Garamond" w:cs="Times New Roman"/>
          <w:color w:val="000000"/>
          <w:sz w:val="24"/>
          <w:szCs w:val="24"/>
        </w:rPr>
        <w:t xml:space="preserve">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në lidhje me karakteristikat specifike e tij;</w:t>
      </w:r>
    </w:p>
    <w:p w14:paraId="2EAED665" w14:textId="69CC654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CA455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një përshkrim të formës farmaceutike, fuqisë së produktit dhe vëllimit/masës së lotit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w:t>
      </w:r>
    </w:p>
    <w:p w14:paraId="0463A734" w14:textId="6070BE9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CA455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një listë të </w:t>
      </w:r>
      <w:proofErr w:type="spellStart"/>
      <w:r w:rsidRPr="00295D4D">
        <w:rPr>
          <w:rFonts w:ascii="Garamond" w:hAnsi="Garamond" w:cs="Times New Roman"/>
          <w:color w:val="000000"/>
          <w:sz w:val="24"/>
          <w:szCs w:val="24"/>
        </w:rPr>
        <w:t>të</w:t>
      </w:r>
      <w:proofErr w:type="spellEnd"/>
      <w:r w:rsidRPr="00295D4D">
        <w:rPr>
          <w:rFonts w:ascii="Garamond" w:hAnsi="Garamond" w:cs="Times New Roman"/>
          <w:color w:val="000000"/>
          <w:sz w:val="24"/>
          <w:szCs w:val="24"/>
        </w:rPr>
        <w:t xml:space="preserve"> gjitha materialeve fillestare që do të përdoren dhe sasinë e secilës, të përshkruara duke përdorur emrin e caktuar dhe kodin unik </w:t>
      </w:r>
      <w:r w:rsidRPr="00295D4D">
        <w:rPr>
          <w:rFonts w:ascii="Garamond" w:hAnsi="Garamond" w:cs="Times New Roman"/>
          <w:i/>
          <w:iCs/>
          <w:color w:val="000000"/>
          <w:sz w:val="24"/>
          <w:szCs w:val="24"/>
        </w:rPr>
        <w:t>(</w:t>
      </w:r>
      <w:proofErr w:type="spellStart"/>
      <w:r w:rsidRPr="00295D4D">
        <w:rPr>
          <w:rFonts w:ascii="Garamond" w:hAnsi="Garamond" w:cs="Times New Roman"/>
          <w:i/>
          <w:iCs/>
          <w:color w:val="000000"/>
          <w:sz w:val="24"/>
          <w:szCs w:val="24"/>
        </w:rPr>
        <w:t>CAS</w:t>
      </w:r>
      <w:proofErr w:type="spellEnd"/>
      <w:r w:rsidRPr="00295D4D">
        <w:rPr>
          <w:rFonts w:ascii="Garamond" w:hAnsi="Garamond" w:cs="Times New Roman"/>
          <w:i/>
          <w:iCs/>
          <w:color w:val="000000"/>
          <w:sz w:val="24"/>
          <w:szCs w:val="24"/>
        </w:rPr>
        <w:t xml:space="preserve"> </w:t>
      </w:r>
      <w:proofErr w:type="spellStart"/>
      <w:r w:rsidRPr="00295D4D">
        <w:rPr>
          <w:rFonts w:ascii="Garamond" w:hAnsi="Garamond" w:cs="Times New Roman"/>
          <w:i/>
          <w:iCs/>
          <w:color w:val="000000"/>
          <w:sz w:val="24"/>
          <w:szCs w:val="24"/>
        </w:rPr>
        <w:t>number</w:t>
      </w:r>
      <w:proofErr w:type="spellEnd"/>
      <w:r w:rsidRPr="00295D4D">
        <w:rPr>
          <w:rFonts w:ascii="Garamond" w:hAnsi="Garamond" w:cs="Times New Roman"/>
          <w:i/>
          <w:iCs/>
          <w:color w:val="000000"/>
          <w:sz w:val="24"/>
          <w:szCs w:val="24"/>
        </w:rPr>
        <w:t>)</w:t>
      </w:r>
      <w:r w:rsidRPr="00295D4D">
        <w:rPr>
          <w:rFonts w:ascii="Garamond" w:hAnsi="Garamond" w:cs="Times New Roman"/>
          <w:color w:val="000000"/>
          <w:sz w:val="24"/>
          <w:szCs w:val="24"/>
        </w:rPr>
        <w:t xml:space="preserve"> për atë princip aktiv, gjithashtu përshkruhet çdo lëndë që mund të zhduket gjatë procesit t</w:t>
      </w:r>
      <w:r w:rsidR="00F0739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prodhimit;</w:t>
      </w:r>
    </w:p>
    <w:p w14:paraId="7E122671" w14:textId="1B977EA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CA455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deklarimin e prodhimit përfundimtar të pritshëm me intervalet e pranuara dhe të prodhimeve të ndërmjetme përkatëse, sipas rastit.</w:t>
      </w:r>
    </w:p>
    <w:p w14:paraId="1959B1DE" w14:textId="59188F0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Udhëzimet e prodhimit duhet të përfshijnë:</w:t>
      </w:r>
    </w:p>
    <w:p w14:paraId="21094C05" w14:textId="2F92CF2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CA455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deklarimin e vendndodhjes së mjediseve të prodhimit dhe pajisjeve kryesore që duhet të përdoren në procesin e prodhimit;</w:t>
      </w:r>
    </w:p>
    <w:p w14:paraId="7CB62265" w14:textId="562696E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AA6F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metodat ose referencat e tyre që përdoren për përgatitjen e teknikave të rëndësishme kritike (p.sh., pastrimi, grumbullimi, kalibrimi, sterilizimi);</w:t>
      </w:r>
    </w:p>
    <w:p w14:paraId="725280F0" w14:textId="3851CD0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AA6F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udhëzime të hollësishme për çdo fazë prodhimi (p.sh., verifikimet e materialeve/lëndëve, trajtimet paraprake, radhën e shtimit të lëndëve, grafikun kohor për përzierjen, temperaturat etj.);</w:t>
      </w:r>
    </w:p>
    <w:p w14:paraId="622967F4" w14:textId="33D8BA6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AA6F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udhëzimet për kontrollet në procesit dhe intervalet e tyre;</w:t>
      </w:r>
    </w:p>
    <w:p w14:paraId="6985E3B7" w14:textId="251C543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v</w:t>
      </w:r>
      <w:r w:rsidR="00AA6F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kur është e nevojshme, kërkesat për ruajtjen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w:t>
      </w:r>
      <w:proofErr w:type="spellStart"/>
      <w:r w:rsidRPr="00295D4D">
        <w:rPr>
          <w:rFonts w:ascii="Garamond" w:hAnsi="Garamond" w:cs="Times New Roman"/>
          <w:color w:val="000000"/>
          <w:sz w:val="24"/>
          <w:szCs w:val="24"/>
        </w:rPr>
        <w:t>papaketuar</w:t>
      </w:r>
      <w:proofErr w:type="spellEnd"/>
      <w:r w:rsidRPr="00295D4D">
        <w:rPr>
          <w:rFonts w:ascii="Garamond" w:hAnsi="Garamond" w:cs="Times New Roman"/>
          <w:color w:val="000000"/>
          <w:sz w:val="24"/>
          <w:szCs w:val="24"/>
        </w:rPr>
        <w:t>, duke përfshirë kontejnerin, etiketimin dhe kushtet e veçanta të ruajtjes, sipas rastit;</w:t>
      </w:r>
    </w:p>
    <w:p w14:paraId="507DC8C8" w14:textId="59FDDDA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AA6F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çdo masë tjetër të veçantë (specifike) që duhet të respektohet.</w:t>
      </w:r>
    </w:p>
    <w:p w14:paraId="048C90AE" w14:textId="4BA4AD0E"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6. Udhëzimet e paketimit</w:t>
      </w:r>
    </w:p>
    <w:p w14:paraId="1F970588"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 xml:space="preserve">Për secilin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madhësi dhe tip paketimi, përgatiten udhëzime të paketimit përkatës, sipas kërkesave të vendosura në rregulloren e brendshme të hartuar nga vetë prodhuesi. Këto përfshijnë të paktën, sa më poshtë vijon: </w:t>
      </w:r>
    </w:p>
    <w:p w14:paraId="7FBBED39" w14:textId="79A8CAE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emrin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w:t>
      </w:r>
    </w:p>
    <w:p w14:paraId="67889419" w14:textId="0BA8A81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përshkrimin e formës farmaceutike dhe fuqinë, sipas rastit;</w:t>
      </w:r>
    </w:p>
    <w:p w14:paraId="7DA66E9A" w14:textId="6C202A7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masën e paketimit, të shprehur në lidhje me numrin, peshën ose volumin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në kutinë/enën përfundimtare;</w:t>
      </w:r>
    </w:p>
    <w:p w14:paraId="73E91BE0" w14:textId="7D399A39"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një listë të plotë të </w:t>
      </w:r>
      <w:proofErr w:type="spellStart"/>
      <w:r w:rsidRPr="00295D4D">
        <w:rPr>
          <w:rFonts w:ascii="Garamond" w:hAnsi="Garamond" w:cs="Times New Roman"/>
          <w:color w:val="000000"/>
          <w:sz w:val="24"/>
          <w:szCs w:val="24"/>
        </w:rPr>
        <w:t>të</w:t>
      </w:r>
      <w:proofErr w:type="spellEnd"/>
      <w:r w:rsidRPr="00295D4D">
        <w:rPr>
          <w:rFonts w:ascii="Garamond" w:hAnsi="Garamond" w:cs="Times New Roman"/>
          <w:color w:val="000000"/>
          <w:sz w:val="24"/>
          <w:szCs w:val="24"/>
        </w:rPr>
        <w:t xml:space="preserve"> gjith</w:t>
      </w:r>
      <w:r w:rsidR="00AA6F06" w:rsidRPr="00295D4D">
        <w:rPr>
          <w:rFonts w:ascii="Garamond" w:hAnsi="Garamond" w:cs="Times New Roman"/>
          <w:color w:val="000000"/>
          <w:sz w:val="24"/>
          <w:szCs w:val="24"/>
        </w:rPr>
        <w:t>a</w:t>
      </w:r>
      <w:r w:rsidRPr="00295D4D">
        <w:rPr>
          <w:rFonts w:ascii="Garamond" w:hAnsi="Garamond" w:cs="Times New Roman"/>
          <w:color w:val="000000"/>
          <w:sz w:val="24"/>
          <w:szCs w:val="24"/>
        </w:rPr>
        <w:t xml:space="preserve"> materialeve të paketimit, të kërkuara për një lot standard përfshirë sasitë, përmasat dhe tipat, me kodin ose numrin e referencës në lidhje me karakteristikat specifike t</w:t>
      </w:r>
      <w:r w:rsidR="00F0739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çdo materiali paketimi;</w:t>
      </w:r>
    </w:p>
    <w:p w14:paraId="50DF5E1B" w14:textId="6403564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sipas rastit, një model ose riprodhimin përkatës, të paketimit të printuar, me shpjegimin që tregon se ku do të aplikohen referencat e numrit të lotit dhe afati i përdorimit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w:t>
      </w:r>
    </w:p>
    <w:p w14:paraId="67B03B94" w14:textId="005877EB"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masat specifike që duhet të respektohen, duke përfshirë një shqyrtim të kujdesshëm të zonës dhe pajisjeve, me qëllim që të verifikojnë pastrimin e plotë të linjës para fillimit të veprimtarive;</w:t>
      </w:r>
    </w:p>
    <w:p w14:paraId="6EEA90D4" w14:textId="45EA098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një përshkrim të veprimtarisë së paketimit, duke përfshirë çdo veprimtari të rëndësishme ndihmëse dhe pajisjet që duhet të përdoren;</w:t>
      </w:r>
    </w:p>
    <w:p w14:paraId="4E65E14E" w14:textId="5A531FF7"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 detajet e kontrolleve në proces me udhëzimet për marrjen e mostrave dhe intervalet e pranuara.</w:t>
      </w:r>
    </w:p>
    <w:p w14:paraId="35814B99" w14:textId="7275055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f) Numri i regjistrimit të certifikatës së tregtimit.</w:t>
      </w:r>
    </w:p>
    <w:p w14:paraId="3C3DF364" w14:textId="194A8BB0"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7. Dokumenti i prodhimit të lotit</w:t>
      </w:r>
    </w:p>
    <w:p w14:paraId="2FAF0FC2" w14:textId="057ABB5E"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 xml:space="preserve">Prodhuesi mban një </w:t>
      </w:r>
      <w:r w:rsidRPr="00295D4D">
        <w:rPr>
          <w:rFonts w:ascii="Garamond" w:hAnsi="Garamond" w:cs="Times New Roman"/>
          <w:bCs/>
          <w:iCs/>
          <w:color w:val="000000"/>
          <w:sz w:val="24"/>
          <w:szCs w:val="24"/>
        </w:rPr>
        <w:t xml:space="preserve">“Dokument </w:t>
      </w:r>
      <w:r w:rsidR="003827D2" w:rsidRPr="00295D4D">
        <w:rPr>
          <w:rFonts w:ascii="Garamond" w:hAnsi="Garamond" w:cs="Times New Roman"/>
          <w:bCs/>
          <w:iCs/>
          <w:color w:val="000000"/>
          <w:sz w:val="24"/>
          <w:szCs w:val="24"/>
        </w:rPr>
        <w:t>të</w:t>
      </w:r>
      <w:r w:rsidRPr="00295D4D">
        <w:rPr>
          <w:rFonts w:ascii="Garamond" w:hAnsi="Garamond" w:cs="Times New Roman"/>
          <w:bCs/>
          <w:iCs/>
          <w:color w:val="000000"/>
          <w:sz w:val="24"/>
          <w:szCs w:val="24"/>
        </w:rPr>
        <w:t xml:space="preserve"> prodhimit të lotit”</w:t>
      </w:r>
      <w:r w:rsidRPr="00295D4D">
        <w:rPr>
          <w:rFonts w:ascii="Garamond" w:hAnsi="Garamond" w:cs="Times New Roman"/>
          <w:color w:val="000000"/>
          <w:sz w:val="24"/>
          <w:szCs w:val="24"/>
        </w:rPr>
        <w:t xml:space="preserve"> për çdo lot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së prodhuar. Dokument i prodhimit të lotit bazohet në pjesët përkatëse të formulës së prodhimit dhe në udhëzimet e </w:t>
      </w:r>
      <w:proofErr w:type="spellStart"/>
      <w:r w:rsidRPr="00295D4D">
        <w:rPr>
          <w:rFonts w:ascii="Garamond" w:hAnsi="Garamond" w:cs="Times New Roman"/>
          <w:color w:val="000000"/>
          <w:sz w:val="24"/>
          <w:szCs w:val="24"/>
        </w:rPr>
        <w:t>farmakopesë</w:t>
      </w:r>
      <w:proofErr w:type="spellEnd"/>
      <w:r w:rsidRPr="00295D4D">
        <w:rPr>
          <w:rFonts w:ascii="Garamond" w:hAnsi="Garamond" w:cs="Times New Roman"/>
          <w:color w:val="000000"/>
          <w:sz w:val="24"/>
          <w:szCs w:val="24"/>
        </w:rPr>
        <w:t xml:space="preserve"> përkatëse. Ky dokumente hartohet në mënyrë të tillë që të shmangi gabimet gjatë hedhjes së të dhënave. Dokumenti mban numrin e lotit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së prodhuar. Para fillimit të prodhimit verifikohen dhe regjistrohen që pajisjet dhe vendet e punës janë të pastruara nga produktet e prodhuara më parë, dokumentet ose lëndët që nuk kërkohen për prodhimin e planifikuar dhe pajisjet janë të pastra dhe të përshtatshme për përdorim.</w:t>
      </w:r>
    </w:p>
    <w:p w14:paraId="69FC4371" w14:textId="77B1FF36" w:rsidR="00E85227" w:rsidRPr="00295D4D" w:rsidRDefault="00E85227" w:rsidP="00E85227">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295D4D">
        <w:rPr>
          <w:rFonts w:ascii="Garamond" w:hAnsi="Garamond" w:cs="Times New Roman"/>
          <w:color w:val="000000"/>
          <w:sz w:val="24"/>
          <w:szCs w:val="24"/>
        </w:rPr>
        <w:t>Informacioni i mëposhtëm regjistrohet në kohën e kryerjes së veprimeve dhe pas përfundimit t</w:t>
      </w:r>
      <w:r w:rsidR="00F0739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prodhimit, dokumentacioni datohet dhe nënshkruhet me miratimin e personit përgjegjës për veprimtaritë e prodhimit: </w:t>
      </w:r>
    </w:p>
    <w:p w14:paraId="0DB42836" w14:textId="0FEA5B9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emri i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w:t>
      </w:r>
    </w:p>
    <w:p w14:paraId="53775125" w14:textId="3A23247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data/t dhe kohët e fillimit të fazave të rëndësishme të ndërmjetme dhe të përfundimit të prodhimit;</w:t>
      </w:r>
    </w:p>
    <w:p w14:paraId="2370D4C1" w14:textId="0F561B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emri i personit përgjegjës për çdo fazë prodhimi; </w:t>
      </w:r>
    </w:p>
    <w:p w14:paraId="49D7EDB3" w14:textId="372F9C08"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inicialet e punonjësit të prodhimit, sipas fazave të rëndësishme të ndryshme dhe, sipas rastit, të personit që ka verifikuar secilin prej këtyre veprimtarive (p.sh., peshimin);</w:t>
      </w:r>
    </w:p>
    <w:p w14:paraId="7BC6B6BA" w14:textId="3ED70DF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numri i lotit dhe/ose numri i kontrollit analitik, si dhe sasitë e secilës materiali fillestarë të peshuar (duke përfshirë numrin e lotit dhe sasinë e çdo materiali/lënde të ripërdorur ose ripërpunuar shtesë);</w:t>
      </w:r>
    </w:p>
    <w:p w14:paraId="380D4044" w14:textId="62C492A0"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çdo veprimtari ose rast që i përket prodhimi dhe pajisjeve të rëndësishme të përdorura;</w:t>
      </w:r>
    </w:p>
    <w:p w14:paraId="6F673FFA" w14:textId="445D577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kontrollet në proces dhe inicialet e personit/</w:t>
      </w:r>
      <w:proofErr w:type="spellStart"/>
      <w:r w:rsidRPr="00295D4D">
        <w:rPr>
          <w:rFonts w:ascii="Garamond" w:hAnsi="Garamond" w:cs="Times New Roman"/>
          <w:color w:val="000000"/>
          <w:sz w:val="24"/>
          <w:szCs w:val="24"/>
        </w:rPr>
        <w:t>ave</w:t>
      </w:r>
      <w:proofErr w:type="spellEnd"/>
      <w:r w:rsidRPr="00295D4D">
        <w:rPr>
          <w:rFonts w:ascii="Garamond" w:hAnsi="Garamond" w:cs="Times New Roman"/>
          <w:color w:val="000000"/>
          <w:sz w:val="24"/>
          <w:szCs w:val="24"/>
        </w:rPr>
        <w:t xml:space="preserve"> që i kryejnë ato dhe rezultatet e arritura;</w:t>
      </w:r>
    </w:p>
    <w:p w14:paraId="670E3A67" w14:textId="6872BA5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 rendimenti i produktit të përftuar në fazat përkatëse të prodhimit;</w:t>
      </w:r>
    </w:p>
    <w:p w14:paraId="27E36081" w14:textId="6331911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f) shënime mbi probleme të veçanta, duke përfshirë edhe detajet, ndërsa për çdo devijim nga formula e prodhimit dhe udhëzimet e </w:t>
      </w:r>
      <w:proofErr w:type="spellStart"/>
      <w:r w:rsidRPr="00295D4D">
        <w:rPr>
          <w:rFonts w:ascii="Garamond" w:hAnsi="Garamond" w:cs="Times New Roman"/>
          <w:color w:val="000000"/>
          <w:sz w:val="24"/>
          <w:szCs w:val="24"/>
        </w:rPr>
        <w:t>farmakopesë</w:t>
      </w:r>
      <w:proofErr w:type="spellEnd"/>
      <w:r w:rsidRPr="00295D4D">
        <w:rPr>
          <w:rFonts w:ascii="Garamond" w:hAnsi="Garamond" w:cs="Times New Roman"/>
          <w:color w:val="000000"/>
          <w:sz w:val="24"/>
          <w:szCs w:val="24"/>
        </w:rPr>
        <w:t>, kërkohet autorizim nga autoriteti kompetente.</w:t>
      </w:r>
    </w:p>
    <w:p w14:paraId="58F9FB98" w14:textId="1220A4FE"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8. Dokumenti i paketimit të lotit</w:t>
      </w:r>
    </w:p>
    <w:p w14:paraId="0935E20B" w14:textId="25C57ED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Dokumenti i paketimit të lotit mbahet për çdo lot ose pjesë loti të përpunuar. Ai bazohet në pjesët përkatëse të udhëzimeve të paketimit dhe duhet të përpilohet në mënyrë të tillë që të </w:t>
      </w:r>
      <w:r w:rsidRPr="00295D4D">
        <w:rPr>
          <w:rFonts w:ascii="Garamond" w:hAnsi="Garamond" w:cs="Times New Roman"/>
          <w:color w:val="000000"/>
          <w:sz w:val="24"/>
          <w:szCs w:val="24"/>
        </w:rPr>
        <w:lastRenderedPageBreak/>
        <w:t xml:space="preserve">shmangen gabimet gjatë hedhjes së të dhënave. Dokumenti mban numrin e lotit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së </w:t>
      </w:r>
      <w:proofErr w:type="spellStart"/>
      <w:r w:rsidRPr="00295D4D">
        <w:rPr>
          <w:rFonts w:ascii="Garamond" w:hAnsi="Garamond" w:cs="Times New Roman"/>
          <w:color w:val="000000"/>
          <w:sz w:val="24"/>
          <w:szCs w:val="24"/>
        </w:rPr>
        <w:t>papaketuar</w:t>
      </w:r>
      <w:proofErr w:type="spellEnd"/>
      <w:r w:rsidRPr="00295D4D">
        <w:rPr>
          <w:rFonts w:ascii="Garamond" w:hAnsi="Garamond" w:cs="Times New Roman"/>
          <w:color w:val="000000"/>
          <w:sz w:val="24"/>
          <w:szCs w:val="24"/>
        </w:rPr>
        <w:t xml:space="preserve"> që paketohet dhe sasinë e planifikuar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të gatshëm për përdorim, që do të përftohet.</w:t>
      </w:r>
    </w:p>
    <w:p w14:paraId="732D8214" w14:textId="234869B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Para fillimit të veprimtarisë s</w:t>
      </w:r>
      <w:r w:rsidR="00D11B3F"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paketimit verifikohen dhe shënohet që pajisjet dhe vendet e punës janë të përshtatshme për përdorim, të pastra nga produktet e mëparshme dhe nga dokumente ose materiale që nuk kërkohen për veprimtaritë e planifikuara të paketimit. </w:t>
      </w:r>
    </w:p>
    <w:p w14:paraId="33E44169"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Informacioni i mëposhtëm regjistrohet në kohën e kryerjes së veprimeve dhe pas përfundimit, dokumentacioni duhet të datohet dhe të nënshkruhet, me miratimin e personit/ve përgjegjës për veprimtaritë e paketimit: </w:t>
      </w:r>
    </w:p>
    <w:p w14:paraId="56AE34A2" w14:textId="0B8E1F2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emri i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w:t>
      </w:r>
    </w:p>
    <w:p w14:paraId="7425FC5F" w14:textId="3E5E090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data/t dhe koha e veprimtarive të paketimit;</w:t>
      </w:r>
    </w:p>
    <w:p w14:paraId="704FBA53" w14:textId="4AC9774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emri i personit përgjegjës që kryen operacionin e paketimit;</w:t>
      </w:r>
    </w:p>
    <w:p w14:paraId="0A64B480" w14:textId="7412D6C1"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inicialet e punonjësve të paketimit për veprimet/hapat e ndryshme/</w:t>
      </w:r>
      <w:proofErr w:type="spellStart"/>
      <w:r w:rsidRPr="00295D4D">
        <w:rPr>
          <w:rFonts w:ascii="Garamond" w:hAnsi="Garamond" w:cs="Times New Roman"/>
          <w:color w:val="000000"/>
          <w:sz w:val="24"/>
          <w:szCs w:val="24"/>
        </w:rPr>
        <w:t>ëm</w:t>
      </w:r>
      <w:proofErr w:type="spellEnd"/>
      <w:r w:rsidRPr="00295D4D">
        <w:rPr>
          <w:rFonts w:ascii="Garamond" w:hAnsi="Garamond" w:cs="Times New Roman"/>
          <w:color w:val="000000"/>
          <w:sz w:val="24"/>
          <w:szCs w:val="24"/>
        </w:rPr>
        <w:t xml:space="preserve"> dhe të rëndësishme/</w:t>
      </w:r>
      <w:proofErr w:type="spellStart"/>
      <w:r w:rsidRPr="00295D4D">
        <w:rPr>
          <w:rFonts w:ascii="Garamond" w:hAnsi="Garamond" w:cs="Times New Roman"/>
          <w:color w:val="000000"/>
          <w:sz w:val="24"/>
          <w:szCs w:val="24"/>
        </w:rPr>
        <w:t>ëm</w:t>
      </w:r>
      <w:proofErr w:type="spellEnd"/>
      <w:r w:rsidRPr="00295D4D">
        <w:rPr>
          <w:rFonts w:ascii="Garamond" w:hAnsi="Garamond" w:cs="Times New Roman"/>
          <w:color w:val="000000"/>
          <w:sz w:val="24"/>
          <w:szCs w:val="24"/>
        </w:rPr>
        <w:t>;</w:t>
      </w:r>
    </w:p>
    <w:p w14:paraId="546D4201" w14:textId="2B45478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regjistrimet e verifikimeve për identitetin dhe pajtueshmërinë me udhëzimet e paketimit, duke përfshirë rezultatet e kontrolleve në proces;</w:t>
      </w:r>
    </w:p>
    <w:p w14:paraId="0F3C23F6" w14:textId="2133C440"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hollësira të veprimtarive të kryera të paketimit, duke përfshirë referencat për pajisjet</w:t>
      </w:r>
      <w:r w:rsidR="004111CF"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dhe linjat e paketimit të përdorura; </w:t>
      </w:r>
    </w:p>
    <w:p w14:paraId="113C4EBD" w14:textId="31423A9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e) sa herë që të jetë e mundur, modele të materialeve paketuese të </w:t>
      </w:r>
      <w:proofErr w:type="spellStart"/>
      <w:r w:rsidRPr="00295D4D">
        <w:rPr>
          <w:rFonts w:ascii="Garamond" w:hAnsi="Garamond" w:cs="Times New Roman"/>
          <w:color w:val="000000"/>
          <w:sz w:val="24"/>
          <w:szCs w:val="24"/>
        </w:rPr>
        <w:t>etiketuara</w:t>
      </w:r>
      <w:proofErr w:type="spellEnd"/>
      <w:r w:rsidRPr="00295D4D">
        <w:rPr>
          <w:rFonts w:ascii="Garamond" w:hAnsi="Garamond" w:cs="Times New Roman"/>
          <w:color w:val="000000"/>
          <w:sz w:val="24"/>
          <w:szCs w:val="24"/>
        </w:rPr>
        <w:t xml:space="preserve">, që janë përdorur, të cilat përfshijnë mostra me numrin e lotit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datën e </w:t>
      </w:r>
      <w:proofErr w:type="spellStart"/>
      <w:r w:rsidRPr="00295D4D">
        <w:rPr>
          <w:rFonts w:ascii="Garamond" w:hAnsi="Garamond" w:cs="Times New Roman"/>
          <w:color w:val="000000"/>
          <w:sz w:val="24"/>
          <w:szCs w:val="24"/>
        </w:rPr>
        <w:t>skadencës</w:t>
      </w:r>
      <w:proofErr w:type="spellEnd"/>
      <w:r w:rsidRPr="00295D4D">
        <w:rPr>
          <w:rFonts w:ascii="Garamond" w:hAnsi="Garamond" w:cs="Times New Roman"/>
          <w:color w:val="000000"/>
          <w:sz w:val="24"/>
          <w:szCs w:val="24"/>
        </w:rPr>
        <w:t xml:space="preserve"> dhe çdo etiketim shtesë;</w:t>
      </w:r>
    </w:p>
    <w:p w14:paraId="4AF03579" w14:textId="123A6061"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 duhet të mbahen shënime për probleme të veçanta ose raste të pazakonta, duke përfshirë edhe detajet, ndërsa për çdo devijim nga formula e prodhimit ose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udhëzimet e </w:t>
      </w:r>
      <w:proofErr w:type="spellStart"/>
      <w:r w:rsidRPr="00295D4D">
        <w:rPr>
          <w:rFonts w:ascii="Garamond" w:hAnsi="Garamond" w:cs="Times New Roman"/>
          <w:color w:val="000000"/>
          <w:sz w:val="24"/>
          <w:szCs w:val="24"/>
        </w:rPr>
        <w:t>farmakopesë</w:t>
      </w:r>
      <w:proofErr w:type="spellEnd"/>
      <w:r w:rsidRPr="00295D4D">
        <w:rPr>
          <w:rFonts w:ascii="Garamond" w:hAnsi="Garamond" w:cs="Times New Roman"/>
          <w:color w:val="000000"/>
          <w:sz w:val="24"/>
          <w:szCs w:val="24"/>
        </w:rPr>
        <w:t xml:space="preserve"> kërkohet autorizim i nënshkruar nga autoriteti kompetent;</w:t>
      </w:r>
    </w:p>
    <w:p w14:paraId="7C4043FC" w14:textId="002BEB6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f) sasitë dhe numrin e referencës ose të identifikimit të </w:t>
      </w:r>
      <w:proofErr w:type="spellStart"/>
      <w:r w:rsidRPr="00295D4D">
        <w:rPr>
          <w:rFonts w:ascii="Garamond" w:hAnsi="Garamond" w:cs="Times New Roman"/>
          <w:color w:val="000000"/>
          <w:sz w:val="24"/>
          <w:szCs w:val="24"/>
        </w:rPr>
        <w:t>të</w:t>
      </w:r>
      <w:proofErr w:type="spellEnd"/>
      <w:r w:rsidRPr="00295D4D">
        <w:rPr>
          <w:rFonts w:ascii="Garamond" w:hAnsi="Garamond" w:cs="Times New Roman"/>
          <w:color w:val="000000"/>
          <w:sz w:val="24"/>
          <w:szCs w:val="24"/>
        </w:rPr>
        <w:t xml:space="preserve"> gjitha materialeve paketuese të </w:t>
      </w:r>
      <w:proofErr w:type="spellStart"/>
      <w:r w:rsidRPr="00295D4D">
        <w:rPr>
          <w:rFonts w:ascii="Garamond" w:hAnsi="Garamond" w:cs="Times New Roman"/>
          <w:color w:val="000000"/>
          <w:sz w:val="24"/>
          <w:szCs w:val="24"/>
        </w:rPr>
        <w:t>etiketuara</w:t>
      </w:r>
      <w:proofErr w:type="spellEnd"/>
      <w:r w:rsidRPr="00295D4D">
        <w:rPr>
          <w:rFonts w:ascii="Garamond" w:hAnsi="Garamond" w:cs="Times New Roman"/>
          <w:color w:val="000000"/>
          <w:sz w:val="24"/>
          <w:szCs w:val="24"/>
        </w:rPr>
        <w:t xml:space="preserve"> dhe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së </w:t>
      </w:r>
      <w:proofErr w:type="spellStart"/>
      <w:r w:rsidRPr="00295D4D">
        <w:rPr>
          <w:rFonts w:ascii="Garamond" w:hAnsi="Garamond" w:cs="Times New Roman"/>
          <w:color w:val="000000"/>
          <w:sz w:val="24"/>
          <w:szCs w:val="24"/>
        </w:rPr>
        <w:t>papaketuar</w:t>
      </w:r>
      <w:proofErr w:type="spellEnd"/>
      <w:r w:rsidRPr="00295D4D">
        <w:rPr>
          <w:rFonts w:ascii="Garamond" w:hAnsi="Garamond" w:cs="Times New Roman"/>
          <w:color w:val="000000"/>
          <w:sz w:val="24"/>
          <w:szCs w:val="24"/>
        </w:rPr>
        <w:t xml:space="preserve"> të nxjerrë, përdorur, të shkatërruar ose të kthyer në stok</w:t>
      </w:r>
      <w:r w:rsidR="0089027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sasitë e produktit të përftuar, në mënyrë që këto të përputhen.</w:t>
      </w:r>
    </w:p>
    <w:p w14:paraId="487D235E" w14:textId="48D81462"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9. Procedura dhe dokumentet </w:t>
      </w:r>
    </w:p>
    <w:p w14:paraId="03C29AB4" w14:textId="62FC3A57" w:rsidR="00E85227" w:rsidRPr="00295D4D" w:rsidRDefault="00E85227" w:rsidP="00E85227">
      <w:pPr>
        <w:autoSpaceDE w:val="0"/>
        <w:autoSpaceDN w:val="0"/>
        <w:adjustRightInd w:val="0"/>
        <w:spacing w:after="0" w:line="240" w:lineRule="auto"/>
        <w:ind w:firstLine="284"/>
        <w:jc w:val="both"/>
        <w:rPr>
          <w:rFonts w:ascii="Garamond" w:hAnsi="Garamond" w:cs="Times New Roman"/>
          <w:i/>
          <w:iCs/>
          <w:color w:val="000000"/>
          <w:sz w:val="24"/>
          <w:szCs w:val="24"/>
        </w:rPr>
      </w:pPr>
      <w:r w:rsidRPr="00295D4D">
        <w:rPr>
          <w:rFonts w:ascii="Garamond" w:hAnsi="Garamond" w:cs="Times New Roman"/>
          <w:color w:val="000000"/>
          <w:sz w:val="24"/>
          <w:szCs w:val="24"/>
        </w:rPr>
        <w:t>I</w:t>
      </w:r>
      <w:r w:rsidR="000C2F5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r w:rsidRPr="00295D4D">
        <w:rPr>
          <w:rFonts w:ascii="Garamond" w:hAnsi="Garamond" w:cs="Times New Roman"/>
          <w:i/>
          <w:iCs/>
          <w:color w:val="000000"/>
          <w:sz w:val="24"/>
          <w:szCs w:val="24"/>
        </w:rPr>
        <w:t>Marrja në dorëzim</w:t>
      </w:r>
    </w:p>
    <w:p w14:paraId="5BB59ECA" w14:textId="59C1FEB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Prodhuesi harton procedura të shkruara dhe të regjistruara për marrjen në dorëzim të secilës dërgesë, të çdo materiali fillestar dhe materiali paketues primar e të etiketuar.</w:t>
      </w:r>
    </w:p>
    <w:p w14:paraId="61999C73" w14:textId="0BF6AE5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Dokumentet e marrjes në dorëzim përmbajnë: </w:t>
      </w:r>
    </w:p>
    <w:p w14:paraId="5D13C549" w14:textId="5DAE51F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emrin e materialit/lëndës në dokumentacionin e dërgesës dhe mbi kontejnerët;</w:t>
      </w:r>
    </w:p>
    <w:p w14:paraId="5A8475BB" w14:textId="7BAB12B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emrin e brendshëm (</w:t>
      </w:r>
      <w:r w:rsidRPr="00295D4D">
        <w:rPr>
          <w:rFonts w:ascii="Garamond" w:hAnsi="Garamond" w:cs="Times New Roman"/>
          <w:i/>
          <w:iCs/>
          <w:color w:val="000000"/>
          <w:sz w:val="24"/>
          <w:szCs w:val="24"/>
        </w:rPr>
        <w:t>in-</w:t>
      </w:r>
      <w:proofErr w:type="spellStart"/>
      <w:r w:rsidRPr="00295D4D">
        <w:rPr>
          <w:rFonts w:ascii="Garamond" w:hAnsi="Garamond" w:cs="Times New Roman"/>
          <w:i/>
          <w:iCs/>
          <w:color w:val="000000"/>
          <w:sz w:val="24"/>
          <w:szCs w:val="24"/>
        </w:rPr>
        <w:t>house</w:t>
      </w:r>
      <w:proofErr w:type="spellEnd"/>
      <w:r w:rsidRPr="00295D4D">
        <w:rPr>
          <w:rFonts w:ascii="Garamond" w:hAnsi="Garamond" w:cs="Times New Roman"/>
          <w:color w:val="000000"/>
          <w:sz w:val="24"/>
          <w:szCs w:val="24"/>
        </w:rPr>
        <w:t>) dhe/ose kodin e materialit/lëndës (nëse është i ndryshëm nga shkronja “i”);</w:t>
      </w:r>
    </w:p>
    <w:p w14:paraId="26A57C93" w14:textId="3B06724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datën e marrjes në dorëzim;</w:t>
      </w:r>
    </w:p>
    <w:p w14:paraId="35A8CD9F" w14:textId="2F0F33A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emrin e furnizuesit dhe nëse është e mundur, emrin e prodhuesit;</w:t>
      </w:r>
    </w:p>
    <w:p w14:paraId="27E52BC6" w14:textId="790AE77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lotin e prodhuesit ose numrin e referencës;</w:t>
      </w:r>
    </w:p>
    <w:p w14:paraId="1DCD0AB2" w14:textId="099EA98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sasinë totale dhe numrin e kontejnerëve të marrë;</w:t>
      </w:r>
    </w:p>
    <w:p w14:paraId="5E20183E" w14:textId="42F3BD3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numrin e lotit të dhënë pas marrjes n</w:t>
      </w:r>
      <w:r w:rsidR="000C2F58"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dorëzim;</w:t>
      </w:r>
    </w:p>
    <w:p w14:paraId="104EEA9A" w14:textId="7705BE9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çdo koment përkatës (p.sh., gjendja e kontejnerëve). </w:t>
      </w:r>
    </w:p>
    <w:p w14:paraId="3E8AD4E3" w14:textId="02E912DF" w:rsidR="00E85227" w:rsidRPr="00295D4D" w:rsidRDefault="002162BB" w:rsidP="00E85227">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c) P</w:t>
      </w:r>
      <w:r w:rsidR="00E85227" w:rsidRPr="00295D4D">
        <w:rPr>
          <w:rFonts w:ascii="Garamond" w:hAnsi="Garamond" w:cs="Times New Roman"/>
          <w:color w:val="000000"/>
          <w:sz w:val="24"/>
          <w:szCs w:val="24"/>
        </w:rPr>
        <w:t xml:space="preserve">rodhuesi harton procedura të shkruara për etiketimin e brendshëm, karantinën dhe ruajtjen e materialeve fillestare, materialeve paketuese dhe materialeve të tjera, sipas rastit. </w:t>
      </w:r>
    </w:p>
    <w:p w14:paraId="6F15D21E" w14:textId="6517ACC0" w:rsidR="00E85227" w:rsidRPr="00295D4D" w:rsidRDefault="00E85227" w:rsidP="00E85227">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295D4D">
        <w:rPr>
          <w:rFonts w:ascii="Garamond" w:hAnsi="Garamond" w:cs="Times New Roman"/>
          <w:color w:val="000000"/>
          <w:sz w:val="24"/>
          <w:szCs w:val="24"/>
        </w:rPr>
        <w:t>II</w:t>
      </w:r>
      <w:proofErr w:type="spellEnd"/>
      <w:r w:rsidR="000C2F58" w:rsidRPr="00295D4D">
        <w:rPr>
          <w:rFonts w:ascii="Garamond" w:hAnsi="Garamond" w:cs="Times New Roman"/>
          <w:color w:val="000000"/>
          <w:sz w:val="24"/>
          <w:szCs w:val="24"/>
        </w:rPr>
        <w:t>.</w:t>
      </w:r>
      <w:r w:rsidR="00BB7C89" w:rsidRPr="00295D4D">
        <w:rPr>
          <w:rFonts w:ascii="Garamond" w:hAnsi="Garamond" w:cs="Times New Roman"/>
          <w:color w:val="000000"/>
          <w:sz w:val="24"/>
          <w:szCs w:val="24"/>
        </w:rPr>
        <w:t xml:space="preserve"> </w:t>
      </w:r>
      <w:r w:rsidRPr="00295D4D">
        <w:rPr>
          <w:rFonts w:ascii="Garamond" w:hAnsi="Garamond" w:cs="Times New Roman"/>
          <w:i/>
          <w:iCs/>
          <w:color w:val="000000"/>
          <w:sz w:val="24"/>
          <w:szCs w:val="24"/>
        </w:rPr>
        <w:t>Marrja e mostrave</w:t>
      </w:r>
    </w:p>
    <w:p w14:paraId="332AB7F1" w14:textId="17553F31" w:rsidR="00E85227" w:rsidRPr="00295D4D" w:rsidRDefault="000C387A" w:rsidP="00E85227">
      <w:pPr>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color w:val="000000"/>
          <w:sz w:val="24"/>
          <w:szCs w:val="24"/>
        </w:rPr>
        <w:t>P</w:t>
      </w:r>
      <w:r w:rsidR="00E85227" w:rsidRPr="00295D4D">
        <w:rPr>
          <w:rFonts w:ascii="Garamond" w:hAnsi="Garamond" w:cs="Times New Roman"/>
          <w:color w:val="000000"/>
          <w:sz w:val="24"/>
          <w:szCs w:val="24"/>
        </w:rPr>
        <w:t xml:space="preserve">rodhuesi harton procedura të shkruara për marrjen e mostrave, që përfshijnë personin/at e autorizuar për marrjen e mostrave, metodat dhe pajisjet që përdoren, sasitë që duhet të merren dhe çdo masë që duhet të respektohet për shmangien e kontaminimit të materialit ose ndonjë përkeqësim në cilësinë e tij. </w:t>
      </w:r>
    </w:p>
    <w:p w14:paraId="08DF79E3" w14:textId="27F82196" w:rsidR="00E85227" w:rsidRPr="00295D4D" w:rsidRDefault="00E85227" w:rsidP="00E85227">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295D4D">
        <w:rPr>
          <w:rFonts w:ascii="Garamond" w:hAnsi="Garamond" w:cs="Times New Roman"/>
          <w:color w:val="000000"/>
          <w:sz w:val="24"/>
          <w:szCs w:val="24"/>
        </w:rPr>
        <w:t>III</w:t>
      </w:r>
      <w:proofErr w:type="spellEnd"/>
      <w:r w:rsidR="000C2F5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r w:rsidRPr="00295D4D">
        <w:rPr>
          <w:rFonts w:ascii="Garamond" w:hAnsi="Garamond" w:cs="Times New Roman"/>
          <w:i/>
          <w:iCs/>
          <w:color w:val="000000"/>
          <w:sz w:val="24"/>
          <w:szCs w:val="24"/>
        </w:rPr>
        <w:t>Kryerja e analizave</w:t>
      </w:r>
    </w:p>
    <w:p w14:paraId="0053AB12"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i/>
          <w:iCs/>
          <w:color w:val="000000"/>
          <w:sz w:val="24"/>
          <w:szCs w:val="24"/>
        </w:rPr>
      </w:pPr>
      <w:r w:rsidRPr="00295D4D">
        <w:rPr>
          <w:rFonts w:ascii="Garamond" w:hAnsi="Garamond" w:cs="Times New Roman"/>
          <w:color w:val="000000"/>
          <w:sz w:val="24"/>
          <w:szCs w:val="24"/>
        </w:rPr>
        <w:t>Prodhuesi harton procedura të shkruara për analizimin e materialeve/lëndëve dhe produkteve, në faza të ndryshme të prodhimit, duke përshkruar metodat dhe pajisjet që përdoren. Analizat e kryera dokumentohen.</w:t>
      </w:r>
    </w:p>
    <w:p w14:paraId="24D68E75" w14:textId="56066F29" w:rsidR="00E85227" w:rsidRPr="00295D4D" w:rsidRDefault="00E85227" w:rsidP="00E85227">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295D4D">
        <w:rPr>
          <w:rFonts w:ascii="Garamond" w:hAnsi="Garamond" w:cs="Times New Roman"/>
          <w:color w:val="000000"/>
          <w:sz w:val="24"/>
          <w:szCs w:val="24"/>
        </w:rPr>
        <w:lastRenderedPageBreak/>
        <w:t>IV</w:t>
      </w:r>
      <w:proofErr w:type="spellEnd"/>
      <w:r w:rsidR="000C2F5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r w:rsidRPr="000C387A">
        <w:rPr>
          <w:rFonts w:ascii="Garamond" w:hAnsi="Garamond" w:cs="Times New Roman"/>
          <w:i/>
          <w:color w:val="000000"/>
          <w:sz w:val="24"/>
          <w:szCs w:val="24"/>
        </w:rPr>
        <w:t>Të tjera</w:t>
      </w:r>
    </w:p>
    <w:p w14:paraId="5623EBD5" w14:textId="1E9685FF" w:rsidR="00E85227" w:rsidRPr="00295D4D" w:rsidRDefault="000C387A" w:rsidP="00E85227">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a) P</w:t>
      </w:r>
      <w:r w:rsidR="00E85227" w:rsidRPr="00295D4D">
        <w:rPr>
          <w:rFonts w:ascii="Garamond" w:hAnsi="Garamond" w:cs="Times New Roman"/>
          <w:color w:val="000000"/>
          <w:sz w:val="24"/>
          <w:szCs w:val="24"/>
        </w:rPr>
        <w:t xml:space="preserve">rodhuesi harton procedura të shkruara për lejimin ose për refuzimin e materialeve e produkteve dhe në veçanti për lejimin për shitje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00E85227" w:rsidRPr="00295D4D">
        <w:rPr>
          <w:rFonts w:ascii="Garamond" w:hAnsi="Garamond" w:cs="Times New Roman"/>
          <w:color w:val="000000"/>
          <w:sz w:val="24"/>
          <w:szCs w:val="24"/>
        </w:rPr>
        <w:t>të gatshme për përdorim nga personi/at e kualifikuar</w:t>
      </w:r>
      <w:r>
        <w:rPr>
          <w:rFonts w:ascii="Garamond" w:hAnsi="Garamond" w:cs="Times New Roman"/>
          <w:color w:val="000000"/>
          <w:sz w:val="24"/>
          <w:szCs w:val="24"/>
        </w:rPr>
        <w:t>.</w:t>
      </w:r>
      <w:r w:rsidR="00E85227" w:rsidRPr="00295D4D">
        <w:rPr>
          <w:rFonts w:ascii="Garamond" w:hAnsi="Garamond" w:cs="Times New Roman"/>
          <w:color w:val="000000"/>
          <w:sz w:val="24"/>
          <w:szCs w:val="24"/>
        </w:rPr>
        <w:t xml:space="preserve"> </w:t>
      </w:r>
    </w:p>
    <w:p w14:paraId="3B1B1DA0" w14:textId="2BDF977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të cilët kanë kaluar kontrollet sipas legjislacionit, shoqërohen me një raport kontrolli, të firmosur nga personi i kualifikuar.</w:t>
      </w:r>
    </w:p>
    <w:p w14:paraId="1A4C5566" w14:textId="2ADA6A21" w:rsidR="00E85227" w:rsidRPr="00295D4D" w:rsidRDefault="000C387A" w:rsidP="00E85227">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c) D</w:t>
      </w:r>
      <w:r w:rsidR="00E85227" w:rsidRPr="00295D4D">
        <w:rPr>
          <w:rFonts w:ascii="Garamond" w:hAnsi="Garamond" w:cs="Times New Roman"/>
          <w:color w:val="000000"/>
          <w:sz w:val="24"/>
          <w:szCs w:val="24"/>
        </w:rPr>
        <w:t xml:space="preserve">okumentet e shpërndarja e çdo loti të një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00E85227" w:rsidRPr="00295D4D">
        <w:rPr>
          <w:rFonts w:ascii="Garamond" w:hAnsi="Garamond" w:cs="Times New Roman"/>
          <w:color w:val="000000"/>
          <w:sz w:val="24"/>
          <w:szCs w:val="24"/>
        </w:rPr>
        <w:t xml:space="preserve">je ruhen, me qëllim që të lehtësohet rikthimi i lotit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00E85227" w:rsidRPr="00295D4D">
        <w:rPr>
          <w:rFonts w:ascii="Garamond" w:hAnsi="Garamond" w:cs="Times New Roman"/>
          <w:color w:val="000000"/>
          <w:sz w:val="24"/>
          <w:szCs w:val="24"/>
        </w:rPr>
        <w:t>së, atëherë kur është e nevojshme.</w:t>
      </w:r>
    </w:p>
    <w:p w14:paraId="09ED1EDB" w14:textId="0C79BE40"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w:t>
      </w:r>
      <w:r w:rsidR="00BB7C89" w:rsidRPr="00295D4D">
        <w:rPr>
          <w:rFonts w:ascii="Garamond" w:hAnsi="Garamond" w:cs="Times New Roman"/>
          <w:color w:val="000000"/>
          <w:sz w:val="24"/>
          <w:szCs w:val="24"/>
        </w:rPr>
        <w:t xml:space="preserve"> </w:t>
      </w:r>
      <w:r w:rsidR="000C387A">
        <w:rPr>
          <w:rFonts w:ascii="Garamond" w:hAnsi="Garamond" w:cs="Times New Roman"/>
          <w:color w:val="000000"/>
          <w:sz w:val="24"/>
          <w:szCs w:val="24"/>
        </w:rPr>
        <w:t>P</w:t>
      </w:r>
      <w:r w:rsidRPr="00295D4D">
        <w:rPr>
          <w:rFonts w:ascii="Garamond" w:hAnsi="Garamond" w:cs="Times New Roman"/>
          <w:color w:val="000000"/>
          <w:sz w:val="24"/>
          <w:szCs w:val="24"/>
        </w:rPr>
        <w:t xml:space="preserve">rodhuesi harton procedura të shkruara dhe dokumente shoqëruese të masave të marra ose konkluzioneve të arritura, sipas rastit, për: </w:t>
      </w:r>
    </w:p>
    <w:p w14:paraId="68C55FF1" w14:textId="5C90C53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validimin</w:t>
      </w:r>
      <w:proofErr w:type="spellEnd"/>
      <w:r w:rsidRPr="00295D4D">
        <w:rPr>
          <w:rFonts w:ascii="Garamond" w:hAnsi="Garamond" w:cs="Times New Roman"/>
          <w:color w:val="000000"/>
          <w:sz w:val="24"/>
          <w:szCs w:val="24"/>
        </w:rPr>
        <w:t>;</w:t>
      </w:r>
    </w:p>
    <w:p w14:paraId="76FE9D14" w14:textId="4A92E92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montimin e pajisjeve dhe kalibrimin;</w:t>
      </w:r>
    </w:p>
    <w:p w14:paraId="20DD0420" w14:textId="252E383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mirëmbajtjen, pastrimin dhe higjienizimin;</w:t>
      </w:r>
    </w:p>
    <w:p w14:paraId="59F3FCD7" w14:textId="53EEFB2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çështjet e personelit duke përfshirë trajnimin, veshjen, higjienën;</w:t>
      </w:r>
    </w:p>
    <w:p w14:paraId="0037AD4F" w14:textId="591ACBF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monitorimin mjedisor;</w:t>
      </w:r>
    </w:p>
    <w:p w14:paraId="73006412" w14:textId="3E628D2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kontrollin e pesticideve;</w:t>
      </w:r>
    </w:p>
    <w:p w14:paraId="710C0577" w14:textId="1250F42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ankesat;</w:t>
      </w:r>
    </w:p>
    <w:p w14:paraId="753AA947" w14:textId="68AC9FC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3827D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rikthimet;</w:t>
      </w:r>
    </w:p>
    <w:p w14:paraId="667CFD28" w14:textId="5A876C4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ix</w:t>
      </w:r>
      <w:proofErr w:type="spellEnd"/>
      <w:r w:rsidRPr="00295D4D">
        <w:rPr>
          <w:rFonts w:ascii="Garamond" w:hAnsi="Garamond" w:cs="Times New Roman"/>
          <w:color w:val="000000"/>
          <w:sz w:val="24"/>
          <w:szCs w:val="24"/>
        </w:rPr>
        <w:t>) refuzimet.</w:t>
      </w:r>
    </w:p>
    <w:p w14:paraId="6408C4D1" w14:textId="24483E5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Për çështjet kryesore të prodhimit dhe pajisjeve të kryerjes së analizave duhet të vihen në dispozicion procedura të qarta operuese. </w:t>
      </w:r>
    </w:p>
    <w:p w14:paraId="458E193B" w14:textId="5924D090"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Mbahen regjistra (“</w:t>
      </w:r>
      <w:r w:rsidRPr="00295D4D">
        <w:rPr>
          <w:rFonts w:ascii="Garamond" w:hAnsi="Garamond" w:cs="Times New Roman"/>
          <w:i/>
          <w:iCs/>
          <w:color w:val="000000"/>
          <w:sz w:val="24"/>
          <w:szCs w:val="24"/>
        </w:rPr>
        <w:t xml:space="preserve">log </w:t>
      </w:r>
      <w:proofErr w:type="spellStart"/>
      <w:r w:rsidRPr="00295D4D">
        <w:rPr>
          <w:rFonts w:ascii="Garamond" w:hAnsi="Garamond" w:cs="Times New Roman"/>
          <w:i/>
          <w:iCs/>
          <w:color w:val="000000"/>
          <w:sz w:val="24"/>
          <w:szCs w:val="24"/>
        </w:rPr>
        <w:t>books</w:t>
      </w:r>
      <w:proofErr w:type="spellEnd"/>
      <w:r w:rsidRPr="00295D4D">
        <w:rPr>
          <w:rFonts w:ascii="Garamond" w:hAnsi="Garamond" w:cs="Times New Roman"/>
          <w:color w:val="000000"/>
          <w:sz w:val="24"/>
          <w:szCs w:val="24"/>
        </w:rPr>
        <w:t xml:space="preserve">”) për pajisjet kryesore ose kritike dhe, sipas rastit, për të regjistruar çdo veprimtari </w:t>
      </w:r>
      <w:proofErr w:type="spellStart"/>
      <w:r w:rsidRPr="00295D4D">
        <w:rPr>
          <w:rFonts w:ascii="Garamond" w:hAnsi="Garamond" w:cs="Times New Roman"/>
          <w:color w:val="000000"/>
          <w:sz w:val="24"/>
          <w:szCs w:val="24"/>
        </w:rPr>
        <w:t>validimi</w:t>
      </w:r>
      <w:proofErr w:type="spellEnd"/>
      <w:r w:rsidRPr="00295D4D">
        <w:rPr>
          <w:rFonts w:ascii="Garamond" w:hAnsi="Garamond" w:cs="Times New Roman"/>
          <w:color w:val="000000"/>
          <w:sz w:val="24"/>
          <w:szCs w:val="24"/>
        </w:rPr>
        <w:t>, kalibrimi, mirëmbajtjeje, pastrimi ose riparimi, duke përfshirë datat dhe identitetin e njerëzve që kanë kryer këto veprimtari.</w:t>
      </w:r>
    </w:p>
    <w:p w14:paraId="776AC3A6" w14:textId="64E0509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w:t>
      </w:r>
      <w:r w:rsidRPr="00295D4D">
        <w:rPr>
          <w:rFonts w:ascii="Garamond" w:hAnsi="Garamond" w:cs="Times New Roman"/>
          <w:i/>
          <w:iCs/>
          <w:color w:val="000000"/>
          <w:sz w:val="24"/>
          <w:szCs w:val="24"/>
        </w:rPr>
        <w:t xml:space="preserve">Log </w:t>
      </w:r>
      <w:proofErr w:type="spellStart"/>
      <w:r w:rsidRPr="00295D4D">
        <w:rPr>
          <w:rFonts w:ascii="Garamond" w:hAnsi="Garamond" w:cs="Times New Roman"/>
          <w:i/>
          <w:iCs/>
          <w:color w:val="000000"/>
          <w:sz w:val="24"/>
          <w:szCs w:val="24"/>
        </w:rPr>
        <w:t>books</w:t>
      </w:r>
      <w:proofErr w:type="spellEnd"/>
      <w:r w:rsidRPr="00295D4D">
        <w:rPr>
          <w:rFonts w:ascii="Garamond" w:hAnsi="Garamond" w:cs="Times New Roman"/>
          <w:color w:val="000000"/>
          <w:sz w:val="24"/>
          <w:szCs w:val="24"/>
        </w:rPr>
        <w:t>” përmbajnë, gjithashtu në rend kronologjik, përdorimin e pajisjeve kryesore ose kritike dhe zonat ku janë përpunuar produktet.</w:t>
      </w:r>
    </w:p>
    <w:p w14:paraId="55E0A1A0" w14:textId="77777777" w:rsidR="00E85227" w:rsidRPr="00295D4D" w:rsidRDefault="00E85227" w:rsidP="00E85227">
      <w:pPr>
        <w:autoSpaceDE w:val="0"/>
        <w:autoSpaceDN w:val="0"/>
        <w:adjustRightInd w:val="0"/>
        <w:spacing w:after="0" w:line="240" w:lineRule="auto"/>
        <w:ind w:firstLine="284"/>
        <w:rPr>
          <w:rFonts w:ascii="Garamond" w:hAnsi="Garamond" w:cs="Times New Roman"/>
          <w:b/>
          <w:bCs/>
          <w:color w:val="000000"/>
          <w:sz w:val="24"/>
          <w:szCs w:val="24"/>
        </w:rPr>
      </w:pPr>
    </w:p>
    <w:p w14:paraId="25A56DBD"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KREU V</w:t>
      </w:r>
    </w:p>
    <w:p w14:paraId="566FB3BD" w14:textId="7461FE26"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PRODHIMI</w:t>
      </w:r>
    </w:p>
    <w:p w14:paraId="6E5FEFD6" w14:textId="77777777" w:rsidR="004111CF" w:rsidRPr="00295D4D" w:rsidRDefault="004111CF"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164F4FD3" w14:textId="01570C60"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1.</w:t>
      </w:r>
      <w:r w:rsidR="00BB7C89" w:rsidRPr="00295D4D">
        <w:rPr>
          <w:rFonts w:ascii="Garamond" w:hAnsi="Garamond" w:cs="Times New Roman"/>
          <w:b/>
          <w:bCs/>
          <w:iCs/>
          <w:color w:val="000000"/>
          <w:sz w:val="24"/>
          <w:szCs w:val="24"/>
        </w:rPr>
        <w:t xml:space="preserve"> </w:t>
      </w:r>
      <w:r w:rsidRPr="00295D4D">
        <w:rPr>
          <w:rFonts w:ascii="Garamond" w:hAnsi="Garamond" w:cs="Times New Roman"/>
          <w:b/>
          <w:bCs/>
          <w:iCs/>
          <w:color w:val="000000"/>
          <w:sz w:val="24"/>
          <w:szCs w:val="24"/>
        </w:rPr>
        <w:t>Udhëzime të përgjithshme për</w:t>
      </w:r>
      <w:r w:rsidR="000C2F58" w:rsidRPr="00295D4D">
        <w:rPr>
          <w:rFonts w:ascii="Garamond" w:hAnsi="Garamond" w:cs="Times New Roman"/>
          <w:b/>
          <w:bCs/>
          <w:iCs/>
          <w:color w:val="000000"/>
          <w:sz w:val="24"/>
          <w:szCs w:val="24"/>
        </w:rPr>
        <w:t xml:space="preserve"> </w:t>
      </w:r>
      <w:r w:rsidRPr="00295D4D">
        <w:rPr>
          <w:rFonts w:ascii="Garamond" w:hAnsi="Garamond" w:cs="Times New Roman"/>
          <w:b/>
          <w:bCs/>
          <w:iCs/>
          <w:color w:val="000000"/>
          <w:sz w:val="24"/>
          <w:szCs w:val="24"/>
        </w:rPr>
        <w:t>sa i përket prodhimit</w:t>
      </w:r>
    </w:p>
    <w:p w14:paraId="7BB61649" w14:textId="0741A5C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Veprimtaritë e prodhimit ndjekin saktë procedurat e miratuara. Ato janë n</w:t>
      </w:r>
      <w:r w:rsidR="00CE3A4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përputhje me parimet e </w:t>
      </w:r>
      <w:r w:rsidR="001820F6" w:rsidRPr="00295D4D">
        <w:rPr>
          <w:rFonts w:ascii="Garamond" w:hAnsi="Garamond" w:cs="Times New Roman"/>
          <w:color w:val="000000"/>
          <w:sz w:val="24"/>
          <w:szCs w:val="24"/>
        </w:rPr>
        <w:t xml:space="preserve">praktikave të mira të prodhimit </w:t>
      </w:r>
      <w:r w:rsidRPr="00295D4D">
        <w:rPr>
          <w:rFonts w:ascii="Garamond" w:hAnsi="Garamond" w:cs="Times New Roman"/>
          <w:color w:val="000000"/>
          <w:sz w:val="24"/>
          <w:szCs w:val="24"/>
        </w:rPr>
        <w:t xml:space="preserve">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me qëllim që të përftohen produkte të cilësisë së duhur dhe që janë në përputhje me autorizimin e prodhimit dhe certifikatën e tregtimit. Për këtë arsye: </w:t>
      </w:r>
    </w:p>
    <w:p w14:paraId="1381D70C" w14:textId="4A7680F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Prodhimi të kryhet dhe të mbikëqyret nga personel që ka kompetenca profesionale.</w:t>
      </w:r>
    </w:p>
    <w:p w14:paraId="7723A9D1" w14:textId="77138F38" w:rsidR="00E85227" w:rsidRPr="00295D4D" w:rsidRDefault="003A4443" w:rsidP="00E85227">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b) V</w:t>
      </w:r>
      <w:r w:rsidR="00E85227" w:rsidRPr="00295D4D">
        <w:rPr>
          <w:rFonts w:ascii="Garamond" w:hAnsi="Garamond" w:cs="Times New Roman"/>
          <w:color w:val="000000"/>
          <w:sz w:val="24"/>
          <w:szCs w:val="24"/>
        </w:rPr>
        <w:t>eprimtaritë me materialet dhe produkte, t</w:t>
      </w:r>
      <w:r w:rsidR="00F07395" w:rsidRPr="00295D4D">
        <w:rPr>
          <w:rFonts w:ascii="Garamond" w:hAnsi="Garamond" w:cs="Times New Roman"/>
          <w:color w:val="000000"/>
          <w:sz w:val="24"/>
          <w:szCs w:val="24"/>
        </w:rPr>
        <w:t>ë</w:t>
      </w:r>
      <w:r w:rsidR="00E85227" w:rsidRPr="00295D4D">
        <w:rPr>
          <w:rFonts w:ascii="Garamond" w:hAnsi="Garamond" w:cs="Times New Roman"/>
          <w:color w:val="000000"/>
          <w:sz w:val="24"/>
          <w:szCs w:val="24"/>
        </w:rPr>
        <w:t xml:space="preserve"> tilla si: marrja në dorëzim dhe magazinimi, marrja e mostrave, ruajtja, etiketimi, përgatitja, përpunimi, paketimi dhe shpërndarja, bëhen në përputhje me procedurat ose udhëzimet me shkrim dhe nëse është e nevojshme, regjistrohen.</w:t>
      </w:r>
    </w:p>
    <w:p w14:paraId="2E36BB8D" w14:textId="53855B7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Të gjitha materialet e ardhura verifikohen për të siguruar që dërgesa të jetë në përputhje me porosinë. Kontejnerët pastrohen, kur është e nevojshme dhe etiketohen me të dhënat e parashikuara.</w:t>
      </w:r>
    </w:p>
    <w:p w14:paraId="17A6E6FE" w14:textId="1CBE2996"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Dëmtimi i kontejnerëve dhe ndonjë problem tjetër, që mund të cenojë rëndë cilësinë e materialit q</w:t>
      </w:r>
      <w:r w:rsidR="00D34F3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përmbajnë shqyrtohet, regjistrohet dhe raportohet në Departamentin e Kontrollit të Cilësisë.</w:t>
      </w:r>
    </w:p>
    <w:p w14:paraId="78F85AD0" w14:textId="2FF1F05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Materialet e ardhura dhe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e gatshme për përdorim vendosen në karantinë menjëherë pas marrjes në dorëzim ose prodhimit, qoftë nga pikëpamja fizike ashtu edhe ajo administrative, derisa ato të lejohen për përdorim ose shpërndarje.</w:t>
      </w:r>
    </w:p>
    <w:p w14:paraId="02AF8979" w14:textId="4D105E2D"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dh) Produktet e ndërmjetme dhe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të blera si të tilla trajtohen, gjatë marrjes në dorëzim, sikurse trajtohen materialet fillestare. </w:t>
      </w:r>
    </w:p>
    <w:p w14:paraId="23399CC2" w14:textId="0F9E37A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 xml:space="preserve">e) Prodhuesi ruan të gjitha materialet dhe produktet në kushte të përshtatshme, dhe i sistemon ato në mënyrë të rregullt, për të lejuar ndarjen e </w:t>
      </w:r>
      <w:proofErr w:type="spellStart"/>
      <w:r w:rsidRPr="00295D4D">
        <w:rPr>
          <w:rFonts w:ascii="Garamond" w:hAnsi="Garamond" w:cs="Times New Roman"/>
          <w:color w:val="000000"/>
          <w:sz w:val="24"/>
          <w:szCs w:val="24"/>
        </w:rPr>
        <w:t>loteve</w:t>
      </w:r>
      <w:proofErr w:type="spellEnd"/>
      <w:r w:rsidRPr="00295D4D">
        <w:rPr>
          <w:rFonts w:ascii="Garamond" w:hAnsi="Garamond" w:cs="Times New Roman"/>
          <w:color w:val="000000"/>
          <w:sz w:val="24"/>
          <w:szCs w:val="24"/>
        </w:rPr>
        <w:t xml:space="preserve"> të mallit dhe rotacionin e stokut.</w:t>
      </w:r>
    </w:p>
    <w:p w14:paraId="436AAAA4" w14:textId="2B23C0A7"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 Verifikimet e rendimenteve dhe bashkërendimi i sasive, sipas rastit, kryhen për të garantuar që nuk ka mospërputhshmëri jashtë kufijve të pranueshëm.</w:t>
      </w:r>
    </w:p>
    <w:p w14:paraId="6E21266C" w14:textId="5C31D58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f) Veprimtaritë për produkte të ndryshme nuk kryhen njëkohësisht ose në mënyrë të njëpasnjëshme, në të njëjtin ambient, derisa të mos ketë rrezik përzierjeje ose të kontaminimit të kryqëzuar.</w:t>
      </w:r>
    </w:p>
    <w:p w14:paraId="08CBFD11" w14:textId="31477C7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g) Në çdo fazë përpunimi, produktet dhe materialet duhet të mbrohen nga kontaminimi, mikroorganizmat</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dhe </w:t>
      </w:r>
      <w:r w:rsidR="000445B0" w:rsidRPr="00295D4D">
        <w:rPr>
          <w:rFonts w:ascii="Garamond" w:hAnsi="Garamond" w:cs="Times New Roman"/>
          <w:color w:val="000000"/>
          <w:sz w:val="24"/>
          <w:szCs w:val="24"/>
        </w:rPr>
        <w:t>çdo</w:t>
      </w:r>
      <w:r w:rsidRPr="00295D4D">
        <w:rPr>
          <w:rFonts w:ascii="Garamond" w:hAnsi="Garamond" w:cs="Times New Roman"/>
          <w:color w:val="000000"/>
          <w:sz w:val="24"/>
          <w:szCs w:val="24"/>
        </w:rPr>
        <w:t xml:space="preserve"> formë tjetër kontaminimi. </w:t>
      </w:r>
    </w:p>
    <w:p w14:paraId="4F87F18E" w14:textId="6071E1C6"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gj) Gjatë punës me materiale dhe produkte të thata duhet të merren masa specifike për 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parandaluar formimin dhe shpërndarjen e pluhurit. Kjo zbatohet veçanërisht në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trajtimin e materialeve tepër aktive ose që rrisin ndjeshmërinë (japin reaksione).</w:t>
      </w:r>
    </w:p>
    <w:p w14:paraId="2D4AB2C6" w14:textId="4C58F65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h) Në çdo kohë gjatë përpunimit, të gjitha materialet, kontejnerët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w:t>
      </w:r>
      <w:proofErr w:type="spellStart"/>
      <w:r w:rsidRPr="00295D4D">
        <w:rPr>
          <w:rFonts w:ascii="Garamond" w:hAnsi="Garamond" w:cs="Times New Roman"/>
          <w:color w:val="000000"/>
          <w:sz w:val="24"/>
          <w:szCs w:val="24"/>
        </w:rPr>
        <w:t>papaketuar</w:t>
      </w:r>
      <w:proofErr w:type="spellEnd"/>
      <w:r w:rsidRPr="00295D4D">
        <w:rPr>
          <w:rFonts w:ascii="Garamond" w:hAnsi="Garamond" w:cs="Times New Roman"/>
          <w:color w:val="000000"/>
          <w:sz w:val="24"/>
          <w:szCs w:val="24"/>
        </w:rPr>
        <w:t xml:space="preserve"> elementet kryesore të pajisjeve dhe sipas rastit, ndarjet (dhomat) e përdorura etiketohen ose identifikohen, duke vendosur një tregues (kartele, etikete) që identifikon produktin ose materialin që po përpunohet, fuqinë e tyre (kur është e mundur) dhe numrin e lotit. Nëse është e mundur ky tregues, tregon dhe fazën e prodhimit.</w:t>
      </w:r>
    </w:p>
    <w:p w14:paraId="25B915C5" w14:textId="0BD4191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 Etiketat e vendosura në kontejnerë, pajisje ose mjedise janë të qarta, nuk kanë dy kuptime dhe në formatin e miratuar nga prodhuesi. Është e nevojshme që përveç fjalëve, në formulimin e etiketave të përdoren edhe ngjyra, për të treguar statusin (p.sh., të vendosura në karantinë, të pranuara, të kundërshtuara, të pastra).</w:t>
      </w:r>
    </w:p>
    <w:p w14:paraId="4884F71D" w14:textId="3CA6FE1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j) Prodhuesi kryhen verifikime për të garantuar që tubacionet dhe pjesë të tjera të pajisjeve të përdorura për transportimin e produkteve nga një zonë në tjetrën, janë të lidhura (montuara) në mënyrë korrekte.</w:t>
      </w:r>
    </w:p>
    <w:p w14:paraId="3008F77E" w14:textId="33D1AA4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k) Çdo devijim nga udhëzimet ose procedurat duhet të parandalohet sa më shumë që të jetë e mundur. Nëse ndodh një devijim, duhet të miratohet me shkrim nga një person kompetent, me përfshirjen e Departamentit të Kontrollit të Cilësisë, sipas rastit.</w:t>
      </w:r>
    </w:p>
    <w:p w14:paraId="630B5C16" w14:textId="6E3FDF7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l) Hyrja në mjediset e prodhimit lejohet vetëm për personelin e autorizuar.</w:t>
      </w:r>
    </w:p>
    <w:p w14:paraId="45D8A47D" w14:textId="103907E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ll) Prodhimi i produkteve </w:t>
      </w:r>
      <w:proofErr w:type="spellStart"/>
      <w:r w:rsidRPr="00295D4D">
        <w:rPr>
          <w:rFonts w:ascii="Garamond" w:hAnsi="Garamond" w:cs="Times New Roman"/>
          <w:color w:val="000000"/>
          <w:sz w:val="24"/>
          <w:szCs w:val="24"/>
        </w:rPr>
        <w:t>jomjekësore</w:t>
      </w:r>
      <w:proofErr w:type="spellEnd"/>
      <w:r w:rsidRPr="00295D4D">
        <w:rPr>
          <w:rFonts w:ascii="Garamond" w:hAnsi="Garamond" w:cs="Times New Roman"/>
          <w:color w:val="000000"/>
          <w:sz w:val="24"/>
          <w:szCs w:val="24"/>
        </w:rPr>
        <w:t xml:space="preserve"> veterinare duhet të parandalohet nga zonat dhe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pajisjet e destinuara për prodhimin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p>
    <w:p w14:paraId="232B29DA" w14:textId="1E7EE5A2"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2. Parandalimi i kontaminimit të kryqëzuar në prodhim </w:t>
      </w:r>
    </w:p>
    <w:p w14:paraId="49F14CE3" w14:textId="7ACC66E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Duhet të parandalohet kontaminimi i një materiali fillestar ose i një produkti nga një lëndë ose nga një produkt tjetër. Ky rrezik i kontaminimit të kryqëzuar aksidental rrjedh nga çlirimi i pakontrolluar i pluhurit, gazrave, avujve, </w:t>
      </w:r>
      <w:proofErr w:type="spellStart"/>
      <w:r w:rsidRPr="00295D4D">
        <w:rPr>
          <w:rFonts w:ascii="Garamond" w:hAnsi="Garamond" w:cs="Times New Roman"/>
          <w:color w:val="000000"/>
          <w:sz w:val="24"/>
          <w:szCs w:val="24"/>
        </w:rPr>
        <w:t>sprucove</w:t>
      </w:r>
      <w:proofErr w:type="spellEnd"/>
      <w:r w:rsidRPr="00295D4D">
        <w:rPr>
          <w:rFonts w:ascii="Garamond" w:hAnsi="Garamond" w:cs="Times New Roman"/>
          <w:color w:val="000000"/>
          <w:sz w:val="24"/>
          <w:szCs w:val="24"/>
        </w:rPr>
        <w:t xml:space="preserve"> ose organizmave nga materiale dhe produkte në proces, nga mbetjet e pajisjeve dhe nga veshjet e operatorëve. Shkalla e këtij risku ndryshon n</w:t>
      </w:r>
      <w:r w:rsidR="00D7780A"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vartësi t</w:t>
      </w:r>
      <w:r w:rsidR="00F0739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tipit t</w:t>
      </w:r>
      <w:r w:rsidR="00F0739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kontaminuesit</w:t>
      </w:r>
      <w:proofErr w:type="spellEnd"/>
      <w:r w:rsidRPr="00295D4D">
        <w:rPr>
          <w:rFonts w:ascii="Garamond" w:hAnsi="Garamond" w:cs="Times New Roman"/>
          <w:color w:val="000000"/>
          <w:sz w:val="24"/>
          <w:szCs w:val="24"/>
        </w:rPr>
        <w:t xml:space="preserve"> dhe nga produkti që kontaminohet. Midis </w:t>
      </w:r>
      <w:proofErr w:type="spellStart"/>
      <w:r w:rsidRPr="00295D4D">
        <w:rPr>
          <w:rFonts w:ascii="Garamond" w:hAnsi="Garamond" w:cs="Times New Roman"/>
          <w:color w:val="000000"/>
          <w:sz w:val="24"/>
          <w:szCs w:val="24"/>
        </w:rPr>
        <w:t>kontaminuesve</w:t>
      </w:r>
      <w:proofErr w:type="spellEnd"/>
      <w:r w:rsidRPr="00295D4D">
        <w:rPr>
          <w:rFonts w:ascii="Garamond" w:hAnsi="Garamond" w:cs="Times New Roman"/>
          <w:color w:val="000000"/>
          <w:sz w:val="24"/>
          <w:szCs w:val="24"/>
        </w:rPr>
        <w:t xml:space="preserve"> më të rrezikshëm janë materialet që rritin së tepërmi ndjeshmërinë, preparatet biologjike që përmbajnë organizma të gjallë, hormone, </w:t>
      </w:r>
      <w:proofErr w:type="spellStart"/>
      <w:r w:rsidRPr="00295D4D">
        <w:rPr>
          <w:rFonts w:ascii="Garamond" w:hAnsi="Garamond" w:cs="Times New Roman"/>
          <w:color w:val="000000"/>
          <w:sz w:val="24"/>
          <w:szCs w:val="24"/>
        </w:rPr>
        <w:t>citotoksikët</w:t>
      </w:r>
      <w:proofErr w:type="spellEnd"/>
      <w:r w:rsidRPr="00295D4D">
        <w:rPr>
          <w:rFonts w:ascii="Garamond" w:hAnsi="Garamond" w:cs="Times New Roman"/>
          <w:color w:val="000000"/>
          <w:sz w:val="24"/>
          <w:szCs w:val="24"/>
        </w:rPr>
        <w:t xml:space="preserve"> dhe materiale të tjera tepër aktive. Produktet, në të cilat ka të ngjarë që kontaminimi të jetë më i theksuar, janë ato të administruara me injektim dhe që jepen me doza të mëdha dhe/ose për një kohë të gjatë.</w:t>
      </w:r>
    </w:p>
    <w:p w14:paraId="491F7F40" w14:textId="244409F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Kontaminimi i kryqëzuar parandalohet me anë të masave të përshtatshme teknike ose organizative, si: </w:t>
      </w:r>
    </w:p>
    <w:p w14:paraId="58618B79" w14:textId="3D3D3A2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AC42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duke prodhuar në zona të ndara (kjo kërkohet për produkte, si: penicilinat, vaksinat me qeliza të gjalla, preparate bakteriale me qeliza të gjalla dhe disa materiale të tjera biologjike) ose në të njëjtat mjedise, kur ka punë me fusha të ndryshme (duke i ndarë në kohë), e q</w:t>
      </w:r>
      <w:r w:rsidR="00D34F3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ndiqet nga pastrimi përkatës;</w:t>
      </w:r>
    </w:p>
    <w:p w14:paraId="313076E7" w14:textId="31DA40E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AC42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pajisja me </w:t>
      </w:r>
      <w:proofErr w:type="spellStart"/>
      <w:r w:rsidRPr="00295D4D">
        <w:rPr>
          <w:rFonts w:ascii="Garamond" w:hAnsi="Garamond" w:cs="Times New Roman"/>
          <w:i/>
          <w:iCs/>
          <w:color w:val="000000"/>
          <w:sz w:val="24"/>
          <w:szCs w:val="24"/>
        </w:rPr>
        <w:t>air</w:t>
      </w:r>
      <w:proofErr w:type="spellEnd"/>
      <w:r w:rsidRPr="00295D4D">
        <w:rPr>
          <w:rFonts w:ascii="Garamond" w:hAnsi="Garamond" w:cs="Times New Roman"/>
          <w:i/>
          <w:iCs/>
          <w:color w:val="000000"/>
          <w:sz w:val="24"/>
          <w:szCs w:val="24"/>
        </w:rPr>
        <w:t>-</w:t>
      </w:r>
      <w:proofErr w:type="spellStart"/>
      <w:r w:rsidRPr="00295D4D">
        <w:rPr>
          <w:rFonts w:ascii="Garamond" w:hAnsi="Garamond" w:cs="Times New Roman"/>
          <w:i/>
          <w:iCs/>
          <w:color w:val="000000"/>
          <w:sz w:val="24"/>
          <w:szCs w:val="24"/>
        </w:rPr>
        <w:t>locked</w:t>
      </w:r>
      <w:proofErr w:type="spellEnd"/>
      <w:r w:rsidRPr="00295D4D">
        <w:rPr>
          <w:rFonts w:ascii="Garamond" w:hAnsi="Garamond" w:cs="Times New Roman"/>
          <w:color w:val="000000"/>
          <w:sz w:val="24"/>
          <w:szCs w:val="24"/>
        </w:rPr>
        <w:t>-et e përshtatshme dhe filtruesit e ajrit;</w:t>
      </w:r>
    </w:p>
    <w:p w14:paraId="2B4E3C82" w14:textId="78C5545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AC42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minimizimi i riskut të kontaminimit të shkaktuar nga qarkullimi ose </w:t>
      </w:r>
      <w:proofErr w:type="spellStart"/>
      <w:r w:rsidRPr="00295D4D">
        <w:rPr>
          <w:rFonts w:ascii="Garamond" w:hAnsi="Garamond" w:cs="Times New Roman"/>
          <w:color w:val="000000"/>
          <w:sz w:val="24"/>
          <w:szCs w:val="24"/>
        </w:rPr>
        <w:t>rihyrja</w:t>
      </w:r>
      <w:proofErr w:type="spellEnd"/>
      <w:r w:rsidRPr="00295D4D">
        <w:rPr>
          <w:rFonts w:ascii="Garamond" w:hAnsi="Garamond" w:cs="Times New Roman"/>
          <w:color w:val="000000"/>
          <w:sz w:val="24"/>
          <w:szCs w:val="24"/>
        </w:rPr>
        <w:t xml:space="preserve"> e ajrit të </w:t>
      </w:r>
      <w:proofErr w:type="spellStart"/>
      <w:r w:rsidRPr="00295D4D">
        <w:rPr>
          <w:rFonts w:ascii="Garamond" w:hAnsi="Garamond" w:cs="Times New Roman"/>
          <w:color w:val="000000"/>
          <w:sz w:val="24"/>
          <w:szCs w:val="24"/>
        </w:rPr>
        <w:t>patrajtuar</w:t>
      </w:r>
      <w:proofErr w:type="spellEnd"/>
      <w:r w:rsidRPr="00295D4D">
        <w:rPr>
          <w:rFonts w:ascii="Garamond" w:hAnsi="Garamond" w:cs="Times New Roman"/>
          <w:color w:val="000000"/>
          <w:sz w:val="24"/>
          <w:szCs w:val="24"/>
        </w:rPr>
        <w:t xml:space="preserve"> ose të trajtuar jo në nivelin e duhur;</w:t>
      </w:r>
    </w:p>
    <w:p w14:paraId="737410BA" w14:textId="5D103B1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AC42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mbajtja e veshjeve mbrojtëse brenda zonave ku përpunohen produktet me rrezik të veçantë kontaminimi të kryqëzuar;</w:t>
      </w:r>
    </w:p>
    <w:p w14:paraId="46B2B70A" w14:textId="1F5F810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v</w:t>
      </w:r>
      <w:r w:rsidR="00AC42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përdorimi i procedurave të pastrimit dhe të dekontaminimit me efektivitet të provuar, pasi pastrimi joefektiv i pajisjeve është një burim i zakonshëm i përhapjes s</w:t>
      </w:r>
      <w:r w:rsidR="00D11B3F"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kontaminimit të kryqëzuar;</w:t>
      </w:r>
    </w:p>
    <w:p w14:paraId="5124E40E" w14:textId="3CD28E4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AC42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përdorimi i “sistemeve të mbyllura” të prodhimit; </w:t>
      </w:r>
    </w:p>
    <w:p w14:paraId="0F4DDCBB" w14:textId="6BDA3DE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AC42D8"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testimi për mbetje dhe përdorimi i etiketave në pajisje për të demonstruar statusin e pastrimit.</w:t>
      </w:r>
    </w:p>
    <w:p w14:paraId="3919BE23" w14:textId="40C6460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Masat për të parandaluar kontaminimin e kryqëzuar dhe efektivitetin e tyre verifikohen periodikisht, sipas procedurave të vendosura.</w:t>
      </w:r>
    </w:p>
    <w:p w14:paraId="2BA01424" w14:textId="63E69D3F"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3. </w:t>
      </w:r>
      <w:proofErr w:type="spellStart"/>
      <w:r w:rsidRPr="00295D4D">
        <w:rPr>
          <w:rFonts w:ascii="Garamond" w:hAnsi="Garamond" w:cs="Times New Roman"/>
          <w:b/>
          <w:bCs/>
          <w:iCs/>
          <w:color w:val="000000"/>
          <w:sz w:val="24"/>
          <w:szCs w:val="24"/>
        </w:rPr>
        <w:t>Validimi</w:t>
      </w:r>
      <w:proofErr w:type="spellEnd"/>
      <w:r w:rsidRPr="00295D4D">
        <w:rPr>
          <w:rFonts w:ascii="Garamond" w:hAnsi="Garamond" w:cs="Times New Roman"/>
          <w:b/>
          <w:bCs/>
          <w:iCs/>
          <w:color w:val="000000"/>
          <w:sz w:val="24"/>
          <w:szCs w:val="24"/>
        </w:rPr>
        <w:t xml:space="preserve"> </w:t>
      </w:r>
    </w:p>
    <w:p w14:paraId="3731713C" w14:textId="0BD1BC9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Studimet e </w:t>
      </w:r>
      <w:proofErr w:type="spellStart"/>
      <w:r w:rsidRPr="00295D4D">
        <w:rPr>
          <w:rFonts w:ascii="Garamond" w:hAnsi="Garamond" w:cs="Times New Roman"/>
          <w:color w:val="000000"/>
          <w:sz w:val="24"/>
          <w:szCs w:val="24"/>
        </w:rPr>
        <w:t>validimit</w:t>
      </w:r>
      <w:proofErr w:type="spellEnd"/>
      <w:r w:rsidRPr="00295D4D">
        <w:rPr>
          <w:rFonts w:ascii="Garamond" w:hAnsi="Garamond" w:cs="Times New Roman"/>
          <w:color w:val="000000"/>
          <w:sz w:val="24"/>
          <w:szCs w:val="24"/>
        </w:rPr>
        <w:t xml:space="preserve"> zbatojnë </w:t>
      </w:r>
      <w:r w:rsidR="00D11B3F" w:rsidRPr="00295D4D">
        <w:rPr>
          <w:rFonts w:ascii="Garamond" w:hAnsi="Garamond" w:cs="Times New Roman"/>
          <w:color w:val="000000"/>
          <w:sz w:val="24"/>
          <w:szCs w:val="24"/>
        </w:rPr>
        <w:t>p</w:t>
      </w:r>
      <w:r w:rsidRPr="00295D4D">
        <w:rPr>
          <w:rFonts w:ascii="Garamond" w:hAnsi="Garamond" w:cs="Times New Roman"/>
          <w:color w:val="000000"/>
          <w:sz w:val="24"/>
          <w:szCs w:val="24"/>
        </w:rPr>
        <w:t xml:space="preserve">raktikat e mira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dhe kryhen në përputhje me procedurat e përcaktuara. Rezultatet dhe konkluzionet regjistrohen.</w:t>
      </w:r>
    </w:p>
    <w:p w14:paraId="7ED1E18F" w14:textId="162A95F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Kur miratohet një formulë prodhimi ose metodë përgatitjeje e re, merren masa për të demonstruar përshtatshmërinë e tyre për prodhimin rutinë. Procesi i përcaktuar, duke përdorur materialet dhe pajisjet e specifikuara, tregon se përftohet një produkt në përputhje me cilësinë e kërkuar.</w:t>
      </w:r>
    </w:p>
    <w:p w14:paraId="54C73830" w14:textId="2FCC2EB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Ndryshimet e konsiderueshme në procesin e prodhimit, duke përfshirë çdo ndryshim në pajisje ose materiale, që mund të cenojnë cilësinë e produktit dhe/ose </w:t>
      </w:r>
      <w:proofErr w:type="spellStart"/>
      <w:r w:rsidR="003208CF" w:rsidRPr="00295D4D">
        <w:rPr>
          <w:rFonts w:ascii="Garamond" w:hAnsi="Garamond" w:cs="Times New Roman"/>
          <w:color w:val="000000"/>
          <w:sz w:val="24"/>
          <w:szCs w:val="24"/>
        </w:rPr>
        <w:t>ri</w:t>
      </w:r>
      <w:r w:rsidRPr="00295D4D">
        <w:rPr>
          <w:rFonts w:ascii="Garamond" w:hAnsi="Garamond" w:cs="Times New Roman"/>
          <w:color w:val="000000"/>
          <w:sz w:val="24"/>
          <w:szCs w:val="24"/>
        </w:rPr>
        <w:t>prodhueshmërinë</w:t>
      </w:r>
      <w:proofErr w:type="spellEnd"/>
      <w:r w:rsidRPr="00295D4D">
        <w:rPr>
          <w:rFonts w:ascii="Garamond" w:hAnsi="Garamond" w:cs="Times New Roman"/>
          <w:color w:val="000000"/>
          <w:sz w:val="24"/>
          <w:szCs w:val="24"/>
        </w:rPr>
        <w:t xml:space="preserve"> e procesit, i nënshtrohen </w:t>
      </w:r>
      <w:proofErr w:type="spellStart"/>
      <w:r w:rsidRPr="00295D4D">
        <w:rPr>
          <w:rFonts w:ascii="Garamond" w:hAnsi="Garamond" w:cs="Times New Roman"/>
          <w:color w:val="000000"/>
          <w:sz w:val="24"/>
          <w:szCs w:val="24"/>
        </w:rPr>
        <w:t>validimit</w:t>
      </w:r>
      <w:proofErr w:type="spellEnd"/>
      <w:r w:rsidRPr="00295D4D">
        <w:rPr>
          <w:rFonts w:ascii="Garamond" w:hAnsi="Garamond" w:cs="Times New Roman"/>
          <w:color w:val="000000"/>
          <w:sz w:val="24"/>
          <w:szCs w:val="24"/>
        </w:rPr>
        <w:t>.</w:t>
      </w:r>
    </w:p>
    <w:p w14:paraId="5A091257" w14:textId="32118016"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Proceset dhe procedurat i nënshtrohen </w:t>
      </w:r>
      <w:proofErr w:type="spellStart"/>
      <w:r w:rsidRPr="00295D4D">
        <w:rPr>
          <w:rFonts w:ascii="Garamond" w:hAnsi="Garamond" w:cs="Times New Roman"/>
          <w:color w:val="000000"/>
          <w:sz w:val="24"/>
          <w:szCs w:val="24"/>
        </w:rPr>
        <w:t>rivalidimit</w:t>
      </w:r>
      <w:proofErr w:type="spellEnd"/>
      <w:r w:rsidRPr="00295D4D">
        <w:rPr>
          <w:rFonts w:ascii="Garamond" w:hAnsi="Garamond" w:cs="Times New Roman"/>
          <w:color w:val="000000"/>
          <w:sz w:val="24"/>
          <w:szCs w:val="24"/>
        </w:rPr>
        <w:t xml:space="preserve"> periodik kritik, për të garantuar që ato të mbeten të afta për të arritur rezultatet e synuara.</w:t>
      </w:r>
    </w:p>
    <w:p w14:paraId="29117889" w14:textId="105A9669"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4. Materialet fillestare</w:t>
      </w:r>
    </w:p>
    <w:p w14:paraId="1E49ECF3" w14:textId="51A23DF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Blerja e materialeve fillestare është një veprimtari e rëndësishme dhe përfshin të gjithë stafin që ka njohuri të veçanta dhe të plota për furnizuesit.</w:t>
      </w:r>
    </w:p>
    <w:p w14:paraId="1513DD34" w14:textId="2FF2AFE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Materialet fillestare blihen vetëm nga furnizues të licencuar t</w:t>
      </w:r>
      <w:r w:rsidR="00BF2500"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importuar n</w:t>
      </w:r>
      <w:r w:rsidR="00BF32BC"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w:t>
      </w:r>
      <w:r w:rsidR="00BF32BC" w:rsidRPr="00295D4D">
        <w:rPr>
          <w:rFonts w:ascii="Garamond" w:hAnsi="Garamond" w:cs="Times New Roman"/>
          <w:color w:val="000000"/>
          <w:sz w:val="24"/>
          <w:szCs w:val="24"/>
        </w:rPr>
        <w:t>përputhje</w:t>
      </w:r>
      <w:r w:rsidRPr="00295D4D">
        <w:rPr>
          <w:rFonts w:ascii="Garamond" w:hAnsi="Garamond" w:cs="Times New Roman"/>
          <w:color w:val="000000"/>
          <w:sz w:val="24"/>
          <w:szCs w:val="24"/>
        </w:rPr>
        <w:t xml:space="preserve"> me autorizimin e importit të substancës aktive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përmbushin karakteristikat specifike të kërkuara dhe nëse është e mundur blihen drejtpërdrejt nga prodhuesi</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i substancës aktive.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Kërkesat specifike të kërkuara nga prodhuesi për materialet fillestare </w:t>
      </w:r>
      <w:proofErr w:type="spellStart"/>
      <w:r w:rsidRPr="00295D4D">
        <w:rPr>
          <w:rFonts w:ascii="Garamond" w:hAnsi="Garamond" w:cs="Times New Roman"/>
          <w:color w:val="000000"/>
          <w:sz w:val="24"/>
          <w:szCs w:val="24"/>
        </w:rPr>
        <w:t>dakor</w:t>
      </w:r>
      <w:r w:rsidR="00BF32BC" w:rsidRPr="00295D4D">
        <w:rPr>
          <w:rFonts w:ascii="Garamond" w:hAnsi="Garamond" w:cs="Times New Roman"/>
          <w:color w:val="000000"/>
          <w:sz w:val="24"/>
          <w:szCs w:val="24"/>
        </w:rPr>
        <w:t>dë</w:t>
      </w:r>
      <w:r w:rsidRPr="00295D4D">
        <w:rPr>
          <w:rFonts w:ascii="Garamond" w:hAnsi="Garamond" w:cs="Times New Roman"/>
          <w:color w:val="000000"/>
          <w:sz w:val="24"/>
          <w:szCs w:val="24"/>
        </w:rPr>
        <w:t>sohen</w:t>
      </w:r>
      <w:proofErr w:type="spellEnd"/>
      <w:r w:rsidRPr="00295D4D">
        <w:rPr>
          <w:rFonts w:ascii="Garamond" w:hAnsi="Garamond" w:cs="Times New Roman"/>
          <w:color w:val="000000"/>
          <w:sz w:val="24"/>
          <w:szCs w:val="24"/>
        </w:rPr>
        <w:t xml:space="preserve"> me furnizuesit. Është e nevojshme që të gjitha aspektet e prodhimit dhe kontrollit të materialit fillestar në fjalë, duke përfshirë kërkesat e trajtimit, etiketimit dhe paketimit</w:t>
      </w:r>
      <w:r w:rsidR="0089027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ankesat dhe procedurat e refuzimit, të </w:t>
      </w:r>
      <w:proofErr w:type="spellStart"/>
      <w:r w:rsidR="00BF32BC" w:rsidRPr="00295D4D">
        <w:rPr>
          <w:rFonts w:ascii="Garamond" w:hAnsi="Garamond" w:cs="Times New Roman"/>
          <w:color w:val="000000"/>
          <w:sz w:val="24"/>
          <w:szCs w:val="24"/>
        </w:rPr>
        <w:t>dakordësohen</w:t>
      </w:r>
      <w:proofErr w:type="spellEnd"/>
      <w:r w:rsidR="00BF32BC"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mes prodhuesit dhe furnizuesit. </w:t>
      </w:r>
    </w:p>
    <w:p w14:paraId="3619CCD6" w14:textId="36029EE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Kontejnerët verifikohen në çdo dërgesë, për paprekshmërinë e paketimit, vulës dhe për përputhjen midis dokumentacionit të dërgesës dhe etiketave të furnizuesit.</w:t>
      </w:r>
    </w:p>
    <w:p w14:paraId="5F78ADB2" w14:textId="1108DEE3"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Nëse dërgesa e një materiali përbëhet nga </w:t>
      </w:r>
      <w:proofErr w:type="spellStart"/>
      <w:r w:rsidRPr="00295D4D">
        <w:rPr>
          <w:rFonts w:ascii="Garamond" w:hAnsi="Garamond" w:cs="Times New Roman"/>
          <w:color w:val="000000"/>
          <w:sz w:val="24"/>
          <w:szCs w:val="24"/>
        </w:rPr>
        <w:t>lote</w:t>
      </w:r>
      <w:proofErr w:type="spellEnd"/>
      <w:r w:rsidRPr="00295D4D">
        <w:rPr>
          <w:rFonts w:ascii="Garamond" w:hAnsi="Garamond" w:cs="Times New Roman"/>
          <w:color w:val="000000"/>
          <w:sz w:val="24"/>
          <w:szCs w:val="24"/>
        </w:rPr>
        <w:t xml:space="preserve"> të ndryshme, secili lot konsiderohet si i ndarë për marrjen e mostrave, analizimin dhe lejimin për prodhim.</w:t>
      </w:r>
    </w:p>
    <w:p w14:paraId="33AC6F3D" w14:textId="1FC18CB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Materialet fillestare në zonën e ruajtjes, etiketohen sipas kërkesave të këtij urdhri. Etiketat përmbajnë, t</w:t>
      </w:r>
      <w:r w:rsidR="00BF2500"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paktën informacionin q</w:t>
      </w:r>
      <w:r w:rsidR="00D34F3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vijojnë:</w:t>
      </w:r>
    </w:p>
    <w:p w14:paraId="79344E60" w14:textId="3A0641E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6D2C8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emrin e caktuar të produktit dhe numrin e lotit, sipas rastit;</w:t>
      </w:r>
    </w:p>
    <w:p w14:paraId="66AFA332" w14:textId="284D630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6D2C8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numrin e lotit të dhënë në faturë;</w:t>
      </w:r>
    </w:p>
    <w:p w14:paraId="7B14ABC6" w14:textId="06A092C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6D2C8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statusin e materialit fillestar (p.sh., në karantinë, në analizë, i lejuar për prodhim, i refuzuar), sipas rastit;</w:t>
      </w:r>
    </w:p>
    <w:p w14:paraId="630EB95F" w14:textId="6DBF2AA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6D2C8A"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datën e skadimit dhe/ose datën pas së cilës është e nevojshme t</w:t>
      </w:r>
      <w:r w:rsidR="00BF2500"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kryhen </w:t>
      </w:r>
      <w:proofErr w:type="spellStart"/>
      <w:r w:rsidRPr="00295D4D">
        <w:rPr>
          <w:rFonts w:ascii="Garamond" w:hAnsi="Garamond" w:cs="Times New Roman"/>
          <w:color w:val="000000"/>
          <w:sz w:val="24"/>
          <w:szCs w:val="24"/>
        </w:rPr>
        <w:t>ritestime</w:t>
      </w:r>
      <w:proofErr w:type="spellEnd"/>
      <w:r w:rsidRPr="00295D4D">
        <w:rPr>
          <w:rFonts w:ascii="Garamond" w:hAnsi="Garamond" w:cs="Times New Roman"/>
          <w:color w:val="000000"/>
          <w:sz w:val="24"/>
          <w:szCs w:val="24"/>
        </w:rPr>
        <w:t>.</w:t>
      </w:r>
    </w:p>
    <w:p w14:paraId="299DDC3A" w14:textId="1A24EEFC"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Gjatë përdorimit të sistemeve të ruajtjes tërësisht të kompjuterizuar, i gjithë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informacioni i mësipërm duhet të jetë </w:t>
      </w:r>
      <w:proofErr w:type="spellStart"/>
      <w:r w:rsidRPr="00295D4D">
        <w:rPr>
          <w:rFonts w:ascii="Garamond" w:hAnsi="Garamond" w:cs="Times New Roman"/>
          <w:color w:val="000000"/>
          <w:sz w:val="24"/>
          <w:szCs w:val="24"/>
        </w:rPr>
        <w:t>domosdoshmërisht</w:t>
      </w:r>
      <w:proofErr w:type="spellEnd"/>
      <w:r w:rsidRPr="00295D4D">
        <w:rPr>
          <w:rFonts w:ascii="Garamond" w:hAnsi="Garamond" w:cs="Times New Roman"/>
          <w:color w:val="000000"/>
          <w:sz w:val="24"/>
          <w:szCs w:val="24"/>
        </w:rPr>
        <w:t xml:space="preserve"> i lexuesh</w:t>
      </w:r>
      <w:r w:rsidR="005919C6" w:rsidRPr="00295D4D">
        <w:rPr>
          <w:rFonts w:ascii="Garamond" w:hAnsi="Garamond" w:cs="Times New Roman"/>
          <w:color w:val="000000"/>
          <w:sz w:val="24"/>
          <w:szCs w:val="24"/>
        </w:rPr>
        <w:t>ë</w:t>
      </w:r>
      <w:r w:rsidRPr="00295D4D">
        <w:rPr>
          <w:rFonts w:ascii="Garamond" w:hAnsi="Garamond" w:cs="Times New Roman"/>
          <w:color w:val="000000"/>
          <w:sz w:val="24"/>
          <w:szCs w:val="24"/>
        </w:rPr>
        <w:t>m mbi etiketë.</w:t>
      </w:r>
    </w:p>
    <w:p w14:paraId="281656FE" w14:textId="10943FE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e) Prodhuesi harton procedura ose masa të përshtatshme për të siguruar identitetin e përmbajtjes së secilit kontejner të materialit fillestar. Kontejnerët me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të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nga të cilët janë marrë mostrat identifikohen.</w:t>
      </w:r>
    </w:p>
    <w:p w14:paraId="28ECB965" w14:textId="791D007B"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Përdoren vetëm materialet fillestare që janë lejuar nga Departamenti i Kontrollit të Cilësisë dhe që janë brenda afatit të përdorimit të tyre.</w:t>
      </w:r>
    </w:p>
    <w:p w14:paraId="1C911FDA" w14:textId="5C8A3BF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f) Materialet fillestare përgatiten/shpërndahen vetëm nga persona të caktuar duke ndjekur një procedurë me shkrim, për të siguruar që materialet janë peshuar ose matur saktë në kontejnerë të pastër dhe të etiketuar, sipas kërkesave t</w:t>
      </w:r>
      <w:r w:rsidR="00BF2500"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legjislacionit përkatës në fuqi.</w:t>
      </w:r>
    </w:p>
    <w:p w14:paraId="067F9E9A" w14:textId="0C52F07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g) Çdo material i përgatitur/shpërndarë</w:t>
      </w:r>
      <w:r w:rsidR="00890272"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si dhe pesha ose volumi i tij, verifikohen në mënyrë të pavarur dhe kontrolli regjistrohet.</w:t>
      </w:r>
    </w:p>
    <w:p w14:paraId="68F43A75" w14:textId="05707D2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h) Materialet e përgatitura/shpërndara për çdo lot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ruhen së bashku dhe etiketohen qartë.</w:t>
      </w:r>
    </w:p>
    <w:p w14:paraId="7C738366" w14:textId="053C29C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b/>
          <w:bCs/>
          <w:iCs/>
          <w:color w:val="000000"/>
          <w:sz w:val="24"/>
          <w:szCs w:val="24"/>
        </w:rPr>
        <w:t xml:space="preserve">5. Veprimtaritë e përpunimit: produktet e ndërmjetme dhe </w:t>
      </w:r>
      <w:proofErr w:type="spellStart"/>
      <w:r w:rsidR="0049244B" w:rsidRPr="00295D4D">
        <w:rPr>
          <w:rFonts w:ascii="Garamond" w:hAnsi="Garamond" w:cs="Times New Roman"/>
          <w:b/>
          <w:bCs/>
          <w:iCs/>
          <w:color w:val="000000"/>
          <w:sz w:val="24"/>
          <w:szCs w:val="24"/>
        </w:rPr>
        <w:t>PMV</w:t>
      </w:r>
      <w:proofErr w:type="spellEnd"/>
      <w:r w:rsidR="0049244B" w:rsidRPr="00295D4D">
        <w:rPr>
          <w:rFonts w:ascii="Garamond" w:hAnsi="Garamond" w:cs="Times New Roman"/>
          <w:b/>
          <w:bCs/>
          <w:iCs/>
          <w:color w:val="000000"/>
          <w:sz w:val="24"/>
          <w:szCs w:val="24"/>
        </w:rPr>
        <w:t>-</w:t>
      </w:r>
      <w:r w:rsidRPr="00295D4D">
        <w:rPr>
          <w:rFonts w:ascii="Garamond" w:hAnsi="Garamond" w:cs="Times New Roman"/>
          <w:b/>
          <w:bCs/>
          <w:iCs/>
          <w:color w:val="000000"/>
          <w:sz w:val="24"/>
          <w:szCs w:val="24"/>
        </w:rPr>
        <w:t xml:space="preserve">të e </w:t>
      </w:r>
      <w:proofErr w:type="spellStart"/>
      <w:r w:rsidRPr="00295D4D">
        <w:rPr>
          <w:rFonts w:ascii="Garamond" w:hAnsi="Garamond" w:cs="Times New Roman"/>
          <w:b/>
          <w:bCs/>
          <w:iCs/>
          <w:color w:val="000000"/>
          <w:sz w:val="24"/>
          <w:szCs w:val="24"/>
        </w:rPr>
        <w:t>papaketuara</w:t>
      </w:r>
      <w:proofErr w:type="spellEnd"/>
      <w:r w:rsidRPr="00295D4D">
        <w:rPr>
          <w:rFonts w:ascii="Garamond" w:hAnsi="Garamond" w:cs="Times New Roman"/>
          <w:color w:val="000000"/>
          <w:sz w:val="24"/>
          <w:szCs w:val="24"/>
        </w:rPr>
        <w:t xml:space="preserve"> </w:t>
      </w:r>
    </w:p>
    <w:p w14:paraId="7684EBA5" w14:textId="507CAAC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Para fillimit të çdo veprimtarie të përpunimit merren masa për të garantuar që zona dhe pajisjet e punës të jenë të pastra dhe pa materiale fillestare, produkte, mbetje produktesh ose dokumente që nuk kërkohen për atë veprimtari.</w:t>
      </w:r>
    </w:p>
    <w:p w14:paraId="64510210" w14:textId="07F9CEE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Produktet e ndërmjetme dhe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ruhen në kushte të përshtatshme.</w:t>
      </w:r>
    </w:p>
    <w:p w14:paraId="12C91A06" w14:textId="22BE4C3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Proceset kritike duhet të </w:t>
      </w:r>
      <w:proofErr w:type="spellStart"/>
      <w:r w:rsidRPr="00295D4D">
        <w:rPr>
          <w:rFonts w:ascii="Garamond" w:hAnsi="Garamond" w:cs="Times New Roman"/>
          <w:color w:val="000000"/>
          <w:sz w:val="24"/>
          <w:szCs w:val="24"/>
        </w:rPr>
        <w:t>validohen</w:t>
      </w:r>
      <w:proofErr w:type="spellEnd"/>
      <w:r w:rsidRPr="00295D4D">
        <w:rPr>
          <w:rFonts w:ascii="Garamond" w:hAnsi="Garamond" w:cs="Times New Roman"/>
          <w:color w:val="000000"/>
          <w:sz w:val="24"/>
          <w:szCs w:val="24"/>
        </w:rPr>
        <w:t>.</w:t>
      </w:r>
    </w:p>
    <w:p w14:paraId="135C8CC4" w14:textId="4041DF57"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Duhet të kryhet dhe regjistrohet çdo kontroll në proces dhe çdo kontroll mjedisor i nevojshëm.</w:t>
      </w:r>
    </w:p>
    <w:p w14:paraId="6090EB75" w14:textId="629E767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Çdo devijim i konsiderueshëm nga rendimenti i pritshëm duhet të regjistrohet dhe shqyrtohet. </w:t>
      </w:r>
    </w:p>
    <w:p w14:paraId="32A5C072" w14:textId="6328B584"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6. Materialet paketuese</w:t>
      </w:r>
    </w:p>
    <w:p w14:paraId="1BD4A032" w14:textId="1F9A1E0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Blerjes, trajtimit dhe kontrollit të materialeve të paketimit primar dhe etiketimit </w:t>
      </w:r>
      <w:r w:rsidR="002352B5" w:rsidRPr="00295D4D">
        <w:rPr>
          <w:rFonts w:ascii="Garamond" w:hAnsi="Garamond" w:cs="Times New Roman"/>
          <w:color w:val="000000"/>
          <w:sz w:val="24"/>
          <w:szCs w:val="24"/>
        </w:rPr>
        <w:t>i</w:t>
      </w:r>
      <w:r w:rsidRPr="00295D4D">
        <w:rPr>
          <w:rFonts w:ascii="Garamond" w:hAnsi="Garamond" w:cs="Times New Roman"/>
          <w:color w:val="000000"/>
          <w:sz w:val="24"/>
          <w:szCs w:val="24"/>
        </w:rPr>
        <w:t>u kushtohet vëmendje e ngjashme, si në rastin e materialeve fillestare.</w:t>
      </w:r>
    </w:p>
    <w:p w14:paraId="47125C48" w14:textId="544DAF3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Vëmendje e veçantë i kushtohet materialeve të </w:t>
      </w:r>
      <w:proofErr w:type="spellStart"/>
      <w:r w:rsidRPr="00295D4D">
        <w:rPr>
          <w:rFonts w:ascii="Garamond" w:hAnsi="Garamond" w:cs="Times New Roman"/>
          <w:color w:val="000000"/>
          <w:sz w:val="24"/>
          <w:szCs w:val="24"/>
        </w:rPr>
        <w:t>etiketuara</w:t>
      </w:r>
      <w:proofErr w:type="spellEnd"/>
      <w:r w:rsidRPr="00295D4D">
        <w:rPr>
          <w:rFonts w:ascii="Garamond" w:hAnsi="Garamond" w:cs="Times New Roman"/>
          <w:color w:val="000000"/>
          <w:sz w:val="24"/>
          <w:szCs w:val="24"/>
        </w:rPr>
        <w:t>. Ato ruhen në kushte të sigurta duke mos lejuar hyrjen e paautorizuar. Kontejnerët e mbyllur q</w:t>
      </w:r>
      <w:r w:rsidR="00D34F3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përmbajnë etiketat dhe kontejnerët e tjerë q</w:t>
      </w:r>
      <w:r w:rsidR="00D34F3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janë të hapur janë të </w:t>
      </w:r>
      <w:proofErr w:type="spellStart"/>
      <w:r w:rsidRPr="00295D4D">
        <w:rPr>
          <w:rFonts w:ascii="Garamond" w:hAnsi="Garamond" w:cs="Times New Roman"/>
          <w:color w:val="000000"/>
          <w:sz w:val="24"/>
          <w:szCs w:val="24"/>
        </w:rPr>
        <w:t>etiketuara</w:t>
      </w:r>
      <w:proofErr w:type="spellEnd"/>
      <w:r w:rsidRPr="00295D4D">
        <w:rPr>
          <w:rFonts w:ascii="Garamond" w:hAnsi="Garamond" w:cs="Times New Roman"/>
          <w:color w:val="000000"/>
          <w:sz w:val="24"/>
          <w:szCs w:val="24"/>
        </w:rPr>
        <w:t>. Ato ruhen dhe transportohen në kontejnerë të hapur dhe të mbyllur, në mënyrë që të shmangin përzierjet. Materialet paketuese i vihen në dispozicion dhe përdoren vetëm nga personeli i autorizuar, pas një procedure të miratuar dhe të regjistruar.</w:t>
      </w:r>
    </w:p>
    <w:p w14:paraId="266AFFE3" w14:textId="50EEE75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Çdo dërgese apo lot e materialeve të paketimit primar ose të </w:t>
      </w:r>
      <w:proofErr w:type="spellStart"/>
      <w:r w:rsidRPr="00295D4D">
        <w:rPr>
          <w:rFonts w:ascii="Garamond" w:hAnsi="Garamond" w:cs="Times New Roman"/>
          <w:color w:val="000000"/>
          <w:sz w:val="24"/>
          <w:szCs w:val="24"/>
        </w:rPr>
        <w:t>etiketuara</w:t>
      </w:r>
      <w:proofErr w:type="spellEnd"/>
      <w:r w:rsidRPr="00295D4D">
        <w:rPr>
          <w:rFonts w:ascii="Garamond" w:hAnsi="Garamond" w:cs="Times New Roman"/>
          <w:color w:val="000000"/>
          <w:sz w:val="24"/>
          <w:szCs w:val="24"/>
        </w:rPr>
        <w:t xml:space="preserve"> i jepet një numër specifik reference ose shenjë identifikimi.</w:t>
      </w:r>
    </w:p>
    <w:p w14:paraId="57D17098" w14:textId="532D1FFB"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Materialet e paketimit primar apo të </w:t>
      </w:r>
      <w:proofErr w:type="spellStart"/>
      <w:r w:rsidRPr="00295D4D">
        <w:rPr>
          <w:rFonts w:ascii="Garamond" w:hAnsi="Garamond" w:cs="Times New Roman"/>
          <w:color w:val="000000"/>
          <w:sz w:val="24"/>
          <w:szCs w:val="24"/>
        </w:rPr>
        <w:t>etiketuara</w:t>
      </w:r>
      <w:proofErr w:type="spellEnd"/>
      <w:r w:rsidRPr="00295D4D">
        <w:rPr>
          <w:rFonts w:ascii="Garamond" w:hAnsi="Garamond" w:cs="Times New Roman"/>
          <w:color w:val="000000"/>
          <w:sz w:val="24"/>
          <w:szCs w:val="24"/>
        </w:rPr>
        <w:t xml:space="preserve">, të vjetruara ose të tepërta </w:t>
      </w:r>
      <w:r w:rsidR="000445B0" w:rsidRPr="00295D4D">
        <w:rPr>
          <w:rFonts w:ascii="Garamond" w:hAnsi="Garamond" w:cs="Times New Roman"/>
          <w:color w:val="000000"/>
          <w:sz w:val="24"/>
          <w:szCs w:val="24"/>
        </w:rPr>
        <w:t>asgjësohen</w:t>
      </w:r>
      <w:r w:rsidRPr="00295D4D">
        <w:rPr>
          <w:rFonts w:ascii="Garamond" w:hAnsi="Garamond" w:cs="Times New Roman"/>
          <w:color w:val="000000"/>
          <w:sz w:val="24"/>
          <w:szCs w:val="24"/>
        </w:rPr>
        <w:t xml:space="preserve"> dhe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asgjësimi regjistrohet.</w:t>
      </w:r>
    </w:p>
    <w:p w14:paraId="18D96823" w14:textId="0BFA6F45"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7. Veprimtaritë e paketimit </w:t>
      </w:r>
    </w:p>
    <w:p w14:paraId="677CD649" w14:textId="701AA9E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Në krijimin e një programi për veprimtaritë e paketimit i kushtohet vëmendje e veçantë minimizimit të riskut të kontaminimit të kryqëzuar, përzierjeve ose zëvendësimeve. Produkte të ndryshme nuk paketohen afër njëri-tjetrit në të njëjtin mjedis, nëse nuk ka një ndarje fizike.</w:t>
      </w:r>
    </w:p>
    <w:p w14:paraId="3B35AAFA" w14:textId="13AB676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Para fillimit të veprimtarive të paketimit merren masa për të garantuar që vendi i punës, linjat e paketimit, makineritë e etiketimit dhe pajisjet e tjera janë të pastra dhe pa produkte, materiale ose dokumente të përdorura më parë, nëse këto nuk kërkohen për zhvillimin e veprimtarisë së paketimit t</w:t>
      </w:r>
      <w:r w:rsidR="00BF2500"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radhës. Procedura e pastrimit të linjës duhet të kryhet sipas një listë verifikimi (</w:t>
      </w:r>
      <w:proofErr w:type="spellStart"/>
      <w:r w:rsidRPr="00295D4D">
        <w:rPr>
          <w:rFonts w:ascii="Garamond" w:hAnsi="Garamond" w:cs="Times New Roman"/>
          <w:i/>
          <w:iCs/>
          <w:color w:val="000000"/>
          <w:sz w:val="24"/>
          <w:szCs w:val="24"/>
        </w:rPr>
        <w:t>check-list</w:t>
      </w:r>
      <w:proofErr w:type="spellEnd"/>
      <w:r w:rsidRPr="00295D4D">
        <w:rPr>
          <w:rFonts w:ascii="Garamond" w:hAnsi="Garamond" w:cs="Times New Roman"/>
          <w:color w:val="000000"/>
          <w:sz w:val="24"/>
          <w:szCs w:val="24"/>
        </w:rPr>
        <w:t>) të përshtatshme.</w:t>
      </w:r>
    </w:p>
    <w:p w14:paraId="14ED0759" w14:textId="0EB8244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Emri dhe numri i lotit të produktit që po trajtohet është qartësisht i lexueshëm në çdo stacion ose linjë paketimi.</w:t>
      </w:r>
    </w:p>
    <w:p w14:paraId="50AA5248" w14:textId="5019EB8E"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 ç)</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Të gjitha produktet dhe materialet e paketimit që do të përdoren, verifikohen</w:t>
      </w:r>
      <w:r w:rsidR="00B11AD9"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pas dërgesës në departamentin e paketimit për sasinë, identitetin dhe pajtueshmërinë me udhëzimet e paketimit.</w:t>
      </w:r>
    </w:p>
    <w:p w14:paraId="31238107" w14:textId="69141B1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Kontejnerët për mbushje duhet të jenë të pastër para mbushjes. I kushtohet vëmendje shmangies dhe largimit të ndotësve, si p.sh., copëzave të xhamit dhe të metalit.</w:t>
      </w:r>
    </w:p>
    <w:p w14:paraId="5CB22D15" w14:textId="7D94623C"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Mbushja dhe vulosja pasohen rregullisht, sa më shpejt që të jetë e mundur, nga etiketimi</w:t>
      </w:r>
      <w:r w:rsidR="004111CF"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i fundit. Nëse nuk ndodh kjo, zbatohen procedura të përshtatshme për të garantuar që nuk do ketë përzierje ose gabime në etiketim.</w:t>
      </w:r>
    </w:p>
    <w:p w14:paraId="3A78649B" w14:textId="61C519D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e) Për të kryer me saktësi veprimtarinë e etiketimit (p.sh., numrat e </w:t>
      </w:r>
      <w:proofErr w:type="spellStart"/>
      <w:r w:rsidRPr="00295D4D">
        <w:rPr>
          <w:rFonts w:ascii="Garamond" w:hAnsi="Garamond" w:cs="Times New Roman"/>
          <w:color w:val="000000"/>
          <w:sz w:val="24"/>
          <w:szCs w:val="24"/>
        </w:rPr>
        <w:t>loteve</w:t>
      </w:r>
      <w:proofErr w:type="spellEnd"/>
      <w:r w:rsidRPr="00295D4D">
        <w:rPr>
          <w:rFonts w:ascii="Garamond" w:hAnsi="Garamond" w:cs="Times New Roman"/>
          <w:color w:val="000000"/>
          <w:sz w:val="24"/>
          <w:szCs w:val="24"/>
        </w:rPr>
        <w:t xml:space="preserve">, datat e </w:t>
      </w:r>
      <w:proofErr w:type="spellStart"/>
      <w:r w:rsidRPr="00295D4D">
        <w:rPr>
          <w:rFonts w:ascii="Garamond" w:hAnsi="Garamond" w:cs="Times New Roman"/>
          <w:color w:val="000000"/>
          <w:sz w:val="24"/>
          <w:szCs w:val="24"/>
        </w:rPr>
        <w:t>skadencës</w:t>
      </w:r>
      <w:proofErr w:type="spellEnd"/>
      <w:r w:rsidRPr="00295D4D">
        <w:rPr>
          <w:rFonts w:ascii="Garamond" w:hAnsi="Garamond" w:cs="Times New Roman"/>
          <w:color w:val="000000"/>
          <w:sz w:val="24"/>
          <w:szCs w:val="24"/>
        </w:rPr>
        <w:t xml:space="preserve">), që bëhet veçmas ose gjatë paketimit, ai verifikohet dhe regjistrohet. I kushtohet vëmendje e veçante etiketimit me dorë. Ai </w:t>
      </w:r>
      <w:proofErr w:type="spellStart"/>
      <w:r w:rsidRPr="00295D4D">
        <w:rPr>
          <w:rFonts w:ascii="Garamond" w:hAnsi="Garamond" w:cs="Times New Roman"/>
          <w:color w:val="000000"/>
          <w:sz w:val="24"/>
          <w:szCs w:val="24"/>
        </w:rPr>
        <w:t>riverifikohet</w:t>
      </w:r>
      <w:proofErr w:type="spellEnd"/>
      <w:r w:rsidRPr="00295D4D">
        <w:rPr>
          <w:rFonts w:ascii="Garamond" w:hAnsi="Garamond" w:cs="Times New Roman"/>
          <w:color w:val="000000"/>
          <w:sz w:val="24"/>
          <w:szCs w:val="24"/>
        </w:rPr>
        <w:t xml:space="preserve"> në intervale të rregullta.</w:t>
      </w:r>
    </w:p>
    <w:p w14:paraId="20D776CB" w14:textId="6523D76B"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ë) Bëhet kujdes i veçantë gjatë përdorimit të etiketave të ndara dhe gjatë kryerjes së mbi etiketimeve jashtë linje. Normalisht, për të ndihmuar në shmangien e përzierjeve, etiketat me rrotull janë më të </w:t>
      </w:r>
      <w:proofErr w:type="spellStart"/>
      <w:r w:rsidRPr="00295D4D">
        <w:rPr>
          <w:rFonts w:ascii="Garamond" w:hAnsi="Garamond" w:cs="Times New Roman"/>
          <w:color w:val="000000"/>
          <w:sz w:val="24"/>
          <w:szCs w:val="24"/>
        </w:rPr>
        <w:t>preferueshme</w:t>
      </w:r>
      <w:proofErr w:type="spellEnd"/>
      <w:r w:rsidRPr="00295D4D">
        <w:rPr>
          <w:rFonts w:ascii="Garamond" w:hAnsi="Garamond" w:cs="Times New Roman"/>
          <w:color w:val="000000"/>
          <w:sz w:val="24"/>
          <w:szCs w:val="24"/>
        </w:rPr>
        <w:t xml:space="preserve"> nga etiketat e ndara.</w:t>
      </w:r>
    </w:p>
    <w:p w14:paraId="04F51A73" w14:textId="0E5381F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f) Kryhen verifikime për të garantuar që lexuesit elektronikë të kodeve, numëruesit e etiketave ose aparate të ngjashme të funksionojnë rregullisht.</w:t>
      </w:r>
    </w:p>
    <w:p w14:paraId="4A0452F1" w14:textId="2B0C19E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g) Informacioni i shtypshkruar dhe i printuar mbi materialet paketuese është i dallueshëm dhe i qëndrueshëm ndaj zbehjes ose fshirjes.</w:t>
      </w:r>
    </w:p>
    <w:p w14:paraId="22EEC4FD" w14:textId="500D7D4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gj) Kontrolli në proces (</w:t>
      </w:r>
      <w:proofErr w:type="spellStart"/>
      <w:r w:rsidRPr="00295D4D">
        <w:rPr>
          <w:rFonts w:ascii="Garamond" w:hAnsi="Garamond" w:cs="Times New Roman"/>
          <w:i/>
          <w:iCs/>
          <w:color w:val="000000"/>
          <w:sz w:val="24"/>
          <w:szCs w:val="24"/>
        </w:rPr>
        <w:t>on-line</w:t>
      </w:r>
      <w:proofErr w:type="spellEnd"/>
      <w:r w:rsidRPr="00295D4D">
        <w:rPr>
          <w:rFonts w:ascii="Garamond" w:hAnsi="Garamond" w:cs="Times New Roman"/>
          <w:color w:val="000000"/>
          <w:sz w:val="24"/>
          <w:szCs w:val="24"/>
        </w:rPr>
        <w:t>) i produktit gjatë paketimit përfshin, t</w:t>
      </w:r>
      <w:r w:rsidR="00BF2500"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paktën verifikimin:</w:t>
      </w:r>
    </w:p>
    <w:p w14:paraId="3D07E4CB" w14:textId="36A496A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291FD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 pamjes së përgjithshme të paketave;</w:t>
      </w:r>
    </w:p>
    <w:p w14:paraId="72E11323" w14:textId="7760458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291FD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paketave që të jenë të plota;</w:t>
      </w:r>
    </w:p>
    <w:p w14:paraId="3FA82C49" w14:textId="420111E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291FD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që janë përdorur produktet dhe materialet e duhura të paketimit;</w:t>
      </w:r>
    </w:p>
    <w:p w14:paraId="31B7CF0D" w14:textId="61C367E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291FD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nëse mbi printimi është i saktë; </w:t>
      </w:r>
    </w:p>
    <w:p w14:paraId="738EFA17" w14:textId="409507C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291FD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 funksionimit të duhur të monitorëve të linjës;</w:t>
      </w:r>
    </w:p>
    <w:p w14:paraId="4F1D326D" w14:textId="297D2E1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291FDF"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 mostrave që merren nga linja e paketimit të mos rikthehen n</w:t>
      </w:r>
      <w:r w:rsidR="00CD652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linjën e etiketimit.</w:t>
      </w:r>
    </w:p>
    <w:p w14:paraId="2E2452FF" w14:textId="5D0B295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h) Produktet që janë përfshirë në një ngjarje të paparashikuar duhet të rifuten në proces vetëm pas kontrollit të hollësishëm, shqyrtimit dhe miratimit nga personeli i autorizuar. Për këtë operacion duhet të ruhen dokumente të hollësishme.</w:t>
      </w:r>
    </w:p>
    <w:p w14:paraId="4290BA7B" w14:textId="2E85879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i) Çdo mospërputhje e dukshme ose e pazakontë, e vërejtur gjatë bashkërendimit të sasisë së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iCs/>
          <w:color w:val="000000"/>
          <w:sz w:val="24"/>
          <w:szCs w:val="24"/>
        </w:rPr>
        <w:t>bulk</w:t>
      </w:r>
      <w:proofErr w:type="spellEnd"/>
      <w:r w:rsidRPr="00295D4D">
        <w:rPr>
          <w:rFonts w:ascii="Garamond" w:hAnsi="Garamond" w:cs="Times New Roman"/>
          <w:i/>
          <w:iCs/>
          <w:color w:val="000000"/>
          <w:sz w:val="24"/>
          <w:szCs w:val="24"/>
        </w:rPr>
        <w:t>/</w:t>
      </w:r>
      <w:proofErr w:type="spellStart"/>
      <w:r w:rsidRPr="00295D4D">
        <w:rPr>
          <w:rFonts w:ascii="Garamond" w:hAnsi="Garamond" w:cs="Times New Roman"/>
          <w:i/>
          <w:iCs/>
          <w:color w:val="000000"/>
          <w:sz w:val="24"/>
          <w:szCs w:val="24"/>
        </w:rPr>
        <w:t>rifuxhio</w:t>
      </w:r>
      <w:proofErr w:type="spellEnd"/>
      <w:r w:rsidRPr="00295D4D">
        <w:rPr>
          <w:rFonts w:ascii="Garamond" w:hAnsi="Garamond" w:cs="Times New Roman"/>
          <w:i/>
          <w:iCs/>
          <w:color w:val="000000"/>
          <w:sz w:val="24"/>
          <w:szCs w:val="24"/>
        </w:rPr>
        <w:t>)</w:t>
      </w:r>
      <w:r w:rsidRPr="00295D4D">
        <w:rPr>
          <w:rFonts w:ascii="Garamond" w:hAnsi="Garamond" w:cs="Times New Roman"/>
          <w:color w:val="000000"/>
          <w:sz w:val="24"/>
          <w:szCs w:val="24"/>
        </w:rPr>
        <w:t>, materialeve paketuese të stampuara dhe numrit të njësive të prodhuara të shqyrtohet dhe të shpjegohet kënaqshëm para lejimit të tyre.</w:t>
      </w:r>
    </w:p>
    <w:p w14:paraId="454EE337" w14:textId="4B1ADC5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j) Pas përfundimit të një operacioni paketimi, çdo material paketues me kod loti i cili nuk është përdorur, shkatërrohet dhe ky proces duhet të regjistrohet. Ndiqet një procedurë e dokumentuar për kthimin n</w:t>
      </w:r>
      <w:r w:rsidR="00CD652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stok t</w:t>
      </w:r>
      <w:r w:rsidR="00CD652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materialeve t</w:t>
      </w:r>
      <w:r w:rsidR="00CD652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printuara, të cilave nuk </w:t>
      </w:r>
      <w:r w:rsidR="00F7617C" w:rsidRPr="00295D4D">
        <w:rPr>
          <w:rFonts w:ascii="Garamond" w:hAnsi="Garamond" w:cs="Times New Roman"/>
          <w:color w:val="000000"/>
          <w:sz w:val="24"/>
          <w:szCs w:val="24"/>
        </w:rPr>
        <w:t>i</w:t>
      </w:r>
      <w:r w:rsidRPr="00295D4D">
        <w:rPr>
          <w:rFonts w:ascii="Garamond" w:hAnsi="Garamond" w:cs="Times New Roman"/>
          <w:color w:val="000000"/>
          <w:sz w:val="24"/>
          <w:szCs w:val="24"/>
        </w:rPr>
        <w:t>u është dhënë një kod.</w:t>
      </w:r>
    </w:p>
    <w:p w14:paraId="7E6F8959" w14:textId="4D02702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b/>
          <w:bCs/>
          <w:iCs/>
          <w:color w:val="000000"/>
          <w:sz w:val="24"/>
          <w:szCs w:val="24"/>
        </w:rPr>
        <w:t xml:space="preserve">8. </w:t>
      </w:r>
      <w:proofErr w:type="spellStart"/>
      <w:r w:rsidR="0049244B" w:rsidRPr="00295D4D">
        <w:rPr>
          <w:rFonts w:ascii="Garamond" w:hAnsi="Garamond" w:cs="Times New Roman"/>
          <w:b/>
          <w:bCs/>
          <w:iCs/>
          <w:color w:val="000000"/>
          <w:sz w:val="24"/>
          <w:szCs w:val="24"/>
        </w:rPr>
        <w:t>PMV</w:t>
      </w:r>
      <w:proofErr w:type="spellEnd"/>
      <w:r w:rsidR="0049244B" w:rsidRPr="00295D4D">
        <w:rPr>
          <w:rFonts w:ascii="Garamond" w:hAnsi="Garamond" w:cs="Times New Roman"/>
          <w:b/>
          <w:bCs/>
          <w:iCs/>
          <w:color w:val="000000"/>
          <w:sz w:val="24"/>
          <w:szCs w:val="24"/>
        </w:rPr>
        <w:t>-</w:t>
      </w:r>
      <w:r w:rsidRPr="00295D4D">
        <w:rPr>
          <w:rFonts w:ascii="Garamond" w:hAnsi="Garamond" w:cs="Times New Roman"/>
          <w:b/>
          <w:bCs/>
          <w:iCs/>
          <w:color w:val="000000"/>
          <w:sz w:val="24"/>
          <w:szCs w:val="24"/>
        </w:rPr>
        <w:t>të e gatshme për përdorim</w:t>
      </w:r>
    </w:p>
    <w:p w14:paraId="17F50968" w14:textId="7668640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gatshme për përdorim ruhen në karantinë, sipas kushteve të vendosura nga prodhuesi, deri në lejimin e tyre përfundimtar për përdorim. </w:t>
      </w:r>
    </w:p>
    <w:p w14:paraId="2E7687D1" w14:textId="0935697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Vlerësimi i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të gatshëm për përdorim dhe i dokumentacionit përkatës, kryhet para lejimit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për shitje.</w:t>
      </w:r>
    </w:p>
    <w:p w14:paraId="144516C6" w14:textId="292CE44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e gatshme për përdorim, pas lejimit për tregtim, ruhen si stok i përdorshëm sipas kushteve të vendosura nga prodhuesi.</w:t>
      </w:r>
    </w:p>
    <w:p w14:paraId="39876619" w14:textId="47DEAE2A"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9. Materialet/lëndët e refuzuara, të ripërdorura dhe të rikthyera (tërhequra) </w:t>
      </w:r>
    </w:p>
    <w:p w14:paraId="1A64A174" w14:textId="24433D8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Materialet dhe produktet e refuzuara (t</w:t>
      </w:r>
      <w:r w:rsidR="00B4035A"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s</w:t>
      </w:r>
      <w:r w:rsidR="00291FDF" w:rsidRPr="00295D4D">
        <w:rPr>
          <w:rFonts w:ascii="Garamond" w:hAnsi="Garamond" w:cs="Times New Roman"/>
          <w:color w:val="000000"/>
          <w:sz w:val="24"/>
          <w:szCs w:val="24"/>
        </w:rPr>
        <w:t>k</w:t>
      </w:r>
      <w:r w:rsidRPr="00295D4D">
        <w:rPr>
          <w:rFonts w:ascii="Garamond" w:hAnsi="Garamond" w:cs="Times New Roman"/>
          <w:color w:val="000000"/>
          <w:sz w:val="24"/>
          <w:szCs w:val="24"/>
        </w:rPr>
        <w:t>artuara</w:t>
      </w:r>
      <w:proofErr w:type="spellEnd"/>
      <w:r w:rsidRPr="00295D4D">
        <w:rPr>
          <w:rFonts w:ascii="Garamond" w:hAnsi="Garamond" w:cs="Times New Roman"/>
          <w:color w:val="000000"/>
          <w:sz w:val="24"/>
          <w:szCs w:val="24"/>
        </w:rPr>
        <w:t xml:space="preserve">) të shënohen qartë si të tilla dhe të ruhen veçmas në zona të kufizuara. Ato </w:t>
      </w:r>
      <w:r w:rsidR="002352B5" w:rsidRPr="00295D4D">
        <w:rPr>
          <w:rFonts w:ascii="Garamond" w:hAnsi="Garamond" w:cs="Times New Roman"/>
          <w:color w:val="000000"/>
          <w:sz w:val="24"/>
          <w:szCs w:val="24"/>
        </w:rPr>
        <w:t>i</w:t>
      </w:r>
      <w:r w:rsidRPr="00295D4D">
        <w:rPr>
          <w:rFonts w:ascii="Garamond" w:hAnsi="Garamond" w:cs="Times New Roman"/>
          <w:color w:val="000000"/>
          <w:sz w:val="24"/>
          <w:szCs w:val="24"/>
        </w:rPr>
        <w:t>u kthehen furnizuesve ose sipas rastit, ripërpunohen ose shkatërrohen. Cilado masë që do të merret duhet të miratohet dhe të regjistrohet nga personeli i autorizuar.</w:t>
      </w:r>
    </w:p>
    <w:p w14:paraId="2192A6D9" w14:textId="69D46AB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Ripërpunimi i produkteve të refuzuara duhet të bëhet në raste të veçanta. Ai lejohet vetëm nëse cilësia e produktit përfundimtar nuk cenohet, kur përmbushen karakteristikat specifike dhe nëse bëhet në përputhje me procedurën e përcaktuar dhe të autorizuar pas vlerësimit të riskut. Prodhuesi mban dokumente t</w:t>
      </w:r>
      <w:r w:rsidR="007C6AFC"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hollësishme për ripërpunimin e tyre.</w:t>
      </w:r>
    </w:p>
    <w:p w14:paraId="1217A628" w14:textId="4F708D3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Ripërdorimi i të gjitha ose i një pjese të </w:t>
      </w:r>
      <w:proofErr w:type="spellStart"/>
      <w:r w:rsidRPr="00295D4D">
        <w:rPr>
          <w:rFonts w:ascii="Garamond" w:hAnsi="Garamond" w:cs="Times New Roman"/>
          <w:color w:val="000000"/>
          <w:sz w:val="24"/>
          <w:szCs w:val="24"/>
        </w:rPr>
        <w:t>loteve</w:t>
      </w:r>
      <w:proofErr w:type="spellEnd"/>
      <w:r w:rsidRPr="00295D4D">
        <w:rPr>
          <w:rFonts w:ascii="Garamond" w:hAnsi="Garamond" w:cs="Times New Roman"/>
          <w:color w:val="000000"/>
          <w:sz w:val="24"/>
          <w:szCs w:val="24"/>
        </w:rPr>
        <w:t xml:space="preserve"> të mëparshme, të cilat përputhen me cilësinë e kërkuar duke i përfshirë në një lot të </w:t>
      </w:r>
      <w:proofErr w:type="spellStart"/>
      <w:r w:rsidRPr="00295D4D">
        <w:rPr>
          <w:rFonts w:ascii="Garamond" w:hAnsi="Garamond" w:cs="Times New Roman"/>
          <w:color w:val="000000"/>
          <w:sz w:val="24"/>
          <w:szCs w:val="24"/>
        </w:rPr>
        <w:t>të</w:t>
      </w:r>
      <w:proofErr w:type="spellEnd"/>
      <w:r w:rsidRPr="00295D4D">
        <w:rPr>
          <w:rFonts w:ascii="Garamond" w:hAnsi="Garamond" w:cs="Times New Roman"/>
          <w:color w:val="000000"/>
          <w:sz w:val="24"/>
          <w:szCs w:val="24"/>
        </w:rPr>
        <w:t xml:space="preserve"> njëjtit produkt në një fazë të përcaktuar të prodhimit, autorizohet paraprakisht nga Departamenti i Kontrollit t</w:t>
      </w:r>
      <w:r w:rsidR="007C6AFC"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Cilësisë. Ky ripërdorim kryhet në përputhje me një procedurë të përcaktuar pas vlerësimit të riskut, duke përfshirë çdo ndikim të mundshëm në afatin e përdorimit. Ripërdorimi dokumentohet.</w:t>
      </w:r>
    </w:p>
    <w:p w14:paraId="725EB951" w14:textId="6536B788"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Departamenti i Kontrollit të Cilësisë vendos kur është e nevojshme t</w:t>
      </w:r>
      <w:r w:rsidR="007C6AFC"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kryhen analiza shtesë për një </w:t>
      </w:r>
      <w:proofErr w:type="spellStart"/>
      <w:r w:rsidRPr="00295D4D">
        <w:rPr>
          <w:rFonts w:ascii="Garamond" w:hAnsi="Garamond" w:cs="Times New Roman"/>
          <w:color w:val="000000"/>
          <w:sz w:val="24"/>
          <w:szCs w:val="24"/>
        </w:rPr>
        <w:t>PMV</w:t>
      </w:r>
      <w:proofErr w:type="spellEnd"/>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të gatshme për përdorim, që është ripërdorur ose në të cilin është përfshirë një produkt i ripunuar.</w:t>
      </w:r>
    </w:p>
    <w:p w14:paraId="36F84A05" w14:textId="4EF65EC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Produktet e kthyera nga tregu, të cilat janë nën kontrollin e prodhuesit (në procesin e </w:t>
      </w:r>
      <w:proofErr w:type="spellStart"/>
      <w:r w:rsidRPr="00295D4D">
        <w:rPr>
          <w:rFonts w:ascii="Garamond" w:hAnsi="Garamond" w:cs="Times New Roman"/>
          <w:color w:val="000000"/>
          <w:sz w:val="24"/>
          <w:szCs w:val="24"/>
        </w:rPr>
        <w:t>farmakovigjilencës</w:t>
      </w:r>
      <w:proofErr w:type="spellEnd"/>
      <w:r w:rsidRPr="00295D4D">
        <w:rPr>
          <w:rFonts w:ascii="Garamond" w:hAnsi="Garamond" w:cs="Times New Roman"/>
          <w:color w:val="000000"/>
          <w:sz w:val="24"/>
          <w:szCs w:val="24"/>
        </w:rPr>
        <w:t xml:space="preserve">) shkatërrohen, ndërsa në rastet kur cilësia e tyre është pa asnjë dyshim e pranueshme, ato mund të rivlerësohen me qëllim që të futen përsëri në treg, të </w:t>
      </w:r>
      <w:proofErr w:type="spellStart"/>
      <w:r w:rsidRPr="00295D4D">
        <w:rPr>
          <w:rFonts w:ascii="Garamond" w:hAnsi="Garamond" w:cs="Times New Roman"/>
          <w:color w:val="000000"/>
          <w:sz w:val="24"/>
          <w:szCs w:val="24"/>
        </w:rPr>
        <w:t>rietiketohen</w:t>
      </w:r>
      <w:proofErr w:type="spellEnd"/>
      <w:r w:rsidRPr="00295D4D">
        <w:rPr>
          <w:rFonts w:ascii="Garamond" w:hAnsi="Garamond" w:cs="Times New Roman"/>
          <w:color w:val="000000"/>
          <w:sz w:val="24"/>
          <w:szCs w:val="24"/>
        </w:rPr>
        <w:t xml:space="preserve"> ose ripërdoren duke </w:t>
      </w:r>
      <w:r w:rsidR="002352B5" w:rsidRPr="00295D4D">
        <w:rPr>
          <w:rFonts w:ascii="Garamond" w:hAnsi="Garamond" w:cs="Times New Roman"/>
          <w:color w:val="000000"/>
          <w:sz w:val="24"/>
          <w:szCs w:val="24"/>
        </w:rPr>
        <w:t>i</w:t>
      </w:r>
      <w:r w:rsidRPr="00295D4D">
        <w:rPr>
          <w:rFonts w:ascii="Garamond" w:hAnsi="Garamond" w:cs="Times New Roman"/>
          <w:color w:val="000000"/>
          <w:sz w:val="24"/>
          <w:szCs w:val="24"/>
        </w:rPr>
        <w:t xml:space="preserve">u dhënë një numër loti, vetëm pasi të jenë vlerësuar në mënyrë kritike nga Departamenti i Kontrollit të Cilësisë, në përputhje me një procedurë të hartuar me shkrim nga prodhuesi. Natyra e produktit, çdo kusht i veçantë ruajtjeje që ai kërkon, kushtet dhe historia e tij dhe koha e kaluar nga kur ai është futur në treg, merren në konsideratë për rivlerësimin e këtyre </w:t>
      </w:r>
      <w:proofErr w:type="spellStart"/>
      <w:r w:rsidR="00F9767D" w:rsidRPr="00295D4D">
        <w:rPr>
          <w:rFonts w:ascii="Garamond" w:hAnsi="Garamond" w:cs="Times New Roman"/>
          <w:color w:val="000000"/>
          <w:sz w:val="24"/>
          <w:szCs w:val="24"/>
        </w:rPr>
        <w:lastRenderedPageBreak/>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Kur lind ndonjë dyshim mbi cilësinë e produktit, ai konsiderohet i papërshtatshëm për t’u rifutur në treg ose në ripërdorim, megjithëse mund të jetë i mundur ripërpunimi bazë kimik për përfitimin e përbërësit aktiv. Çdo veprim i ndërmarrë duhet të dokumentohet në mënyrë t</w:t>
      </w:r>
      <w:r w:rsidR="007C6AFC"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qartë.</w:t>
      </w:r>
    </w:p>
    <w:p w14:paraId="6E3C6360"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1DBD579B"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 xml:space="preserve">KREU </w:t>
      </w:r>
      <w:proofErr w:type="spellStart"/>
      <w:r w:rsidRPr="00295D4D">
        <w:rPr>
          <w:rFonts w:ascii="Garamond" w:hAnsi="Garamond" w:cs="Times New Roman"/>
          <w:bCs/>
          <w:color w:val="000000"/>
          <w:sz w:val="24"/>
          <w:szCs w:val="24"/>
        </w:rPr>
        <w:t>VI</w:t>
      </w:r>
      <w:proofErr w:type="spellEnd"/>
    </w:p>
    <w:p w14:paraId="03D6A75C" w14:textId="385C39B4"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KONTROLLI I CILËSISË</w:t>
      </w:r>
    </w:p>
    <w:p w14:paraId="451E8589" w14:textId="77777777" w:rsidR="004111CF" w:rsidRPr="00295D4D" w:rsidRDefault="004111CF"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5CDF23ED" w14:textId="045D3BCA"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color w:val="000000"/>
          <w:sz w:val="24"/>
          <w:szCs w:val="24"/>
        </w:rPr>
        <w:t>1.</w:t>
      </w:r>
      <w:r w:rsidR="00BB7C89" w:rsidRPr="00295D4D">
        <w:rPr>
          <w:rFonts w:ascii="Garamond" w:hAnsi="Garamond" w:cs="Times New Roman"/>
          <w:b/>
          <w:color w:val="000000"/>
          <w:sz w:val="24"/>
          <w:szCs w:val="24"/>
        </w:rPr>
        <w:t xml:space="preserve"> </w:t>
      </w:r>
      <w:r w:rsidRPr="00295D4D">
        <w:rPr>
          <w:rFonts w:ascii="Garamond" w:hAnsi="Garamond" w:cs="Times New Roman"/>
          <w:b/>
          <w:bCs/>
          <w:iCs/>
          <w:color w:val="000000"/>
          <w:sz w:val="24"/>
          <w:szCs w:val="24"/>
        </w:rPr>
        <w:t>Kërkesat për kontrollin e cilësisë</w:t>
      </w:r>
    </w:p>
    <w:p w14:paraId="77721B14"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Kontrolli i cilësisë ka të bëjë me marrjen e mostrave, karakteristikat specifike, analizat, organizimin dhe dokumentimin, duke garantuar se janë realizuar analizat e nevojshme, se materialet nuk janë lejuar për t’u përdorur dhe as produktet nuk janë lejuar për shitje ose furnizim deri në momentin kur cilësia e tyre të gjykohet e pranueshme. Kontrolli i cilësisë nuk kufizohet vetëm në veprimet laboratorike, por përfshin të gjitha vendimet që mund të lidhen me cilësinë e produktit. Kontrolli i cilësisë duhet të sigurojë, që: </w:t>
      </w:r>
    </w:p>
    <w:p w14:paraId="6F85C241" w14:textId="4C3B405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Çdo mbajtës i autorizimit të prodhimit ka një departament të kontrollit të cilësisë. Ky departament është i pavarur nga departamentet e tjera dhe nën autoritetin e një personi i cili zotëron kualifikimet dhe përvojën e nevojshme dhe q</w:t>
      </w:r>
      <w:r w:rsidR="00D34F35"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ka në dispozicion një ose disa laboratorë të kontrollit.</w:t>
      </w:r>
    </w:p>
    <w:p w14:paraId="797A1858" w14:textId="28FEDB7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Detyrat kryesore të përgjegjësit të kontrollit të cilësisë janë përmbledhur në kreun </w:t>
      </w:r>
      <w:proofErr w:type="spellStart"/>
      <w:r w:rsidRPr="00295D4D">
        <w:rPr>
          <w:rFonts w:ascii="Garamond" w:hAnsi="Garamond" w:cs="Times New Roman"/>
          <w:color w:val="000000"/>
          <w:sz w:val="24"/>
          <w:szCs w:val="24"/>
        </w:rPr>
        <w:t>II</w:t>
      </w:r>
      <w:proofErr w:type="spellEnd"/>
      <w:r w:rsidRPr="00295D4D">
        <w:rPr>
          <w:rFonts w:ascii="Garamond" w:hAnsi="Garamond" w:cs="Times New Roman"/>
          <w:color w:val="000000"/>
          <w:sz w:val="24"/>
          <w:szCs w:val="24"/>
        </w:rPr>
        <w:t>. Departamenti i Kontrollit të Cilësisë në tërësi ka edhe detyra të tjera të tilla si vendosjen, vlerësimin dhe zbatimin e të gjitha procedurave të kontrollit të cilësisë, ruajtjen e mostrave referencë të materialeve dhe produkteve, garantimin e etiketimit të saktë të kontejnerëve të materialeve dhe produkteve, garantimin e monitorimit të qëndrueshmërisë së produkteve, pjesëmarrjen në shqyrtimin e ankesave që lidhen me cilësinë e produktit etj. Të gjitha këto veprime realizohen sipas procedurave me shkrim dhe regjistrohen.</w:t>
      </w:r>
    </w:p>
    <w:p w14:paraId="5C04D4FD" w14:textId="647FF30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Vlerësimi i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së gatshme për përdorim përmban të gjithë faktorët e përshtatshëm, përfshirë kushtet e prodhimit, rezultatet e analizave në proces, rishikimin e dokumentacionit të prodhimit të lotit (përfshirë paketimin), pajtueshmërinë me karakteristikat specifike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së gatshme për përdorim dhe kontrollin e fundit të paketimit të përfunduar.</w:t>
      </w:r>
    </w:p>
    <w:p w14:paraId="03844F49" w14:textId="5E8AB1E3"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Personeli i kontrollit të cilësisë ka të drejtë për të hyrë në mjediset e prodhimit për marrjen e mostrave dhe shqyrtimet, sipas nevojës.</w:t>
      </w:r>
    </w:p>
    <w:p w14:paraId="05E25A72" w14:textId="76D475A7"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2. Praktika e mirë e laboratorit të kontrollit të cilësisë</w:t>
      </w:r>
    </w:p>
    <w:p w14:paraId="57B4805C" w14:textId="0E866E2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Mjediset dhe pajisjet e laboratorit të kontrollit përmbushin kërkesat e përgjithshme dhe të veçanta të fushave të kontrollit të cilësisë, të përshkruara në kreun </w:t>
      </w:r>
      <w:proofErr w:type="spellStart"/>
      <w:r w:rsidRPr="00295D4D">
        <w:rPr>
          <w:rFonts w:ascii="Garamond" w:hAnsi="Garamond" w:cs="Times New Roman"/>
          <w:color w:val="000000"/>
          <w:sz w:val="24"/>
          <w:szCs w:val="24"/>
        </w:rPr>
        <w:t>III</w:t>
      </w:r>
      <w:proofErr w:type="spellEnd"/>
      <w:r w:rsidRPr="00295D4D">
        <w:rPr>
          <w:rFonts w:ascii="Garamond" w:hAnsi="Garamond" w:cs="Times New Roman"/>
          <w:color w:val="000000"/>
          <w:sz w:val="24"/>
          <w:szCs w:val="24"/>
        </w:rPr>
        <w:t>.</w:t>
      </w:r>
    </w:p>
    <w:p w14:paraId="42AD250F" w14:textId="586280C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b) Personeli, mjediset dhe pajisjet në laboratorë </w:t>
      </w:r>
      <w:r w:rsidR="002352B5" w:rsidRPr="00295D4D">
        <w:rPr>
          <w:rFonts w:ascii="Garamond" w:hAnsi="Garamond" w:cs="Times New Roman"/>
          <w:color w:val="000000"/>
          <w:sz w:val="24"/>
          <w:szCs w:val="24"/>
        </w:rPr>
        <w:t>i</w:t>
      </w:r>
      <w:r w:rsidRPr="00295D4D">
        <w:rPr>
          <w:rFonts w:ascii="Garamond" w:hAnsi="Garamond" w:cs="Times New Roman"/>
          <w:color w:val="000000"/>
          <w:sz w:val="24"/>
          <w:szCs w:val="24"/>
        </w:rPr>
        <w:t>u përshtaten detyrave të ngarkuara, sipas natyrës dhe shkallës së veprimtarive prodhuese. Përdorimi i laboratorëve të jashtëm, n</w:t>
      </w:r>
      <w:r w:rsidR="00B4035A"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përputhje me parimet e përshkruara në kreun </w:t>
      </w:r>
      <w:proofErr w:type="spellStart"/>
      <w:r w:rsidRPr="00295D4D">
        <w:rPr>
          <w:rFonts w:ascii="Garamond" w:hAnsi="Garamond" w:cs="Times New Roman"/>
          <w:color w:val="000000"/>
          <w:sz w:val="24"/>
          <w:szCs w:val="24"/>
        </w:rPr>
        <w:t>II</w:t>
      </w:r>
      <w:proofErr w:type="spellEnd"/>
      <w:r w:rsidRPr="00295D4D">
        <w:rPr>
          <w:rFonts w:ascii="Garamond" w:hAnsi="Garamond" w:cs="Times New Roman"/>
          <w:color w:val="000000"/>
          <w:sz w:val="24"/>
          <w:szCs w:val="24"/>
        </w:rPr>
        <w:t xml:space="preserve"> dhe i analizave të kontraktuara mund të pranohen për arsye të veçanta dhe një praktikë e tillë deklarohet në dokumentet e kontrollit të cilësisë.</w:t>
      </w:r>
    </w:p>
    <w:p w14:paraId="07738FE9" w14:textId="6BAC62C6"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3. Dokumentacioni </w:t>
      </w:r>
    </w:p>
    <w:p w14:paraId="7764A0DA" w14:textId="3A2C8AE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Dokumentacioni i laboratorit zbaton parimet e përshkruara në kreun </w:t>
      </w:r>
      <w:proofErr w:type="spellStart"/>
      <w:r w:rsidRPr="00295D4D">
        <w:rPr>
          <w:rFonts w:ascii="Garamond" w:hAnsi="Garamond" w:cs="Times New Roman"/>
          <w:color w:val="000000"/>
          <w:sz w:val="24"/>
          <w:szCs w:val="24"/>
        </w:rPr>
        <w:t>IV</w:t>
      </w:r>
      <w:proofErr w:type="spellEnd"/>
      <w:r w:rsidRPr="00295D4D">
        <w:rPr>
          <w:rFonts w:ascii="Garamond" w:hAnsi="Garamond" w:cs="Times New Roman"/>
          <w:color w:val="000000"/>
          <w:sz w:val="24"/>
          <w:szCs w:val="24"/>
        </w:rPr>
        <w:t xml:space="preserve">. Një pjesë e rëndësishme e këtij dokumentacioni trajton kontrollin e cilësisë. Në Departamentin e Kontrollit të Cilësisë janë të </w:t>
      </w:r>
      <w:proofErr w:type="spellStart"/>
      <w:r w:rsidRPr="00295D4D">
        <w:rPr>
          <w:rFonts w:ascii="Garamond" w:hAnsi="Garamond" w:cs="Times New Roman"/>
          <w:color w:val="000000"/>
          <w:sz w:val="24"/>
          <w:szCs w:val="24"/>
        </w:rPr>
        <w:t>disponueshme</w:t>
      </w:r>
      <w:proofErr w:type="spellEnd"/>
      <w:r w:rsidRPr="00295D4D">
        <w:rPr>
          <w:rFonts w:ascii="Garamond" w:hAnsi="Garamond" w:cs="Times New Roman"/>
          <w:color w:val="000000"/>
          <w:sz w:val="24"/>
          <w:szCs w:val="24"/>
        </w:rPr>
        <w:t xml:space="preserve"> në çdo kohe, kërkesat e mëposhtme:</w:t>
      </w:r>
    </w:p>
    <w:p w14:paraId="6A7BC8C6" w14:textId="79E465E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karakteristikat specifike;</w:t>
      </w:r>
    </w:p>
    <w:p w14:paraId="29D23E41" w14:textId="27438A0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procedurat e marrjes së mostrave;</w:t>
      </w:r>
    </w:p>
    <w:p w14:paraId="01AB13CA" w14:textId="7F41C9E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procedurat e analizës dhe dokumentet (përfshirë tabelat analitike të punës dhe/ose librat e të dhënave laboratorike);</w:t>
      </w:r>
    </w:p>
    <w:p w14:paraId="1B22ED80" w14:textId="7DC4261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raportet analitike dhe/ose certifikatat;</w:t>
      </w:r>
    </w:p>
    <w:p w14:paraId="25FDF510" w14:textId="6D060D7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dhëna mbi monitorimin mjedisor, kur kërkohen;</w:t>
      </w:r>
    </w:p>
    <w:p w14:paraId="1AAF1BB7" w14:textId="2038B12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dokumentet e </w:t>
      </w:r>
      <w:proofErr w:type="spellStart"/>
      <w:r w:rsidRPr="00295D4D">
        <w:rPr>
          <w:rFonts w:ascii="Garamond" w:hAnsi="Garamond" w:cs="Times New Roman"/>
          <w:color w:val="000000"/>
          <w:sz w:val="24"/>
          <w:szCs w:val="24"/>
        </w:rPr>
        <w:t>validimeve</w:t>
      </w:r>
      <w:proofErr w:type="spellEnd"/>
      <w:r w:rsidRPr="00295D4D">
        <w:rPr>
          <w:rFonts w:ascii="Garamond" w:hAnsi="Garamond" w:cs="Times New Roman"/>
          <w:color w:val="000000"/>
          <w:sz w:val="24"/>
          <w:szCs w:val="24"/>
        </w:rPr>
        <w:t xml:space="preserve"> të metodave të analizimit, kur është e aplikueshme;</w:t>
      </w:r>
    </w:p>
    <w:p w14:paraId="4AC6F819" w14:textId="4D7651D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procedurat dhe dokumentet e kalibrimit të instrumenteve dhe të mirëmbajtjes së pajisjeve. </w:t>
      </w:r>
    </w:p>
    <w:p w14:paraId="4E28AEE6" w14:textId="7226261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 xml:space="preserve">b) Çdo dokumentacion i kontrollit të cilësisë, që i përket një loti të prodhimit, ruhet për 1 (një) vit, pas datës të </w:t>
      </w:r>
      <w:proofErr w:type="spellStart"/>
      <w:r w:rsidRPr="00295D4D">
        <w:rPr>
          <w:rFonts w:ascii="Garamond" w:hAnsi="Garamond" w:cs="Times New Roman"/>
          <w:color w:val="000000"/>
          <w:sz w:val="24"/>
          <w:szCs w:val="24"/>
        </w:rPr>
        <w:t>skadencës</w:t>
      </w:r>
      <w:proofErr w:type="spellEnd"/>
      <w:r w:rsidRPr="00295D4D">
        <w:rPr>
          <w:rFonts w:ascii="Garamond" w:hAnsi="Garamond" w:cs="Times New Roman"/>
          <w:color w:val="000000"/>
          <w:sz w:val="24"/>
          <w:szCs w:val="24"/>
        </w:rPr>
        <w:t xml:space="preserve"> së lotit dhe të paktën 5 (pesë) vjet pas certifikimit të fundit nga personi i kualifikuar për regjistrimin e tij. </w:t>
      </w:r>
    </w:p>
    <w:p w14:paraId="09CA82E7" w14:textId="1BFCF75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Për disa kategori të dhënash (p.sh., rezultatet e analizave analitike, rendimentin, kontrollet mjedisore) rekomandohet që dokumentet të ruhen në mënyrë që të lejohet vlerësimi i tendencës.</w:t>
      </w:r>
    </w:p>
    <w:p w14:paraId="4F44FC68" w14:textId="2D97F736"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ç) Në plotësim të informacionit që është pjesë e dokumenteve të prodhimit të lotit, ruhen dhe janë të </w:t>
      </w:r>
      <w:proofErr w:type="spellStart"/>
      <w:r w:rsidRPr="00295D4D">
        <w:rPr>
          <w:rFonts w:ascii="Garamond" w:hAnsi="Garamond" w:cs="Times New Roman"/>
          <w:color w:val="000000"/>
          <w:sz w:val="24"/>
          <w:szCs w:val="24"/>
        </w:rPr>
        <w:t>disponueshme</w:t>
      </w:r>
      <w:proofErr w:type="spellEnd"/>
      <w:r w:rsidRPr="00295D4D">
        <w:rPr>
          <w:rFonts w:ascii="Garamond" w:hAnsi="Garamond" w:cs="Times New Roman"/>
          <w:color w:val="000000"/>
          <w:sz w:val="24"/>
          <w:szCs w:val="24"/>
        </w:rPr>
        <w:t xml:space="preserve"> në çdo kohë dokumente të tjera origjinale, si regjistri i të dhënave dhe/ose dokumentet e laboratorit.</w:t>
      </w:r>
    </w:p>
    <w:p w14:paraId="24940104" w14:textId="64E1FEBD"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4. Marrja e mostrave </w:t>
      </w:r>
    </w:p>
    <w:p w14:paraId="5CF7CB1F" w14:textId="25A1C98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Marrja e mostrave duhet të bëhet në përputhje me procedurat e miratuara me shkrim, të cilat përshkruajnë:</w:t>
      </w:r>
    </w:p>
    <w:p w14:paraId="293847D8" w14:textId="713BDDB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metodën e marrjes së kampioneve; </w:t>
      </w:r>
    </w:p>
    <w:p w14:paraId="6F28EC4D" w14:textId="20050B4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pajisjet që përdoren;</w:t>
      </w:r>
    </w:p>
    <w:p w14:paraId="0FFE4714" w14:textId="04500BE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sasinë e kampionit, që duhet të merret;</w:t>
      </w:r>
    </w:p>
    <w:p w14:paraId="28F97C8B" w14:textId="2043581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udhëzimet për çdo nën ndarje të kërkuar të kampioni;</w:t>
      </w:r>
    </w:p>
    <w:p w14:paraId="062BB5C5" w14:textId="417815B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llojin dhe gjendjen e </w:t>
      </w:r>
      <w:proofErr w:type="spellStart"/>
      <w:r w:rsidRPr="00295D4D">
        <w:rPr>
          <w:rFonts w:ascii="Garamond" w:hAnsi="Garamond" w:cs="Times New Roman"/>
          <w:color w:val="000000"/>
          <w:sz w:val="24"/>
          <w:szCs w:val="24"/>
        </w:rPr>
        <w:t>kontenitorit</w:t>
      </w:r>
      <w:proofErr w:type="spellEnd"/>
      <w:r w:rsidRPr="00295D4D">
        <w:rPr>
          <w:rFonts w:ascii="Garamond" w:hAnsi="Garamond" w:cs="Times New Roman"/>
          <w:color w:val="000000"/>
          <w:sz w:val="24"/>
          <w:szCs w:val="24"/>
        </w:rPr>
        <w:t xml:space="preserve"> që do të përdoret për marrjen e kampionit;</w:t>
      </w:r>
    </w:p>
    <w:p w14:paraId="55E8EECD" w14:textId="27AE522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identifikimin e kampioneve të marra;</w:t>
      </w:r>
    </w:p>
    <w:p w14:paraId="641E1D11" w14:textId="72F344A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çdo masë paraprake, veçanërisht për sa i përket marrjes së kampioneve nga përgatitjet sterile ose materialet e dëmshme;</w:t>
      </w:r>
    </w:p>
    <w:p w14:paraId="724DF2E9" w14:textId="180AE96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kushtet e ruajtjes;</w:t>
      </w:r>
    </w:p>
    <w:p w14:paraId="336CB767" w14:textId="517934F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ix</w:t>
      </w:r>
      <w:proofErr w:type="spellEnd"/>
      <w:r w:rsidR="00A82D1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udhëzimet për pastrimin dhe ruajtjen e pajisjeve të marrjes së kampioneve.</w:t>
      </w:r>
    </w:p>
    <w:p w14:paraId="6CC4AD7A" w14:textId="3312C69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Kampionet referencë duhet të përfaqësojnë materialet ose produktet e lotit nga e cila janë marrë. Kampione të tjera mund të merren për të monitoruar pjesën më kritike të një procesi (p.sh., fillimin ose fundin e procesit).</w:t>
      </w:r>
    </w:p>
    <w:p w14:paraId="504010F6" w14:textId="1F2BADD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Kontejnerët</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e marrjes së mostrave kanë një etiketë e cila tregon përmbajtjet, numrin e lotit, datën e marrjes së kampionit dhe kontejnerët nga të cilët janë marrë mostrat.</w:t>
      </w:r>
    </w:p>
    <w:p w14:paraId="44D7A015" w14:textId="11C49F73"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5. Kryerja e analizave </w:t>
      </w:r>
    </w:p>
    <w:p w14:paraId="1F2522FE" w14:textId="282DCB8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Metodat analitike akreditohen. Të gjitha veprimtaritë e analizës, të përshkruara në certifikatën e tregtimit, realizohen sipas metodave të akredituara. </w:t>
      </w:r>
    </w:p>
    <w:p w14:paraId="6EBC2A2F" w14:textId="0C4666A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Rezultatet e përfituara regjistrohen dhe verifikohen për të garantuar përputhshmërinë me njëra-tjetrën. Çdo përllogaritje ekzaminohet në mënyrë kritike.</w:t>
      </w:r>
    </w:p>
    <w:p w14:paraId="43AB4AF4" w14:textId="5087ED7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c) Analizat e kryera regjistrohen dhe dokumentet përfshijnë, të paktën të dhënat q</w:t>
      </w:r>
      <w:r w:rsidR="00BD5518" w:rsidRPr="00295D4D">
        <w:rPr>
          <w:rFonts w:ascii="Garamond" w:hAnsi="Garamond" w:cs="Times New Roman"/>
          <w:color w:val="000000"/>
          <w:sz w:val="24"/>
          <w:szCs w:val="24"/>
        </w:rPr>
        <w: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vijojnë:</w:t>
      </w:r>
    </w:p>
    <w:p w14:paraId="1D67527A" w14:textId="398F7C8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emrin e materialit ose produktit dhe kur është e aplikueshme, formën farmaceutike;</w:t>
      </w:r>
    </w:p>
    <w:p w14:paraId="1FD3D203" w14:textId="1F912B0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numrin e lotit dhe kur nevojitet prodhuesin dhe/ose furnizuesin;</w:t>
      </w:r>
    </w:p>
    <w:p w14:paraId="1C2C7FB4" w14:textId="16F81D2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referencat e karakteristikat specifike dhe procedurat e kryerjes së analizës;</w:t>
      </w:r>
    </w:p>
    <w:p w14:paraId="722BE239" w14:textId="1CBBA04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rezultatet e analizës, përfshirë vëzhgimet dhe përllogaritjet dhe referencën për çdo certifikatë analize;</w:t>
      </w:r>
    </w:p>
    <w:p w14:paraId="189289A3" w14:textId="0AB6BFD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datat e analizave;</w:t>
      </w:r>
    </w:p>
    <w:p w14:paraId="48B6FF77" w14:textId="1A5A30C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inicialet e personave të cilët kryejnë analizën;</w:t>
      </w:r>
    </w:p>
    <w:p w14:paraId="2F735C7C" w14:textId="6DB795A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inicialet e personave të cilët verifikojnë analizën dhe përllogaritjet, kur nevojitet;</w:t>
      </w:r>
    </w:p>
    <w:p w14:paraId="77AFDC3B" w14:textId="1289BF7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241CF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deklarimin e qartë të lejimit apo refuzimit (ose çdo statusi tjetër të vendimit), datën dhe nënshkrimin e personit të caktuar përgjegjës.</w:t>
      </w:r>
    </w:p>
    <w:p w14:paraId="58147DAF" w14:textId="26601D6F"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Të gjitha kontrollet në proces, duke përfshirë ato që realizohen në mjediset e prodhimit, nga ana e personelit që merr pjesë në procesin e prodhimit kryhen në përputhje me metodat e miratuara nga ana e kontrollit të cilësisë dhe rezultatet të regjistrohen.</w:t>
      </w:r>
    </w:p>
    <w:p w14:paraId="25267BAA" w14:textId="1D83F690"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Rëndësi e veçantë </w:t>
      </w:r>
      <w:r w:rsidR="002352B5" w:rsidRPr="00295D4D">
        <w:rPr>
          <w:rFonts w:ascii="Garamond" w:hAnsi="Garamond" w:cs="Times New Roman"/>
          <w:color w:val="000000"/>
          <w:sz w:val="24"/>
          <w:szCs w:val="24"/>
        </w:rPr>
        <w:t>i</w:t>
      </w:r>
      <w:r w:rsidRPr="00295D4D">
        <w:rPr>
          <w:rFonts w:ascii="Garamond" w:hAnsi="Garamond" w:cs="Times New Roman"/>
          <w:color w:val="000000"/>
          <w:sz w:val="24"/>
          <w:szCs w:val="24"/>
        </w:rPr>
        <w:t xml:space="preserve">u kushtohet cilësisë së </w:t>
      </w:r>
      <w:proofErr w:type="spellStart"/>
      <w:r w:rsidRPr="00295D4D">
        <w:rPr>
          <w:rFonts w:ascii="Garamond" w:hAnsi="Garamond" w:cs="Times New Roman"/>
          <w:color w:val="000000"/>
          <w:sz w:val="24"/>
          <w:szCs w:val="24"/>
        </w:rPr>
        <w:t>reagentëve</w:t>
      </w:r>
      <w:proofErr w:type="spellEnd"/>
      <w:r w:rsidRPr="00295D4D">
        <w:rPr>
          <w:rFonts w:ascii="Garamond" w:hAnsi="Garamond" w:cs="Times New Roman"/>
          <w:color w:val="000000"/>
          <w:sz w:val="24"/>
          <w:szCs w:val="24"/>
        </w:rPr>
        <w:t xml:space="preserve"> laboratorikë, pajisjeve </w:t>
      </w:r>
      <w:proofErr w:type="spellStart"/>
      <w:r w:rsidRPr="00295D4D">
        <w:rPr>
          <w:rFonts w:ascii="Garamond" w:hAnsi="Garamond" w:cs="Times New Roman"/>
          <w:color w:val="000000"/>
          <w:sz w:val="24"/>
          <w:szCs w:val="24"/>
        </w:rPr>
        <w:t>volumetrike</w:t>
      </w:r>
      <w:proofErr w:type="spellEnd"/>
      <w:r w:rsidRPr="00295D4D">
        <w:rPr>
          <w:rFonts w:ascii="Garamond" w:hAnsi="Garamond" w:cs="Times New Roman"/>
          <w:color w:val="000000"/>
          <w:sz w:val="24"/>
          <w:szCs w:val="24"/>
        </w:rPr>
        <w:t xml:space="preserve"> prej qelqi, solucioneve të standardeve referencë dhe terreneve </w:t>
      </w:r>
      <w:proofErr w:type="spellStart"/>
      <w:r w:rsidRPr="00295D4D">
        <w:rPr>
          <w:rFonts w:ascii="Garamond" w:hAnsi="Garamond" w:cs="Times New Roman"/>
          <w:color w:val="000000"/>
          <w:sz w:val="24"/>
          <w:szCs w:val="24"/>
        </w:rPr>
        <w:t>mikrobike</w:t>
      </w:r>
      <w:proofErr w:type="spellEnd"/>
      <w:r w:rsidRPr="00295D4D">
        <w:rPr>
          <w:rFonts w:ascii="Garamond" w:hAnsi="Garamond" w:cs="Times New Roman"/>
          <w:color w:val="000000"/>
          <w:sz w:val="24"/>
          <w:szCs w:val="24"/>
        </w:rPr>
        <w:t xml:space="preserve"> (kulturë, media). Ato përgatiten sipas procedurave të hartuara me shkrim. </w:t>
      </w:r>
    </w:p>
    <w:p w14:paraId="2B686992" w14:textId="5585F99E"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dh) </w:t>
      </w:r>
      <w:proofErr w:type="spellStart"/>
      <w:r w:rsidRPr="00295D4D">
        <w:rPr>
          <w:rFonts w:ascii="Garamond" w:hAnsi="Garamond" w:cs="Times New Roman"/>
          <w:color w:val="000000"/>
          <w:sz w:val="24"/>
          <w:szCs w:val="24"/>
        </w:rPr>
        <w:t>Reagentëve</w:t>
      </w:r>
      <w:proofErr w:type="spellEnd"/>
      <w:r w:rsidRPr="00295D4D">
        <w:rPr>
          <w:rFonts w:ascii="Garamond" w:hAnsi="Garamond" w:cs="Times New Roman"/>
          <w:color w:val="000000"/>
          <w:sz w:val="24"/>
          <w:szCs w:val="24"/>
        </w:rPr>
        <w:t xml:space="preserve"> laboratorikë, që përdoren për një koh</w:t>
      </w:r>
      <w:r w:rsidR="003718BB"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të gjatë, </w:t>
      </w:r>
      <w:r w:rsidR="002352B5" w:rsidRPr="00295D4D">
        <w:rPr>
          <w:rFonts w:ascii="Garamond" w:hAnsi="Garamond" w:cs="Times New Roman"/>
          <w:color w:val="000000"/>
          <w:sz w:val="24"/>
          <w:szCs w:val="24"/>
        </w:rPr>
        <w:t>i</w:t>
      </w:r>
      <w:r w:rsidRPr="00295D4D">
        <w:rPr>
          <w:rFonts w:ascii="Garamond" w:hAnsi="Garamond" w:cs="Times New Roman"/>
          <w:color w:val="000000"/>
          <w:sz w:val="24"/>
          <w:szCs w:val="24"/>
        </w:rPr>
        <w:t xml:space="preserve">u vendoset data e përgatitjes dhe nënshkrimi i personit që kryen përgatitjen. Data e </w:t>
      </w:r>
      <w:proofErr w:type="spellStart"/>
      <w:r w:rsidRPr="00295D4D">
        <w:rPr>
          <w:rFonts w:ascii="Garamond" w:hAnsi="Garamond" w:cs="Times New Roman"/>
          <w:color w:val="000000"/>
          <w:sz w:val="24"/>
          <w:szCs w:val="24"/>
        </w:rPr>
        <w:t>skadencës</w:t>
      </w:r>
      <w:proofErr w:type="spellEnd"/>
      <w:r w:rsidRPr="00295D4D">
        <w:rPr>
          <w:rFonts w:ascii="Garamond" w:hAnsi="Garamond" w:cs="Times New Roman"/>
          <w:color w:val="000000"/>
          <w:sz w:val="24"/>
          <w:szCs w:val="24"/>
        </w:rPr>
        <w:t xml:space="preserve"> e </w:t>
      </w:r>
      <w:proofErr w:type="spellStart"/>
      <w:r w:rsidRPr="00295D4D">
        <w:rPr>
          <w:rFonts w:ascii="Garamond" w:hAnsi="Garamond" w:cs="Times New Roman"/>
          <w:color w:val="000000"/>
          <w:sz w:val="24"/>
          <w:szCs w:val="24"/>
        </w:rPr>
        <w:t>reagentëve</w:t>
      </w:r>
      <w:proofErr w:type="spellEnd"/>
      <w:r w:rsidRPr="00295D4D">
        <w:rPr>
          <w:rFonts w:ascii="Garamond" w:hAnsi="Garamond" w:cs="Times New Roman"/>
          <w:color w:val="000000"/>
          <w:sz w:val="24"/>
          <w:szCs w:val="24"/>
        </w:rPr>
        <w:t xml:space="preserve"> kimikisht të paqëndrueshëm dhe terreneve </w:t>
      </w:r>
      <w:proofErr w:type="spellStart"/>
      <w:r w:rsidRPr="00295D4D">
        <w:rPr>
          <w:rFonts w:ascii="Garamond" w:hAnsi="Garamond" w:cs="Times New Roman"/>
          <w:color w:val="000000"/>
          <w:sz w:val="24"/>
          <w:szCs w:val="24"/>
        </w:rPr>
        <w:t>mikrobike</w:t>
      </w:r>
      <w:proofErr w:type="spellEnd"/>
      <w:r w:rsidRPr="00295D4D">
        <w:rPr>
          <w:rFonts w:ascii="Garamond" w:hAnsi="Garamond" w:cs="Times New Roman"/>
          <w:color w:val="000000"/>
          <w:sz w:val="24"/>
          <w:szCs w:val="24"/>
        </w:rPr>
        <w:t xml:space="preserve"> (kulturë, media) shkruhen në etiketë, së bashku me </w:t>
      </w:r>
      <w:r w:rsidRPr="00295D4D">
        <w:rPr>
          <w:rFonts w:ascii="Garamond" w:hAnsi="Garamond" w:cs="Times New Roman"/>
          <w:color w:val="000000"/>
          <w:sz w:val="24"/>
          <w:szCs w:val="24"/>
        </w:rPr>
        <w:lastRenderedPageBreak/>
        <w:t xml:space="preserve">kushtet specifike të ruajtjes. Për solucionet </w:t>
      </w:r>
      <w:proofErr w:type="spellStart"/>
      <w:r w:rsidRPr="00295D4D">
        <w:rPr>
          <w:rFonts w:ascii="Garamond" w:hAnsi="Garamond" w:cs="Times New Roman"/>
          <w:color w:val="000000"/>
          <w:sz w:val="24"/>
          <w:szCs w:val="24"/>
        </w:rPr>
        <w:t>volumetrike</w:t>
      </w:r>
      <w:proofErr w:type="spellEnd"/>
      <w:r w:rsidRPr="00295D4D">
        <w:rPr>
          <w:rFonts w:ascii="Garamond" w:hAnsi="Garamond" w:cs="Times New Roman"/>
          <w:color w:val="000000"/>
          <w:sz w:val="24"/>
          <w:szCs w:val="24"/>
        </w:rPr>
        <w:t xml:space="preserve"> shkruhet data e</w:t>
      </w:r>
      <w:r w:rsidR="004111CF"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fundit e standardizimit dhe faktori i fundit aktual. </w:t>
      </w:r>
    </w:p>
    <w:p w14:paraId="5FA6DB3B" w14:textId="029BA10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Kur nevojitet, në anën e jashtme të kontejnerit shënohet data e marrjes së secilit material të përdorur për kryerje analizash (p.sh., reagjentët dhe standardet referencë). Zbatohen udhëzimet e përdorimit dhe të ruajtjes së secilit material. Në raste të caktuara, mund të jetë i nevojshëm realizimi i një analize identifikimi dhe/ose analiza të tjera të reagjentëve, në momentin e pranimit ose para përdorimit.</w:t>
      </w:r>
    </w:p>
    <w:p w14:paraId="594EF66C" w14:textId="4293B4EC"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Kafshët e përdorura për qëllime të provave klinike, provave të produkteve përfundimtare ose materiale të tjera, sipas nevojës, vendosen në karantinë para përdorimit të tyre. Kafshët e përdorura për qëllime të provave klinike mbarështohen, kontrollohen në një mënyrë që garanton përshtatshmërinë e tyre lidhur me qëllimin e përdorimit. Ato identifikohen dhe për to mbahen dokumente të hollësishme, ku përshkruhet historiku i përdorimit të tyre në provat klinike, duke respektuar legjislacionin mbi përdorimin e kafshëve për qëllime eksperimentale.</w:t>
      </w:r>
    </w:p>
    <w:p w14:paraId="45507383" w14:textId="3FBBDE73"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6.</w:t>
      </w:r>
      <w:r w:rsidR="00BB7C89" w:rsidRPr="00295D4D">
        <w:rPr>
          <w:rFonts w:ascii="Garamond" w:hAnsi="Garamond" w:cs="Times New Roman"/>
          <w:b/>
          <w:bCs/>
          <w:iCs/>
          <w:color w:val="000000"/>
          <w:sz w:val="24"/>
          <w:szCs w:val="24"/>
        </w:rPr>
        <w:t xml:space="preserve"> </w:t>
      </w:r>
      <w:r w:rsidRPr="00295D4D">
        <w:rPr>
          <w:rFonts w:ascii="Garamond" w:hAnsi="Garamond" w:cs="Times New Roman"/>
          <w:b/>
          <w:bCs/>
          <w:iCs/>
          <w:color w:val="000000"/>
          <w:sz w:val="24"/>
          <w:szCs w:val="24"/>
        </w:rPr>
        <w:t>Programi i studimit të vazhdueshëm të qëndrueshmërisë</w:t>
      </w:r>
    </w:p>
    <w:p w14:paraId="3A6C401B" w14:textId="12114208"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a) Pas hedhjes</w:t>
      </w:r>
      <w:r w:rsidRPr="00295D4D">
        <w:rPr>
          <w:rFonts w:ascii="Garamond" w:hAnsi="Garamond" w:cs="Times New Roman"/>
          <w:color w:val="FF0000"/>
          <w:sz w:val="24"/>
          <w:szCs w:val="24"/>
        </w:rPr>
        <w:t xml:space="preserve"> </w:t>
      </w:r>
      <w:r w:rsidRPr="00295D4D">
        <w:rPr>
          <w:rFonts w:ascii="Garamond" w:hAnsi="Garamond" w:cs="Times New Roman"/>
          <w:color w:val="000000"/>
          <w:sz w:val="24"/>
          <w:szCs w:val="24"/>
        </w:rPr>
        <w:t xml:space="preserve">në treg, qëndrueshmëria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monitorohet sipas një programi të vazhdueshëm dhe të përshtatshëm, i cili do të bëjë të mundur nxjerrjen në pah të çdo problemi që lidhet me qëndrueshmërinë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(p.sh., ndryshimet në nivelet e papastërtisë ose profilit të tretësit) lidhur me formulimin në paketimin e tregtuar.</w:t>
      </w:r>
    </w:p>
    <w:p w14:paraId="65E42BA4" w14:textId="7F3651A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Qëllimi i programit të studimit të vazhdueshëm të qëndrueshmërisë është monitorimi i produktit gjatë afatit të përdorimit të tij dhe i përcaktimit që produkti mbetet pa u tregtuar dhe që pritet të mbetet pa u tregtuar kur janë respektuar kushtet e ruajtjes të përshkruara në etiketë.</w:t>
      </w:r>
    </w:p>
    <w:p w14:paraId="7D6B18A1" w14:textId="410EDF8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Studimi i vazhdueshëm i qëndrueshmërisë kryhet kryesisht për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paketuara dhe tregtuara, por kur është e nevojshme edhe për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w:t>
      </w:r>
      <w:proofErr w:type="spellStart"/>
      <w:r w:rsidRPr="00295D4D">
        <w:rPr>
          <w:rFonts w:ascii="Garamond" w:hAnsi="Garamond" w:cs="Times New Roman"/>
          <w:color w:val="000000"/>
          <w:sz w:val="24"/>
          <w:szCs w:val="24"/>
        </w:rPr>
        <w:t>papaketuara</w:t>
      </w:r>
      <w:proofErr w:type="spellEnd"/>
      <w:r w:rsidRPr="00295D4D">
        <w:rPr>
          <w:rFonts w:ascii="Garamond" w:hAnsi="Garamond" w:cs="Times New Roman"/>
          <w:color w:val="000000"/>
          <w:sz w:val="24"/>
          <w:szCs w:val="24"/>
        </w:rPr>
        <w:t xml:space="preserve">. Për shembull, kur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ja e </w:t>
      </w:r>
      <w:proofErr w:type="spellStart"/>
      <w:r w:rsidRPr="00295D4D">
        <w:rPr>
          <w:rFonts w:ascii="Garamond" w:hAnsi="Garamond" w:cs="Times New Roman"/>
          <w:color w:val="000000"/>
          <w:sz w:val="24"/>
          <w:szCs w:val="24"/>
        </w:rPr>
        <w:t>papaketuar</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iCs/>
          <w:color w:val="000000"/>
          <w:sz w:val="24"/>
          <w:szCs w:val="24"/>
        </w:rPr>
        <w:t>bulk</w:t>
      </w:r>
      <w:proofErr w:type="spellEnd"/>
      <w:r w:rsidRPr="00295D4D">
        <w:rPr>
          <w:rFonts w:ascii="Garamond" w:hAnsi="Garamond" w:cs="Times New Roman"/>
          <w:i/>
          <w:iCs/>
          <w:color w:val="000000"/>
          <w:sz w:val="24"/>
          <w:szCs w:val="24"/>
        </w:rPr>
        <w:t>/</w:t>
      </w:r>
      <w:proofErr w:type="spellStart"/>
      <w:r w:rsidRPr="00295D4D">
        <w:rPr>
          <w:rFonts w:ascii="Garamond" w:hAnsi="Garamond" w:cs="Times New Roman"/>
          <w:i/>
          <w:iCs/>
          <w:color w:val="000000"/>
          <w:sz w:val="24"/>
          <w:szCs w:val="24"/>
        </w:rPr>
        <w:t>rifuxhio</w:t>
      </w:r>
      <w:proofErr w:type="spellEnd"/>
      <w:r w:rsidRPr="00295D4D">
        <w:rPr>
          <w:rFonts w:ascii="Garamond" w:hAnsi="Garamond" w:cs="Times New Roman"/>
          <w:color w:val="000000"/>
          <w:sz w:val="24"/>
          <w:szCs w:val="24"/>
        </w:rPr>
        <w:t xml:space="preserve">) ruhet për një periudhë të gjatë kohore para se të paketohet dhe/ose transportohet nga mjediset e prodhimit drejt mjediseve të paketimit, </w:t>
      </w:r>
      <w:proofErr w:type="spellStart"/>
      <w:r w:rsidRPr="00295D4D">
        <w:rPr>
          <w:rFonts w:ascii="Garamond" w:hAnsi="Garamond" w:cs="Times New Roman"/>
          <w:color w:val="000000"/>
          <w:sz w:val="24"/>
          <w:szCs w:val="24"/>
        </w:rPr>
        <w:t>impakti</w:t>
      </w:r>
      <w:proofErr w:type="spellEnd"/>
      <w:r w:rsidRPr="00295D4D">
        <w:rPr>
          <w:rFonts w:ascii="Garamond" w:hAnsi="Garamond" w:cs="Times New Roman"/>
          <w:color w:val="000000"/>
          <w:sz w:val="24"/>
          <w:szCs w:val="24"/>
        </w:rPr>
        <w:t xml:space="preserve"> mbi qëndrueshmërinë e produktit të paketuar duhet të vlerësohet dhe të analizohet sipas kushteve të mjedisit. Studimi i vazhdueshëm i qëndrueshmërisë zbatohet për produktet e ndërmjetme, të cilat ruhen dhe përdoren për periudha kohore t</w:t>
      </w:r>
      <w:r w:rsidR="00B42BF8"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gjata. Studimet mbi qëndrueshmërinë e produktit të riformuluar realizohen gjatë zhvillimit të tij dhe nevojitet të monitorohen në mënyrë të vazhdueshme. Kur është e rëndësishme monitorohet dhe stabiliteti i qëndrueshmërisë së produktit të riformuluar.</w:t>
      </w:r>
    </w:p>
    <w:p w14:paraId="109CC177" w14:textId="607ED4A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Programi i studimit të vazhdueshëm të qëndrueshmërisë përshkruhet me shkrim në një protokoll sipas rregullave të përgjithshme të kreut </w:t>
      </w:r>
      <w:proofErr w:type="spellStart"/>
      <w:r w:rsidRPr="00295D4D">
        <w:rPr>
          <w:rFonts w:ascii="Garamond" w:hAnsi="Garamond" w:cs="Times New Roman"/>
          <w:color w:val="000000"/>
          <w:sz w:val="24"/>
          <w:szCs w:val="24"/>
        </w:rPr>
        <w:t>III</w:t>
      </w:r>
      <w:proofErr w:type="spellEnd"/>
      <w:r w:rsidRPr="00295D4D">
        <w:rPr>
          <w:rFonts w:ascii="Garamond" w:hAnsi="Garamond" w:cs="Times New Roman"/>
          <w:color w:val="000000"/>
          <w:sz w:val="24"/>
          <w:szCs w:val="24"/>
        </w:rPr>
        <w:t xml:space="preserve"> të kësaj pjese dhe rezultatet përshkruhen në një raport. Pajisjet e përdorura për studimin e vazhdueshëm të qëndrueshmërisë (ndër të tjera dhomat e testimit të qëndrueshmërisë/inkubatorët), kualifikohen dhe mirëmbahen, sipas rregullave të përgjithshme të kreut </w:t>
      </w:r>
      <w:proofErr w:type="spellStart"/>
      <w:r w:rsidRPr="00295D4D">
        <w:rPr>
          <w:rFonts w:ascii="Garamond" w:hAnsi="Garamond" w:cs="Times New Roman"/>
          <w:color w:val="000000"/>
          <w:sz w:val="24"/>
          <w:szCs w:val="24"/>
        </w:rPr>
        <w:t>III</w:t>
      </w:r>
      <w:proofErr w:type="spellEnd"/>
      <w:r w:rsidRPr="00295D4D">
        <w:rPr>
          <w:rFonts w:ascii="Garamond" w:hAnsi="Garamond" w:cs="Times New Roman"/>
          <w:color w:val="000000"/>
          <w:sz w:val="24"/>
          <w:szCs w:val="24"/>
        </w:rPr>
        <w:t>.</w:t>
      </w:r>
    </w:p>
    <w:p w14:paraId="44C3029D" w14:textId="4921EA64"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 Protokolli i një programi të studimit të vazhdueshëm të qëndrueshmërisë shtrihet deri në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fund të afatit të përdorimit dhe përfshin, të paktën kërkesat që vijojnë: </w:t>
      </w:r>
    </w:p>
    <w:p w14:paraId="08480A18" w14:textId="06B5F10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numrin e lotit/ve, sipas madhësisë së tyre, nëse është e aplikueshme; </w:t>
      </w:r>
    </w:p>
    <w:p w14:paraId="4EB7F204" w14:textId="05E879A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metodat përkatëse të analizave fizike, kimike, mikrobiologjike dhe biologjike;</w:t>
      </w:r>
    </w:p>
    <w:p w14:paraId="01CC5F3F" w14:textId="08D23B5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kriteret e pranimit;</w:t>
      </w:r>
    </w:p>
    <w:p w14:paraId="186E948F" w14:textId="0C11AE7F"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referencat e metodave të analizave;</w:t>
      </w:r>
    </w:p>
    <w:p w14:paraId="6545ECEB" w14:textId="0288DF7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përshkrimin e sistemit/eve të mbylljes së kontejnerëve;</w:t>
      </w:r>
    </w:p>
    <w:p w14:paraId="469EE257" w14:textId="4DE44351"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intervalet e analizave (afatet kohore);</w:t>
      </w:r>
    </w:p>
    <w:p w14:paraId="585DFDD1" w14:textId="5648654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përshkrimin e kushteve të ruajtjes (përdoren kushtet e standardizuara </w:t>
      </w:r>
      <w:proofErr w:type="spellStart"/>
      <w:r w:rsidRPr="00295D4D">
        <w:rPr>
          <w:rFonts w:ascii="Garamond" w:hAnsi="Garamond" w:cs="Times New Roman"/>
          <w:color w:val="000000"/>
          <w:sz w:val="24"/>
          <w:szCs w:val="24"/>
        </w:rPr>
        <w:t>VICH</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color w:val="000000"/>
          <w:sz w:val="24"/>
          <w:szCs w:val="24"/>
        </w:rPr>
        <w:t>Veterinary</w:t>
      </w:r>
      <w:proofErr w:type="spellEnd"/>
      <w:r w:rsidRPr="00295D4D">
        <w:rPr>
          <w:rFonts w:ascii="Garamond" w:hAnsi="Garamond" w:cs="Times New Roman"/>
          <w:i/>
          <w:color w:val="000000"/>
          <w:sz w:val="24"/>
          <w:szCs w:val="24"/>
        </w:rPr>
        <w:t xml:space="preserve"> </w:t>
      </w:r>
      <w:proofErr w:type="spellStart"/>
      <w:r w:rsidRPr="00295D4D">
        <w:rPr>
          <w:rFonts w:ascii="Garamond" w:hAnsi="Garamond" w:cs="Times New Roman"/>
          <w:i/>
          <w:color w:val="000000"/>
          <w:sz w:val="24"/>
          <w:szCs w:val="24"/>
        </w:rPr>
        <w:t>International</w:t>
      </w:r>
      <w:proofErr w:type="spellEnd"/>
      <w:r w:rsidRPr="00295D4D">
        <w:rPr>
          <w:rFonts w:ascii="Garamond" w:hAnsi="Garamond" w:cs="Times New Roman"/>
          <w:i/>
          <w:color w:val="000000"/>
          <w:sz w:val="24"/>
          <w:szCs w:val="24"/>
        </w:rPr>
        <w:t xml:space="preserve"> </w:t>
      </w:r>
      <w:proofErr w:type="spellStart"/>
      <w:r w:rsidRPr="00295D4D">
        <w:rPr>
          <w:rFonts w:ascii="Garamond" w:hAnsi="Garamond" w:cs="Times New Roman"/>
          <w:i/>
          <w:color w:val="000000"/>
          <w:sz w:val="24"/>
          <w:szCs w:val="24"/>
        </w:rPr>
        <w:t>Conference</w:t>
      </w:r>
      <w:proofErr w:type="spellEnd"/>
      <w:r w:rsidRPr="00295D4D">
        <w:rPr>
          <w:rFonts w:ascii="Garamond" w:hAnsi="Garamond" w:cs="Times New Roman"/>
          <w:i/>
          <w:color w:val="000000"/>
          <w:sz w:val="24"/>
          <w:szCs w:val="24"/>
        </w:rPr>
        <w:t xml:space="preserve"> </w:t>
      </w:r>
      <w:proofErr w:type="spellStart"/>
      <w:r w:rsidRPr="00295D4D">
        <w:rPr>
          <w:rFonts w:ascii="Garamond" w:hAnsi="Garamond" w:cs="Times New Roman"/>
          <w:i/>
          <w:color w:val="000000"/>
          <w:sz w:val="24"/>
          <w:szCs w:val="24"/>
        </w:rPr>
        <w:t>on</w:t>
      </w:r>
      <w:proofErr w:type="spellEnd"/>
      <w:r w:rsidRPr="00295D4D">
        <w:rPr>
          <w:rFonts w:ascii="Garamond" w:hAnsi="Garamond" w:cs="Times New Roman"/>
          <w:i/>
          <w:color w:val="000000"/>
          <w:sz w:val="24"/>
          <w:szCs w:val="24"/>
        </w:rPr>
        <w:t xml:space="preserve"> </w:t>
      </w:r>
      <w:proofErr w:type="spellStart"/>
      <w:r w:rsidRPr="00295D4D">
        <w:rPr>
          <w:rFonts w:ascii="Garamond" w:hAnsi="Garamond" w:cs="Times New Roman"/>
          <w:i/>
          <w:color w:val="000000"/>
          <w:sz w:val="24"/>
          <w:szCs w:val="24"/>
        </w:rPr>
        <w:t>Harmonisation</w:t>
      </w:r>
      <w:proofErr w:type="spellEnd"/>
      <w:r w:rsidRPr="00295D4D">
        <w:rPr>
          <w:rFonts w:ascii="Garamond" w:hAnsi="Garamond" w:cs="Times New Roman"/>
          <w:color w:val="000000"/>
          <w:sz w:val="24"/>
          <w:szCs w:val="24"/>
        </w:rPr>
        <w:t>) për analizën</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afatgjatë, në përputhje me etiketimin e produktit);</w:t>
      </w:r>
    </w:p>
    <w:p w14:paraId="28DF2F71" w14:textId="5D330EE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kërkesa të tjera të zbatueshme posaçërisht për një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t</w:t>
      </w:r>
      <w:r w:rsidR="00B42BF8"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caktuar. </w:t>
      </w:r>
    </w:p>
    <w:p w14:paraId="107431A1" w14:textId="2E8CA047"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dh) Numri i </w:t>
      </w:r>
      <w:proofErr w:type="spellStart"/>
      <w:r w:rsidRPr="00295D4D">
        <w:rPr>
          <w:rFonts w:ascii="Garamond" w:hAnsi="Garamond" w:cs="Times New Roman"/>
          <w:color w:val="000000"/>
          <w:sz w:val="24"/>
          <w:szCs w:val="24"/>
        </w:rPr>
        <w:t>loteve</w:t>
      </w:r>
      <w:proofErr w:type="spellEnd"/>
      <w:r w:rsidRPr="00295D4D">
        <w:rPr>
          <w:rFonts w:ascii="Garamond" w:hAnsi="Garamond" w:cs="Times New Roman"/>
          <w:color w:val="000000"/>
          <w:sz w:val="24"/>
          <w:szCs w:val="24"/>
        </w:rPr>
        <w:t xml:space="preserve"> dhe frekuenca e analizave duhet të sigurojë një sasi të mjaftueshme 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dhënash, për të bërë të mundur analizimin e tendencës. Përveçse kur argumentohet</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ndryshe, kur është e nevojshme, përfshihen në studimin e qëndrueshmërisë të paktën një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lot për secilin vit, të produktit të prodhuar në çdo dozë dhe çdo form</w:t>
      </w:r>
      <w:r w:rsidR="008D07DE"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w:t>
      </w:r>
      <w:r w:rsidR="00B42BF8"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paketimit primar, përveçse kur nuk është </w:t>
      </w:r>
      <w:r w:rsidRPr="00295D4D">
        <w:rPr>
          <w:rFonts w:ascii="Garamond" w:hAnsi="Garamond" w:cs="Times New Roman"/>
          <w:color w:val="000000"/>
          <w:sz w:val="24"/>
          <w:szCs w:val="24"/>
        </w:rPr>
        <w:lastRenderedPageBreak/>
        <w:t>prodhuar asgjë gjatë vitit në fjalë. Kur monitorimi i vazhdueshëm</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i qëndrueshmërisë kërkon përdorimin e kafshëve për analizë dhe kur nuk ekziston një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alternativë tjetër apo nuk janë në dispozicion teknika të </w:t>
      </w:r>
      <w:proofErr w:type="spellStart"/>
      <w:r w:rsidRPr="00295D4D">
        <w:rPr>
          <w:rFonts w:ascii="Garamond" w:hAnsi="Garamond" w:cs="Times New Roman"/>
          <w:color w:val="000000"/>
          <w:sz w:val="24"/>
          <w:szCs w:val="24"/>
        </w:rPr>
        <w:t>validuara</w:t>
      </w:r>
      <w:proofErr w:type="spellEnd"/>
      <w:r w:rsidRPr="00295D4D">
        <w:rPr>
          <w:rFonts w:ascii="Garamond" w:hAnsi="Garamond" w:cs="Times New Roman"/>
          <w:color w:val="000000"/>
          <w:sz w:val="24"/>
          <w:szCs w:val="24"/>
        </w:rPr>
        <w:t>, përcaktimi i intervaleve bëhet mbi bazën e balancës përfitim/risk. Parimi i modeleve të ndarjes (</w:t>
      </w:r>
      <w:proofErr w:type="spellStart"/>
      <w:r w:rsidRPr="00295D4D">
        <w:rPr>
          <w:rFonts w:ascii="Garamond" w:hAnsi="Garamond" w:cs="Times New Roman"/>
          <w:i/>
          <w:iCs/>
          <w:color w:val="000000"/>
          <w:sz w:val="24"/>
          <w:szCs w:val="24"/>
        </w:rPr>
        <w:t>bracketing</w:t>
      </w:r>
      <w:proofErr w:type="spellEnd"/>
      <w:r w:rsidRPr="00295D4D">
        <w:rPr>
          <w:rFonts w:ascii="Garamond" w:hAnsi="Garamond" w:cs="Times New Roman"/>
          <w:color w:val="000000"/>
          <w:sz w:val="24"/>
          <w:szCs w:val="24"/>
        </w:rPr>
        <w:t>) dhe formave (</w:t>
      </w:r>
      <w:proofErr w:type="spellStart"/>
      <w:r w:rsidRPr="00295D4D">
        <w:rPr>
          <w:rFonts w:ascii="Garamond" w:hAnsi="Garamond" w:cs="Times New Roman"/>
          <w:i/>
          <w:iCs/>
          <w:color w:val="000000"/>
          <w:sz w:val="24"/>
          <w:szCs w:val="24"/>
        </w:rPr>
        <w:t>matrixing</w:t>
      </w:r>
      <w:proofErr w:type="spellEnd"/>
      <w:r w:rsidRPr="00295D4D">
        <w:rPr>
          <w:rFonts w:ascii="Garamond" w:hAnsi="Garamond" w:cs="Times New Roman"/>
          <w:color w:val="000000"/>
          <w:sz w:val="24"/>
          <w:szCs w:val="24"/>
        </w:rPr>
        <w:t>) zbatohet nëse argumentohet në mënyrë shkencore në protokoll.</w:t>
      </w:r>
    </w:p>
    <w:p w14:paraId="54A0A16A" w14:textId="0DD4505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e) Protokolli për programin e studimit të vazhdueshëm të qëndrueshmërisë mund të jetë i ndryshëm nga ai i studimit fillestar afatgjatë i qëndrueshmërisë, i paraqitur në dosjen e certifikatës së tregtimit, me kusht që një gjë e tillë të argumentohet dhe dokumentohet në protokollin e studimit (p.sh., frekuenca e analizave ose kur përditësohet sipas rekomandimeve të </w:t>
      </w:r>
      <w:proofErr w:type="spellStart"/>
      <w:r w:rsidRPr="00295D4D">
        <w:rPr>
          <w:rFonts w:ascii="Garamond" w:hAnsi="Garamond" w:cs="Times New Roman"/>
          <w:color w:val="000000"/>
          <w:sz w:val="24"/>
          <w:szCs w:val="24"/>
        </w:rPr>
        <w:t>VICH</w:t>
      </w:r>
      <w:proofErr w:type="spellEnd"/>
      <w:r w:rsidRPr="00295D4D">
        <w:rPr>
          <w:rFonts w:ascii="Garamond" w:hAnsi="Garamond" w:cs="Times New Roman"/>
          <w:color w:val="000000"/>
          <w:sz w:val="24"/>
          <w:szCs w:val="24"/>
        </w:rPr>
        <w:t>-së).</w:t>
      </w:r>
    </w:p>
    <w:p w14:paraId="7D8DEF1C" w14:textId="6EF6B05D" w:rsidR="00E85227" w:rsidRPr="00295D4D" w:rsidRDefault="00E85227" w:rsidP="004111CF">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Në situata të caktuara, në studimin e vazhdueshëm të qëndrueshmërisë përfshihen </w:t>
      </w:r>
      <w:proofErr w:type="spellStart"/>
      <w:r w:rsidRPr="00295D4D">
        <w:rPr>
          <w:rFonts w:ascii="Garamond" w:hAnsi="Garamond" w:cs="Times New Roman"/>
          <w:color w:val="000000"/>
          <w:sz w:val="24"/>
          <w:szCs w:val="24"/>
        </w:rPr>
        <w:t>lote</w:t>
      </w:r>
      <w:proofErr w:type="spellEnd"/>
      <w:r w:rsidRPr="00295D4D">
        <w:rPr>
          <w:rFonts w:ascii="Garamond" w:hAnsi="Garamond" w:cs="Times New Roman"/>
          <w:color w:val="000000"/>
          <w:sz w:val="24"/>
          <w:szCs w:val="24"/>
        </w:rPr>
        <w:t xml:space="preserve"> 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tjera shtesë, p.sh., një studim i vazhdueshëm i qëndrueshmërisë realizohet pas çdo</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ndryshimi apo devijimi të rëndësishëm nga procesi apo paketimi. Çdo ripërpunim apo ripërdorim gjithashtu, të merret në shqyrtim për t’ u përfshirë n</w:t>
      </w:r>
      <w:r w:rsidR="00E821C0"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programin e studimit t</w:t>
      </w:r>
      <w:r w:rsidR="00BF595F" w:rsidRPr="00295D4D">
        <w:rPr>
          <w:rFonts w:ascii="Garamond" w:hAnsi="Garamond" w:cs="Times New Roman"/>
          <w:color w:val="000000"/>
          <w:sz w:val="24"/>
          <w:szCs w:val="24"/>
        </w:rPr>
        <w:t>ë</w:t>
      </w:r>
      <w:r w:rsidR="004111CF"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qëndrueshmërisë.</w:t>
      </w:r>
    </w:p>
    <w:p w14:paraId="491AF14B" w14:textId="17655E6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f) Rezultatet e studimeve të vazhdueshme të qëndrueshmërisë i vihen në dispozicion personelit drejtues dhe në veçanti, personit/</w:t>
      </w:r>
      <w:proofErr w:type="spellStart"/>
      <w:r w:rsidRPr="00295D4D">
        <w:rPr>
          <w:rFonts w:ascii="Garamond" w:hAnsi="Garamond" w:cs="Times New Roman"/>
          <w:color w:val="000000"/>
          <w:sz w:val="24"/>
          <w:szCs w:val="24"/>
        </w:rPr>
        <w:t>ave</w:t>
      </w:r>
      <w:proofErr w:type="spellEnd"/>
      <w:r w:rsidRPr="00295D4D">
        <w:rPr>
          <w:rFonts w:ascii="Garamond" w:hAnsi="Garamond" w:cs="Times New Roman"/>
          <w:color w:val="000000"/>
          <w:sz w:val="24"/>
          <w:szCs w:val="24"/>
        </w:rPr>
        <w:t xml:space="preserve"> të kualifikuar. Kur studimet e vazhdueshme të qëndrueshmërisë realizohen në një filial tjetër (jo në filialin e prodhimit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së </w:t>
      </w:r>
      <w:proofErr w:type="spellStart"/>
      <w:r w:rsidRPr="00295D4D">
        <w:rPr>
          <w:rFonts w:ascii="Garamond" w:hAnsi="Garamond" w:cs="Times New Roman"/>
          <w:color w:val="000000"/>
          <w:sz w:val="24"/>
          <w:szCs w:val="24"/>
        </w:rPr>
        <w:t>papaketuar</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i/>
          <w:iCs/>
          <w:color w:val="000000"/>
          <w:sz w:val="24"/>
          <w:szCs w:val="24"/>
        </w:rPr>
        <w:t>bulk</w:t>
      </w:r>
      <w:proofErr w:type="spellEnd"/>
      <w:r w:rsidRPr="00295D4D">
        <w:rPr>
          <w:rFonts w:ascii="Garamond" w:hAnsi="Garamond" w:cs="Times New Roman"/>
          <w:i/>
          <w:iCs/>
          <w:color w:val="000000"/>
          <w:sz w:val="24"/>
          <w:szCs w:val="24"/>
        </w:rPr>
        <w:t>/</w:t>
      </w:r>
      <w:proofErr w:type="spellStart"/>
      <w:r w:rsidRPr="00295D4D">
        <w:rPr>
          <w:rFonts w:ascii="Garamond" w:hAnsi="Garamond" w:cs="Times New Roman"/>
          <w:i/>
          <w:iCs/>
          <w:color w:val="000000"/>
          <w:sz w:val="24"/>
          <w:szCs w:val="24"/>
        </w:rPr>
        <w:t>rifuxhio</w:t>
      </w:r>
      <w:proofErr w:type="spellEnd"/>
      <w:r w:rsidRPr="00295D4D">
        <w:rPr>
          <w:rFonts w:ascii="Garamond" w:hAnsi="Garamond" w:cs="Times New Roman"/>
          <w:color w:val="000000"/>
          <w:sz w:val="24"/>
          <w:szCs w:val="24"/>
        </w:rPr>
        <w:t xml:space="preserve">) ose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së gatshme për përdorim), behet një marrëveshje me shkrim ndërmjet palëve të interesuara. Rezultatet e studimeve të vazhdueshme të qëndrueshmërisë, në filialin e prodhimit, janë të </w:t>
      </w:r>
      <w:proofErr w:type="spellStart"/>
      <w:r w:rsidRPr="00295D4D">
        <w:rPr>
          <w:rFonts w:ascii="Garamond" w:hAnsi="Garamond" w:cs="Times New Roman"/>
          <w:color w:val="000000"/>
          <w:sz w:val="24"/>
          <w:szCs w:val="24"/>
        </w:rPr>
        <w:t>disponueshme</w:t>
      </w:r>
      <w:proofErr w:type="spellEnd"/>
      <w:r w:rsidRPr="00295D4D">
        <w:rPr>
          <w:rFonts w:ascii="Garamond" w:hAnsi="Garamond" w:cs="Times New Roman"/>
          <w:color w:val="000000"/>
          <w:sz w:val="24"/>
          <w:szCs w:val="24"/>
        </w:rPr>
        <w:t xml:space="preserve"> për t’u rishikuar nga ana e autoritetit kompetent.</w:t>
      </w:r>
    </w:p>
    <w:p w14:paraId="29A7A848" w14:textId="76F03D8B"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g) Tendencat </w:t>
      </w:r>
      <w:proofErr w:type="spellStart"/>
      <w:r w:rsidRPr="00295D4D">
        <w:rPr>
          <w:rFonts w:ascii="Garamond" w:hAnsi="Garamond" w:cs="Times New Roman"/>
          <w:color w:val="000000"/>
          <w:sz w:val="24"/>
          <w:szCs w:val="24"/>
        </w:rPr>
        <w:t>jotipike</w:t>
      </w:r>
      <w:proofErr w:type="spellEnd"/>
      <w:r w:rsidRPr="00295D4D">
        <w:rPr>
          <w:rFonts w:ascii="Garamond" w:hAnsi="Garamond" w:cs="Times New Roman"/>
          <w:color w:val="000000"/>
          <w:sz w:val="24"/>
          <w:szCs w:val="24"/>
        </w:rPr>
        <w:t xml:space="preserve"> shqyrtohen, në bazë të karakteristikave specifike apo rëndësisë. Çdo rezultat i konfirmuar, i bazuar në karakteristikat specifike apo çdo tendencë negative e lotit raportohet pranë autoriteteve kompetente përkatëse. </w:t>
      </w:r>
      <w:proofErr w:type="spellStart"/>
      <w:r w:rsidRPr="00295D4D">
        <w:rPr>
          <w:rFonts w:ascii="Garamond" w:hAnsi="Garamond" w:cs="Times New Roman"/>
          <w:color w:val="000000"/>
          <w:sz w:val="24"/>
          <w:szCs w:val="24"/>
        </w:rPr>
        <w:t>Impakti</w:t>
      </w:r>
      <w:proofErr w:type="spellEnd"/>
      <w:r w:rsidRPr="00295D4D">
        <w:rPr>
          <w:rFonts w:ascii="Garamond" w:hAnsi="Garamond" w:cs="Times New Roman"/>
          <w:color w:val="000000"/>
          <w:sz w:val="24"/>
          <w:szCs w:val="24"/>
        </w:rPr>
        <w:t xml:space="preserve"> i mundshëm mbi </w:t>
      </w:r>
      <w:proofErr w:type="spellStart"/>
      <w:r w:rsidRPr="00295D4D">
        <w:rPr>
          <w:rFonts w:ascii="Garamond" w:hAnsi="Garamond" w:cs="Times New Roman"/>
          <w:color w:val="000000"/>
          <w:sz w:val="24"/>
          <w:szCs w:val="24"/>
        </w:rPr>
        <w:t>lotet</w:t>
      </w:r>
      <w:proofErr w:type="spellEnd"/>
      <w:r w:rsidRPr="00295D4D">
        <w:rPr>
          <w:rFonts w:ascii="Garamond" w:hAnsi="Garamond" w:cs="Times New Roman"/>
          <w:color w:val="000000"/>
          <w:sz w:val="24"/>
          <w:szCs w:val="24"/>
        </w:rPr>
        <w:t xml:space="preserve"> në treg shqyrtohet, sipas kreut </w:t>
      </w:r>
      <w:proofErr w:type="spellStart"/>
      <w:r w:rsidRPr="00295D4D">
        <w:rPr>
          <w:rFonts w:ascii="Garamond" w:hAnsi="Garamond" w:cs="Times New Roman"/>
          <w:color w:val="000000"/>
          <w:sz w:val="24"/>
          <w:szCs w:val="24"/>
        </w:rPr>
        <w:t>VII</w:t>
      </w:r>
      <w:proofErr w:type="spellEnd"/>
      <w:r w:rsidRPr="00295D4D">
        <w:rPr>
          <w:rFonts w:ascii="Garamond" w:hAnsi="Garamond" w:cs="Times New Roman"/>
          <w:color w:val="000000"/>
          <w:sz w:val="24"/>
          <w:szCs w:val="24"/>
        </w:rPr>
        <w:t xml:space="preserve"> të praktikave të mira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dhe në konsultim me autoritetet kompetente përkatëse.</w:t>
      </w:r>
    </w:p>
    <w:p w14:paraId="1FEFAA6D" w14:textId="265D889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h) Hartohet me shkrim dhe ruhet një përmbledhje e të gjitha të dhënave të grumbulluara, përfshirë çdo konkluzion të përkohshëm mbi programin. Përmbledhja në fjalë i nënshtrohet rishikimit periodik.</w:t>
      </w:r>
    </w:p>
    <w:p w14:paraId="4869CA06"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1D782B63"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 xml:space="preserve">KREU </w:t>
      </w:r>
      <w:proofErr w:type="spellStart"/>
      <w:r w:rsidRPr="00295D4D">
        <w:rPr>
          <w:rFonts w:ascii="Garamond" w:hAnsi="Garamond" w:cs="Times New Roman"/>
          <w:bCs/>
          <w:color w:val="000000"/>
          <w:sz w:val="24"/>
          <w:szCs w:val="24"/>
        </w:rPr>
        <w:t>VII</w:t>
      </w:r>
      <w:proofErr w:type="spellEnd"/>
    </w:p>
    <w:p w14:paraId="26253B53" w14:textId="138ED74D"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ANKESAT DHE TËRHEQJA E PRODUKTIT MJEKËSOR VETERINAR</w:t>
      </w:r>
    </w:p>
    <w:p w14:paraId="69E66B41" w14:textId="77777777" w:rsidR="00823204" w:rsidRPr="00295D4D" w:rsidRDefault="00823204" w:rsidP="00E85227">
      <w:pPr>
        <w:autoSpaceDE w:val="0"/>
        <w:autoSpaceDN w:val="0"/>
        <w:adjustRightInd w:val="0"/>
        <w:spacing w:after="0" w:line="240" w:lineRule="auto"/>
        <w:ind w:firstLine="284"/>
        <w:jc w:val="center"/>
        <w:rPr>
          <w:rFonts w:ascii="Garamond" w:hAnsi="Garamond" w:cs="Times New Roman"/>
          <w:b/>
          <w:bCs/>
          <w:color w:val="000000"/>
          <w:sz w:val="24"/>
          <w:szCs w:val="24"/>
        </w:rPr>
      </w:pPr>
    </w:p>
    <w:p w14:paraId="7D61A821" w14:textId="50322E4C"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1. Ankesat </w:t>
      </w:r>
    </w:p>
    <w:p w14:paraId="267BF70C" w14:textId="34B8A02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Me qëllim parandalimin e të gjitha pasigurive, prodhuesi harton një sistem për tërheqjen e menjëhershme dhe në mënyrë efektive nga tregu, të produkteve të njohura ose të dyshuara si </w:t>
      </w:r>
      <w:proofErr w:type="spellStart"/>
      <w:r w:rsidRPr="00295D4D">
        <w:rPr>
          <w:rFonts w:ascii="Garamond" w:hAnsi="Garamond" w:cs="Times New Roman"/>
          <w:color w:val="000000"/>
          <w:sz w:val="24"/>
          <w:szCs w:val="24"/>
        </w:rPr>
        <w:t>d</w:t>
      </w:r>
      <w:r w:rsidR="00B50D89" w:rsidRPr="00295D4D">
        <w:rPr>
          <w:rFonts w:ascii="Garamond" w:hAnsi="Garamond" w:cs="Times New Roman"/>
          <w:color w:val="000000"/>
          <w:sz w:val="24"/>
          <w:szCs w:val="24"/>
        </w:rPr>
        <w:t>e</w:t>
      </w:r>
      <w:r w:rsidRPr="00295D4D">
        <w:rPr>
          <w:rFonts w:ascii="Garamond" w:hAnsi="Garamond" w:cs="Times New Roman"/>
          <w:color w:val="000000"/>
          <w:sz w:val="24"/>
          <w:szCs w:val="24"/>
        </w:rPr>
        <w:t>fektoze</w:t>
      </w:r>
      <w:proofErr w:type="spellEnd"/>
      <w:r w:rsidRPr="00295D4D">
        <w:rPr>
          <w:rFonts w:ascii="Garamond" w:hAnsi="Garamond" w:cs="Times New Roman"/>
          <w:color w:val="000000"/>
          <w:sz w:val="24"/>
          <w:szCs w:val="24"/>
        </w:rPr>
        <w:t xml:space="preserve">. Nëse ekziston një dyshim i arsyeshëm që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ja, në kushte normale përdorimi është e dëmshme apo ka mungesë efikasiteti terapeutik, që balanca përfitim-risk nuk është pozitive ose që përmbajtja sasiore dhe cilësore nuk janë ato të deklaruara, autoriteti kompetent pezullon dhe/ose shfuqizon certifikatën e tregtimit. Kjo bëhet edhe kur është arritur në përfundimin se nuk janë arritur rezultatet terapeutike të pritshme të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pasi efikasiteti terapeutik është i pamjaftueshëm.</w:t>
      </w:r>
    </w:p>
    <w:p w14:paraId="7CC140FA" w14:textId="7AD09E4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Hedhja në treg e</w:t>
      </w:r>
      <w:r w:rsidR="00BB7C89"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-ve është e ndaluar dhe ato tërhiqen nga tregu nëse ekziston një dyshim i arsyeshëm, që: </w:t>
      </w:r>
    </w:p>
    <w:p w14:paraId="1CE6AAD0" w14:textId="6219CBA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është e dëmshëm në kushte normale përdorimi;</w:t>
      </w:r>
    </w:p>
    <w:p w14:paraId="5833A7EE" w14:textId="213022A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ka mungesë të efikasitetit terapeutik;</w:t>
      </w:r>
    </w:p>
    <w:p w14:paraId="50BE4268" w14:textId="743CA38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balanca përfitim-risk nuk është e leverdishme, sipas kushteve të autorizuara për përdorimin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w:t>
      </w:r>
    </w:p>
    <w:p w14:paraId="2E066DAB" w14:textId="2F29DBCE"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përmbajtja sasiore dhe cilësore nuk është ajo e deklaruara;</w:t>
      </w:r>
    </w:p>
    <w:p w14:paraId="47AA0373" w14:textId="736CC4E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d) kontrollet mbi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të dhe/ose mbi përbërësit dhe kontrollet në një fazë të ndërmjetme të procesit të prodhimit nuk janë kryer ose nëse disa kërkesa apo detyrime të tjera, në lidhje me dhënien e autorizimit të</w:t>
      </w:r>
      <w:r w:rsidR="003A4443">
        <w:rPr>
          <w:rFonts w:ascii="Garamond" w:hAnsi="Garamond" w:cs="Times New Roman"/>
          <w:color w:val="000000"/>
          <w:sz w:val="24"/>
          <w:szCs w:val="24"/>
        </w:rPr>
        <w:t xml:space="preserve"> prodhimit, nuk janë përmbushur;</w:t>
      </w:r>
      <w:r w:rsidRPr="00295D4D">
        <w:rPr>
          <w:rFonts w:ascii="Garamond" w:hAnsi="Garamond" w:cs="Times New Roman"/>
          <w:color w:val="000000"/>
          <w:sz w:val="24"/>
          <w:szCs w:val="24"/>
        </w:rPr>
        <w:t xml:space="preserve"> </w:t>
      </w:r>
    </w:p>
    <w:p w14:paraId="195CF06F" w14:textId="3BAB0A44" w:rsidR="00E85227" w:rsidRPr="00295D4D" w:rsidRDefault="00E85227" w:rsidP="00823204">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dh)</w:t>
      </w:r>
      <w:r w:rsidR="00BB7C89" w:rsidRPr="00295D4D">
        <w:rPr>
          <w:rFonts w:ascii="Garamond" w:hAnsi="Garamond" w:cs="Times New Roman"/>
          <w:color w:val="000000"/>
          <w:sz w:val="24"/>
          <w:szCs w:val="24"/>
        </w:rPr>
        <w:t xml:space="preserve"> </w:t>
      </w:r>
      <w:r w:rsidR="003A4443">
        <w:rPr>
          <w:rFonts w:ascii="Garamond" w:hAnsi="Garamond" w:cs="Times New Roman"/>
          <w:color w:val="000000"/>
          <w:sz w:val="24"/>
          <w:szCs w:val="24"/>
        </w:rPr>
        <w:t>k</w:t>
      </w:r>
      <w:r w:rsidRPr="00295D4D">
        <w:rPr>
          <w:rFonts w:ascii="Garamond" w:hAnsi="Garamond" w:cs="Times New Roman"/>
          <w:color w:val="000000"/>
          <w:sz w:val="24"/>
          <w:szCs w:val="24"/>
        </w:rPr>
        <w:t>ur prodhuesi vendos tërheqjen ose ndalimin e furnizimit dhe kërkon pezullimin/</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shfuqizimin e certifikatës së tregtimit ose</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ndryshimin e certifikatës së tregtimit, vepron si vijon:</w:t>
      </w:r>
    </w:p>
    <w:p w14:paraId="1D809E3B" w14:textId="3825F53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i</w:t>
      </w:r>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Cakton një person përgjegjës të kualifikuar dhe personel mbështetës të mjaftueshëm për trajtimin e ankesave dhe për të vendosur për masat që do të merren.</w:t>
      </w:r>
    </w:p>
    <w:p w14:paraId="6A42F0FB" w14:textId="359E028C"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Harton procedura me shkrim që të përshkruajnë veprimin që do të ndërmerret, përfshirë nevojën për të marrë në konsideratë tërheqjen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nga tregu, në rastin e një ankese që lidhet me një defekt të mundshme të produktit.</w:t>
      </w:r>
    </w:p>
    <w:p w14:paraId="2523CC30" w14:textId="62B98D3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iii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Çdo ankesë që lidhet me defektet e një produkti duhet të regjistrohet me të gjitha detajet dhe të shqyrtohet plotësisht. Personi përgjegjës për kontrollin e cilësisë përfshihet në studimin e këtyre problemeve.</w:t>
      </w:r>
    </w:p>
    <w:p w14:paraId="695D22B4" w14:textId="2C0677DA"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iv</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Nëse zbulohet një defekt i produktit/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së apo dyshohet që nga problemet e lindura për një lot duhet të merret në konsideratë verifikimi i </w:t>
      </w:r>
      <w:proofErr w:type="spellStart"/>
      <w:r w:rsidRPr="00295D4D">
        <w:rPr>
          <w:rFonts w:ascii="Garamond" w:hAnsi="Garamond" w:cs="Times New Roman"/>
          <w:color w:val="000000"/>
          <w:sz w:val="24"/>
          <w:szCs w:val="24"/>
        </w:rPr>
        <w:t>loteve</w:t>
      </w:r>
      <w:proofErr w:type="spellEnd"/>
      <w:r w:rsidRPr="00295D4D">
        <w:rPr>
          <w:rFonts w:ascii="Garamond" w:hAnsi="Garamond" w:cs="Times New Roman"/>
          <w:color w:val="000000"/>
          <w:sz w:val="24"/>
          <w:szCs w:val="24"/>
        </w:rPr>
        <w:t xml:space="preserve"> të tjera, për të përcaktuar nëse ato janë gjithashtu të ndikuara problematikat e lindura n</w:t>
      </w:r>
      <w:r w:rsidR="007231E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një lot. Shqyrtohen në veçanti </w:t>
      </w:r>
      <w:proofErr w:type="spellStart"/>
      <w:r w:rsidRPr="00295D4D">
        <w:rPr>
          <w:rFonts w:ascii="Garamond" w:hAnsi="Garamond" w:cs="Times New Roman"/>
          <w:color w:val="000000"/>
          <w:sz w:val="24"/>
          <w:szCs w:val="24"/>
        </w:rPr>
        <w:t>lotet</w:t>
      </w:r>
      <w:proofErr w:type="spellEnd"/>
      <w:r w:rsidRPr="00295D4D">
        <w:rPr>
          <w:rFonts w:ascii="Garamond" w:hAnsi="Garamond" w:cs="Times New Roman"/>
          <w:color w:val="000000"/>
          <w:sz w:val="24"/>
          <w:szCs w:val="24"/>
        </w:rPr>
        <w:t xml:space="preserve"> e tjera, të cilat mund të përmbajnë </w:t>
      </w:r>
      <w:proofErr w:type="spellStart"/>
      <w:r w:rsidRPr="00295D4D">
        <w:rPr>
          <w:rFonts w:ascii="Garamond" w:hAnsi="Garamond" w:cs="Times New Roman"/>
          <w:color w:val="000000"/>
          <w:sz w:val="24"/>
          <w:szCs w:val="24"/>
        </w:rPr>
        <w:t>lote</w:t>
      </w:r>
      <w:proofErr w:type="spellEnd"/>
      <w:r w:rsidRPr="00295D4D">
        <w:rPr>
          <w:rFonts w:ascii="Garamond" w:hAnsi="Garamond" w:cs="Times New Roman"/>
          <w:color w:val="000000"/>
          <w:sz w:val="24"/>
          <w:szCs w:val="24"/>
        </w:rPr>
        <w:t xml:space="preserve"> </w:t>
      </w:r>
      <w:proofErr w:type="spellStart"/>
      <w:r w:rsidRPr="00295D4D">
        <w:rPr>
          <w:rFonts w:ascii="Garamond" w:hAnsi="Garamond" w:cs="Times New Roman"/>
          <w:color w:val="000000"/>
          <w:sz w:val="24"/>
          <w:szCs w:val="24"/>
        </w:rPr>
        <w:t>d</w:t>
      </w:r>
      <w:r w:rsidR="00235244" w:rsidRPr="00295D4D">
        <w:rPr>
          <w:rFonts w:ascii="Garamond" w:hAnsi="Garamond" w:cs="Times New Roman"/>
          <w:color w:val="000000"/>
          <w:sz w:val="24"/>
          <w:szCs w:val="24"/>
        </w:rPr>
        <w:t>e</w:t>
      </w:r>
      <w:r w:rsidRPr="00295D4D">
        <w:rPr>
          <w:rFonts w:ascii="Garamond" w:hAnsi="Garamond" w:cs="Times New Roman"/>
          <w:color w:val="000000"/>
          <w:sz w:val="24"/>
          <w:szCs w:val="24"/>
        </w:rPr>
        <w:t>fektoze</w:t>
      </w:r>
      <w:proofErr w:type="spellEnd"/>
      <w:r w:rsidRPr="00295D4D">
        <w:rPr>
          <w:rFonts w:ascii="Garamond" w:hAnsi="Garamond" w:cs="Times New Roman"/>
          <w:color w:val="000000"/>
          <w:sz w:val="24"/>
          <w:szCs w:val="24"/>
        </w:rPr>
        <w:t xml:space="preserve"> të ripunuara.</w:t>
      </w:r>
    </w:p>
    <w:p w14:paraId="3509485B" w14:textId="0800E1A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v</w:t>
      </w:r>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Të gjitha vendimet dhe masat e marra në vijim të një ankese, regjistrohen dhe paraqiten në dokumentet e lotit përkatëse.</w:t>
      </w:r>
    </w:p>
    <w:p w14:paraId="4029934A" w14:textId="22C4469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Dokumentet e ankesave rishikohen rregullisht për çdo problem specifik apo të përsëritur që kërkon vëmendje deri n</w:t>
      </w:r>
      <w:r w:rsidR="007231ED"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tërheqjen e produkteve të hedhura në treg.</w:t>
      </w:r>
    </w:p>
    <w:p w14:paraId="16045B9F" w14:textId="085835E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Kushtohet një vëmendje e veçantë për të përcaktuar nëse një ankesë është bërë për një </w:t>
      </w:r>
      <w:proofErr w:type="spellStart"/>
      <w:r w:rsidRPr="00295D4D">
        <w:rPr>
          <w:rFonts w:ascii="Garamond" w:hAnsi="Garamond" w:cs="Times New Roman"/>
          <w:color w:val="000000"/>
          <w:sz w:val="24"/>
          <w:szCs w:val="24"/>
        </w:rPr>
        <w:t>PMV</w:t>
      </w:r>
      <w:proofErr w:type="spellEnd"/>
      <w:r w:rsidRPr="00295D4D">
        <w:rPr>
          <w:rFonts w:ascii="Garamond" w:hAnsi="Garamond" w:cs="Times New Roman"/>
          <w:color w:val="000000"/>
          <w:sz w:val="24"/>
          <w:szCs w:val="24"/>
        </w:rPr>
        <w:t xml:space="preserve"> që mund të jetë e falsifikuar.</w:t>
      </w:r>
    </w:p>
    <w:p w14:paraId="403B9F27" w14:textId="440D74E9"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295D4D">
        <w:rPr>
          <w:rFonts w:ascii="Garamond" w:hAnsi="Garamond" w:cs="Times New Roman"/>
          <w:color w:val="000000"/>
          <w:sz w:val="24"/>
          <w:szCs w:val="24"/>
        </w:rPr>
        <w:t>viii</w:t>
      </w:r>
      <w:proofErr w:type="spellEnd"/>
      <w:r w:rsidR="005A497E"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Prodhuesi njofton </w:t>
      </w:r>
      <w:r w:rsidR="00D11B3F" w:rsidRPr="00295D4D">
        <w:rPr>
          <w:rFonts w:ascii="Garamond" w:hAnsi="Garamond" w:cs="Times New Roman"/>
          <w:color w:val="000000"/>
          <w:sz w:val="24"/>
          <w:szCs w:val="24"/>
        </w:rPr>
        <w:t>a</w:t>
      </w:r>
      <w:r w:rsidRPr="00295D4D">
        <w:rPr>
          <w:rFonts w:ascii="Garamond" w:hAnsi="Garamond" w:cs="Times New Roman"/>
          <w:color w:val="000000"/>
          <w:sz w:val="24"/>
          <w:szCs w:val="24"/>
        </w:rPr>
        <w:t>utoritetin kompetent të kontrolleve zyrtare kur</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shqyrton marrjen e një veprimi pas marrjes s</w:t>
      </w:r>
      <w:r w:rsidR="00D11B3F"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njoftimit për një prodhimit </w:t>
      </w:r>
      <w:proofErr w:type="spellStart"/>
      <w:r w:rsidRPr="00295D4D">
        <w:rPr>
          <w:rFonts w:ascii="Garamond" w:hAnsi="Garamond" w:cs="Times New Roman"/>
          <w:color w:val="000000"/>
          <w:sz w:val="24"/>
          <w:szCs w:val="24"/>
        </w:rPr>
        <w:t>defektoz</w:t>
      </w:r>
      <w:proofErr w:type="spellEnd"/>
      <w:r w:rsidRPr="00295D4D">
        <w:rPr>
          <w:rFonts w:ascii="Garamond" w:hAnsi="Garamond" w:cs="Times New Roman"/>
          <w:color w:val="000000"/>
          <w:sz w:val="24"/>
          <w:szCs w:val="24"/>
        </w:rPr>
        <w:t xml:space="preserve"> të mundshëm, përkeqësimit të produktit, zbulimit të falsifikimit apo çdo problemi tjetër seriozë të cilësisë së një produkti/</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je.</w:t>
      </w:r>
      <w:r w:rsidR="00BB7C89" w:rsidRPr="00295D4D">
        <w:rPr>
          <w:rFonts w:ascii="Garamond" w:hAnsi="Garamond" w:cs="Times New Roman"/>
          <w:color w:val="000000"/>
          <w:sz w:val="24"/>
          <w:szCs w:val="24"/>
        </w:rPr>
        <w:t xml:space="preserve"> </w:t>
      </w:r>
    </w:p>
    <w:p w14:paraId="4A558471" w14:textId="53665872" w:rsidR="00E85227" w:rsidRPr="00295D4D" w:rsidRDefault="00E85227" w:rsidP="00E8522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95D4D">
        <w:rPr>
          <w:rFonts w:ascii="Garamond" w:hAnsi="Garamond" w:cs="Times New Roman"/>
          <w:b/>
          <w:bCs/>
          <w:iCs/>
          <w:color w:val="000000"/>
          <w:sz w:val="24"/>
          <w:szCs w:val="24"/>
        </w:rPr>
        <w:t xml:space="preserve">2. Tërheqja e </w:t>
      </w:r>
      <w:proofErr w:type="spellStart"/>
      <w:r w:rsidR="00F9767D" w:rsidRPr="00295D4D">
        <w:rPr>
          <w:rFonts w:ascii="Garamond" w:hAnsi="Garamond" w:cs="Times New Roman"/>
          <w:b/>
          <w:bCs/>
          <w:iCs/>
          <w:color w:val="000000"/>
          <w:sz w:val="24"/>
          <w:szCs w:val="24"/>
        </w:rPr>
        <w:t>PMV</w:t>
      </w:r>
      <w:proofErr w:type="spellEnd"/>
      <w:r w:rsidR="00F9767D" w:rsidRPr="00295D4D">
        <w:rPr>
          <w:rFonts w:ascii="Garamond" w:hAnsi="Garamond" w:cs="Times New Roman"/>
          <w:b/>
          <w:bCs/>
          <w:iCs/>
          <w:color w:val="000000"/>
          <w:sz w:val="24"/>
          <w:szCs w:val="24"/>
        </w:rPr>
        <w:t>-ve</w:t>
      </w:r>
      <w:r w:rsidR="000E3806" w:rsidRPr="00295D4D">
        <w:rPr>
          <w:rFonts w:ascii="Garamond" w:hAnsi="Garamond" w:cs="Times New Roman"/>
          <w:b/>
          <w:bCs/>
          <w:iCs/>
          <w:color w:val="000000"/>
          <w:sz w:val="24"/>
          <w:szCs w:val="24"/>
        </w:rPr>
        <w:t xml:space="preserve"> </w:t>
      </w:r>
      <w:r w:rsidRPr="00295D4D">
        <w:rPr>
          <w:rFonts w:ascii="Garamond" w:hAnsi="Garamond" w:cs="Times New Roman"/>
          <w:b/>
          <w:bCs/>
          <w:iCs/>
          <w:color w:val="000000"/>
          <w:sz w:val="24"/>
          <w:szCs w:val="24"/>
        </w:rPr>
        <w:t xml:space="preserve">nga tregu </w:t>
      </w:r>
    </w:p>
    <w:p w14:paraId="4DC6C4C2" w14:textId="18591F13"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a) Prodhuesi cakton një person të kualifikuar, përgjegjës për zbatimin dhe koordinimin e tërheqjeve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nga tregu, i cili mbështetet me personel të nevojshëm për të trajtuar të gjitha aspektet e tërheqjeve, sipas nivelit të duhur të emergjencës (prioritetit). Ky person përgjegjës, është i pavarur nga sektorët e shitjeve dhe marketingut.</w:t>
      </w:r>
    </w:p>
    <w:p w14:paraId="5D771AEB" w14:textId="22EE932D"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b) Prodhimi harton procedura me shkrim, të cilat verifikohen dhe përditësohen rregullisht, kur nevojitet, me qëllim organizimin e çdo aktiviteti tërheqjeje.</w:t>
      </w:r>
    </w:p>
    <w:p w14:paraId="3D509E69" w14:textId="6A5CE1A6"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c) Veprimet për tërheqjen e </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së fillojnë menjëherë dhe në çdo kohë.</w:t>
      </w:r>
    </w:p>
    <w:p w14:paraId="3C0C9695" w14:textId="492EF05E" w:rsidR="00E85227" w:rsidRPr="00295D4D" w:rsidRDefault="00E85227" w:rsidP="00823204">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ç)</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Prodhuesi informohen menjëherë autoritetin kompetent për kontrolle zyrtare për tërheqjen</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nga tregu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kur ato janë apo dyshohen si </w:t>
      </w:r>
      <w:proofErr w:type="spellStart"/>
      <w:r w:rsidRPr="00295D4D">
        <w:rPr>
          <w:rFonts w:ascii="Garamond" w:hAnsi="Garamond" w:cs="Times New Roman"/>
          <w:color w:val="000000"/>
          <w:sz w:val="24"/>
          <w:szCs w:val="24"/>
        </w:rPr>
        <w:t>defektoze</w:t>
      </w:r>
      <w:proofErr w:type="spellEnd"/>
      <w:r w:rsidRPr="00295D4D">
        <w:rPr>
          <w:rFonts w:ascii="Garamond" w:hAnsi="Garamond" w:cs="Times New Roman"/>
          <w:color w:val="000000"/>
          <w:sz w:val="24"/>
          <w:szCs w:val="24"/>
        </w:rPr>
        <w:t>.</w:t>
      </w:r>
    </w:p>
    <w:p w14:paraId="49F9B542" w14:textId="4C419DB2"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 Dokumentet e shpërndarjes i vihen në dispozicion, menjëherë, personit/</w:t>
      </w:r>
      <w:proofErr w:type="spellStart"/>
      <w:r w:rsidRPr="00295D4D">
        <w:rPr>
          <w:rFonts w:ascii="Garamond" w:hAnsi="Garamond" w:cs="Times New Roman"/>
          <w:color w:val="000000"/>
          <w:sz w:val="24"/>
          <w:szCs w:val="24"/>
        </w:rPr>
        <w:t>ave</w:t>
      </w:r>
      <w:proofErr w:type="spellEnd"/>
      <w:r w:rsidRPr="00295D4D">
        <w:rPr>
          <w:rFonts w:ascii="Garamond" w:hAnsi="Garamond" w:cs="Times New Roman"/>
          <w:color w:val="000000"/>
          <w:sz w:val="24"/>
          <w:szCs w:val="24"/>
        </w:rPr>
        <w:t xml:space="preserve"> përgjegjës për tërheqjet dhe duhet të përmbajnë informacion të mjaftueshëm për shpërndarësit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me shumicë dhe farmacive veterinare që furnizohen drejtpërsëdrejti (adresat, numrat e telefonit dhe/ose të faksit gjatë dhe jashtë orarit të punës, </w:t>
      </w:r>
      <w:proofErr w:type="spellStart"/>
      <w:r w:rsidRPr="00295D4D">
        <w:rPr>
          <w:rFonts w:ascii="Garamond" w:hAnsi="Garamond" w:cs="Times New Roman"/>
          <w:color w:val="000000"/>
          <w:sz w:val="24"/>
          <w:szCs w:val="24"/>
        </w:rPr>
        <w:t>lottë</w:t>
      </w:r>
      <w:proofErr w:type="spellEnd"/>
      <w:r w:rsidRPr="00295D4D">
        <w:rPr>
          <w:rFonts w:ascii="Garamond" w:hAnsi="Garamond" w:cs="Times New Roman"/>
          <w:color w:val="000000"/>
          <w:sz w:val="24"/>
          <w:szCs w:val="24"/>
        </w:rPr>
        <w:t xml:space="preserve"> dhe sasitë e dorëzuara), përfshirë edhe të dhënat mbi produktet e eksportuara dhe kampionet 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p>
    <w:p w14:paraId="4EF5F509" w14:textId="06A8C9E4" w:rsidR="00E85227" w:rsidRPr="00295D4D" w:rsidRDefault="00E85227" w:rsidP="00823204">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dh) Produktet/</w:t>
      </w:r>
      <w:proofErr w:type="spellStart"/>
      <w:r w:rsidR="0049244B" w:rsidRPr="00295D4D">
        <w:rPr>
          <w:rFonts w:ascii="Garamond" w:hAnsi="Garamond" w:cs="Times New Roman"/>
          <w:color w:val="000000"/>
          <w:sz w:val="24"/>
          <w:szCs w:val="24"/>
        </w:rPr>
        <w:t>PMV</w:t>
      </w:r>
      <w:proofErr w:type="spellEnd"/>
      <w:r w:rsidR="0049244B"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të e tërhequra identifikohen dhe ruhen veçmas, në një ambient të sigurt, në pritje të një vendimi mbi </w:t>
      </w:r>
      <w:proofErr w:type="spellStart"/>
      <w:r w:rsidRPr="00295D4D">
        <w:rPr>
          <w:rFonts w:ascii="Garamond" w:hAnsi="Garamond" w:cs="Times New Roman"/>
          <w:color w:val="000000"/>
          <w:sz w:val="24"/>
          <w:szCs w:val="24"/>
        </w:rPr>
        <w:t>destinacionin</w:t>
      </w:r>
      <w:proofErr w:type="spellEnd"/>
      <w:r w:rsidRPr="00295D4D">
        <w:rPr>
          <w:rFonts w:ascii="Garamond" w:hAnsi="Garamond" w:cs="Times New Roman"/>
          <w:color w:val="000000"/>
          <w:sz w:val="24"/>
          <w:szCs w:val="24"/>
        </w:rPr>
        <w:t xml:space="preserve"> e tyre.</w:t>
      </w:r>
    </w:p>
    <w:p w14:paraId="4CC63096" w14:textId="6786520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e) Zhvillimi i procesit të tërheqjes regjistrohet dhe hartohet një raport përfundimtar, duke përfshirë një bashkërendim ndërmjet sasive të shpërndara dhe atyre të tërhequra.</w:t>
      </w:r>
    </w:p>
    <w:p w14:paraId="6A42CDEB" w14:textId="169D2664"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ë)</w:t>
      </w:r>
      <w:r w:rsidR="00BB7C89"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 xml:space="preserve">Efikasiteti i masave të tërheqjeve duhet të vlerësohet rregullisht. </w:t>
      </w:r>
    </w:p>
    <w:p w14:paraId="1FE2B200" w14:textId="77777777"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56D3669E"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 xml:space="preserve">KREU </w:t>
      </w:r>
      <w:proofErr w:type="spellStart"/>
      <w:r w:rsidRPr="00295D4D">
        <w:rPr>
          <w:rFonts w:ascii="Garamond" w:hAnsi="Garamond" w:cs="Times New Roman"/>
          <w:bCs/>
          <w:color w:val="000000"/>
          <w:sz w:val="24"/>
          <w:szCs w:val="24"/>
        </w:rPr>
        <w:t>VIII</w:t>
      </w:r>
      <w:proofErr w:type="spellEnd"/>
    </w:p>
    <w:p w14:paraId="07149338" w14:textId="77777777" w:rsidR="00E85227" w:rsidRPr="00295D4D" w:rsidRDefault="00E85227" w:rsidP="00E85227">
      <w:pPr>
        <w:autoSpaceDE w:val="0"/>
        <w:autoSpaceDN w:val="0"/>
        <w:adjustRightInd w:val="0"/>
        <w:spacing w:after="0" w:line="240" w:lineRule="auto"/>
        <w:ind w:firstLine="284"/>
        <w:jc w:val="center"/>
        <w:rPr>
          <w:rFonts w:ascii="Garamond" w:hAnsi="Garamond" w:cs="Times New Roman"/>
          <w:bCs/>
          <w:color w:val="000000"/>
          <w:sz w:val="24"/>
          <w:szCs w:val="24"/>
        </w:rPr>
      </w:pPr>
      <w:r w:rsidRPr="00295D4D">
        <w:rPr>
          <w:rFonts w:ascii="Garamond" w:hAnsi="Garamond" w:cs="Times New Roman"/>
          <w:bCs/>
          <w:color w:val="000000"/>
          <w:sz w:val="24"/>
          <w:szCs w:val="24"/>
        </w:rPr>
        <w:t>AUTOKONTROLLI</w:t>
      </w:r>
    </w:p>
    <w:p w14:paraId="1C61E90E" w14:textId="77777777" w:rsidR="00F43A05" w:rsidRPr="00295D4D" w:rsidRDefault="00F43A05" w:rsidP="00E85227">
      <w:pPr>
        <w:autoSpaceDE w:val="0"/>
        <w:autoSpaceDN w:val="0"/>
        <w:adjustRightInd w:val="0"/>
        <w:spacing w:after="0" w:line="240" w:lineRule="auto"/>
        <w:ind w:firstLine="284"/>
        <w:jc w:val="both"/>
        <w:rPr>
          <w:rFonts w:ascii="Garamond" w:hAnsi="Garamond" w:cs="Times New Roman"/>
          <w:color w:val="000000"/>
          <w:sz w:val="24"/>
          <w:szCs w:val="24"/>
        </w:rPr>
      </w:pPr>
    </w:p>
    <w:p w14:paraId="3B607A53" w14:textId="14D07695" w:rsidR="00E85227" w:rsidRPr="00295D4D" w:rsidRDefault="00E85227" w:rsidP="00E85227">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 xml:space="preserve">1. Autokontrollet kryhen me qëllim monitorimin e zbatimit dhe pajtueshmërinë me parimet e Praktikave të Mira të Prodhimit të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 xml:space="preserve"> </w:t>
      </w:r>
      <w:r w:rsidRPr="00295D4D">
        <w:rPr>
          <w:rFonts w:ascii="Garamond" w:hAnsi="Garamond" w:cs="Times New Roman"/>
          <w:color w:val="000000"/>
          <w:sz w:val="24"/>
          <w:szCs w:val="24"/>
        </w:rPr>
        <w:t>dhe për propozimin e masave korrigjuese të nevojshme.</w:t>
      </w:r>
    </w:p>
    <w:p w14:paraId="7F4197B8" w14:textId="763DB821" w:rsidR="00E85227" w:rsidRPr="00295D4D" w:rsidRDefault="00E85227" w:rsidP="00823204">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lastRenderedPageBreak/>
        <w:t>2. Çështjet e personelit, mjedisit, pajisjeve, dokumentacionit, prodhimit, kontrollit të cilësisë, shpërndarjes s</w:t>
      </w:r>
      <w:r w:rsidR="00E30073" w:rsidRPr="00295D4D">
        <w:rPr>
          <w:rFonts w:ascii="Garamond" w:hAnsi="Garamond" w:cs="Times New Roman"/>
          <w:color w:val="000000"/>
          <w:sz w:val="24"/>
          <w:szCs w:val="24"/>
        </w:rPr>
        <w:t>ë</w:t>
      </w:r>
      <w:r w:rsidRPr="00295D4D">
        <w:rPr>
          <w:rFonts w:ascii="Garamond" w:hAnsi="Garamond" w:cs="Times New Roman"/>
          <w:color w:val="000000"/>
          <w:sz w:val="24"/>
          <w:szCs w:val="24"/>
        </w:rPr>
        <w:t xml:space="preserve"> </w:t>
      </w:r>
      <w:proofErr w:type="spellStart"/>
      <w:r w:rsidR="00F9767D" w:rsidRPr="00295D4D">
        <w:rPr>
          <w:rFonts w:ascii="Garamond" w:hAnsi="Garamond" w:cs="Times New Roman"/>
          <w:color w:val="000000"/>
          <w:sz w:val="24"/>
          <w:szCs w:val="24"/>
        </w:rPr>
        <w:t>PMV</w:t>
      </w:r>
      <w:proofErr w:type="spellEnd"/>
      <w:r w:rsidR="00F9767D" w:rsidRPr="00295D4D">
        <w:rPr>
          <w:rFonts w:ascii="Garamond" w:hAnsi="Garamond" w:cs="Times New Roman"/>
          <w:color w:val="000000"/>
          <w:sz w:val="24"/>
          <w:szCs w:val="24"/>
        </w:rPr>
        <w:t>-ve</w:t>
      </w:r>
      <w:r w:rsidR="000E3806" w:rsidRPr="00295D4D">
        <w:rPr>
          <w:rFonts w:ascii="Garamond" w:hAnsi="Garamond" w:cs="Times New Roman"/>
          <w:color w:val="000000"/>
          <w:sz w:val="24"/>
          <w:szCs w:val="24"/>
        </w:rPr>
        <w:t>,</w:t>
      </w:r>
      <w:r w:rsidRPr="00295D4D">
        <w:rPr>
          <w:rFonts w:ascii="Garamond" w:hAnsi="Garamond" w:cs="Times New Roman"/>
          <w:color w:val="000000"/>
          <w:sz w:val="24"/>
          <w:szCs w:val="24"/>
        </w:rPr>
        <w:t xml:space="preserve"> masat për trajtimin e ankesave, të tërheqjes nga tregu dhe autokontrolli shqyrtohen në interval kohor të rregullt, sipas një programi të miratuar paraprakisht, me qëllim verifikimin e pajtueshmërisë së tyre me parimet e sigurimit të cilësisë.</w:t>
      </w:r>
    </w:p>
    <w:p w14:paraId="12665852" w14:textId="4D168DA4" w:rsidR="00E85227" w:rsidRPr="00295D4D" w:rsidRDefault="00E85227" w:rsidP="00823204">
      <w:pPr>
        <w:autoSpaceDE w:val="0"/>
        <w:autoSpaceDN w:val="0"/>
        <w:adjustRightInd w:val="0"/>
        <w:spacing w:after="0" w:line="240" w:lineRule="auto"/>
        <w:ind w:firstLine="284"/>
        <w:jc w:val="both"/>
        <w:rPr>
          <w:rFonts w:ascii="Garamond" w:hAnsi="Garamond" w:cs="Times New Roman"/>
          <w:color w:val="000000"/>
          <w:sz w:val="24"/>
          <w:szCs w:val="24"/>
        </w:rPr>
      </w:pPr>
      <w:r w:rsidRPr="00295D4D">
        <w:rPr>
          <w:rFonts w:ascii="Garamond" w:hAnsi="Garamond" w:cs="Times New Roman"/>
          <w:color w:val="000000"/>
          <w:sz w:val="24"/>
          <w:szCs w:val="24"/>
        </w:rPr>
        <w:t>3. Autokontrolli kryhet në mënyrë të pavarur dhe të hollësishme, nga personi/at kompetentë, të caktuar nga kompania. Kontrollet e pavarura nga ekspertë të jashtëm mund të jenë, gjithashtu, të dobishme.</w:t>
      </w:r>
    </w:p>
    <w:p w14:paraId="39D72FFC" w14:textId="619865EE" w:rsidR="00364C83" w:rsidRPr="00295D4D" w:rsidRDefault="00823204" w:rsidP="00823204">
      <w:pPr>
        <w:widowControl w:val="0"/>
        <w:spacing w:after="0" w:line="240" w:lineRule="auto"/>
        <w:ind w:firstLine="284"/>
        <w:jc w:val="both"/>
        <w:rPr>
          <w:rFonts w:ascii="Garamond" w:eastAsia="MS Mincho" w:hAnsi="Garamond" w:cs="Times New Roman"/>
          <w:sz w:val="24"/>
          <w:szCs w:val="24"/>
        </w:rPr>
      </w:pPr>
      <w:r w:rsidRPr="00295D4D">
        <w:rPr>
          <w:rFonts w:ascii="Garamond" w:eastAsia="MS Mincho" w:hAnsi="Garamond" w:cs="Times New Roman"/>
          <w:sz w:val="24"/>
          <w:szCs w:val="24"/>
        </w:rPr>
        <w:t xml:space="preserve">4. </w:t>
      </w:r>
      <w:r w:rsidR="00C97006" w:rsidRPr="00295D4D">
        <w:rPr>
          <w:rFonts w:ascii="Garamond" w:eastAsia="MS Mincho" w:hAnsi="Garamond" w:cs="Times New Roman"/>
          <w:sz w:val="24"/>
          <w:szCs w:val="24"/>
        </w:rPr>
        <w:t>Të gjitha autokontrollet regjistrohen. Raportet përmbajnë të gjitha vërejtjet e bëra gjatë kontrolleve zyrtare dhe sipas rastit edhe propozimet për masa korrigjuese. Deklaratat për masat e marra me pas regjistrohen.</w:t>
      </w:r>
    </w:p>
    <w:p w14:paraId="343387A5" w14:textId="2475013E" w:rsidR="00FA00E7" w:rsidRPr="00295D4D" w:rsidRDefault="00FA00E7" w:rsidP="00E85227">
      <w:pPr>
        <w:widowControl w:val="0"/>
        <w:tabs>
          <w:tab w:val="left" w:pos="2061"/>
          <w:tab w:val="left" w:pos="2340"/>
        </w:tabs>
        <w:spacing w:after="0" w:line="240" w:lineRule="auto"/>
        <w:ind w:firstLine="284"/>
        <w:jc w:val="both"/>
        <w:rPr>
          <w:rFonts w:ascii="Garamond" w:eastAsia="MS Mincho" w:hAnsi="Garamond" w:cs="Times New Roman"/>
          <w:b/>
          <w:sz w:val="24"/>
          <w:szCs w:val="24"/>
        </w:rPr>
      </w:pPr>
    </w:p>
    <w:p w14:paraId="5B59ABCF" w14:textId="79EF3907" w:rsidR="00C97006" w:rsidRPr="00295D4D" w:rsidRDefault="00F43A05" w:rsidP="00E85227">
      <w:pPr>
        <w:widowControl w:val="0"/>
        <w:tabs>
          <w:tab w:val="left" w:pos="2061"/>
          <w:tab w:val="left" w:pos="2340"/>
        </w:tabs>
        <w:spacing w:after="0" w:line="240" w:lineRule="auto"/>
        <w:ind w:firstLine="284"/>
        <w:jc w:val="both"/>
        <w:rPr>
          <w:rFonts w:ascii="Garamond" w:eastAsia="MS Mincho" w:hAnsi="Garamond" w:cs="Times New Roman"/>
          <w:b/>
          <w:sz w:val="24"/>
          <w:szCs w:val="24"/>
        </w:rPr>
      </w:pPr>
      <w:r w:rsidRPr="00295D4D">
        <w:rPr>
          <w:rFonts w:ascii="Garamond" w:eastAsia="MS Mincho" w:hAnsi="Garamond" w:cs="Times New Roman"/>
          <w:b/>
          <w:sz w:val="24"/>
          <w:szCs w:val="24"/>
        </w:rPr>
        <w:t>Fjalor i termave</w:t>
      </w:r>
    </w:p>
    <w:p w14:paraId="1A210D1A" w14:textId="72F68465" w:rsidR="00C97006" w:rsidRPr="00295D4D" w:rsidRDefault="00C97006" w:rsidP="00E85227">
      <w:pPr>
        <w:widowControl w:val="0"/>
        <w:spacing w:after="0" w:line="240" w:lineRule="auto"/>
        <w:ind w:firstLine="284"/>
        <w:jc w:val="both"/>
        <w:rPr>
          <w:rFonts w:ascii="Garamond" w:eastAsia="MS Mincho" w:hAnsi="Garamond" w:cs="Times New Roman"/>
          <w:sz w:val="24"/>
          <w:szCs w:val="24"/>
        </w:rPr>
      </w:pPr>
      <w:r w:rsidRPr="00295D4D">
        <w:rPr>
          <w:rFonts w:ascii="Garamond" w:eastAsia="MS Mincho" w:hAnsi="Garamond" w:cs="Times New Roman"/>
          <w:sz w:val="24"/>
          <w:szCs w:val="24"/>
        </w:rPr>
        <w:t>Përkufizimet e dhëna më poshtë aplikohen për fjalët e përdoruara</w:t>
      </w:r>
      <w:r w:rsidR="00364C83" w:rsidRPr="00295D4D">
        <w:rPr>
          <w:rFonts w:ascii="Garamond" w:eastAsia="MS Mincho" w:hAnsi="Garamond" w:cs="Times New Roman"/>
          <w:sz w:val="24"/>
          <w:szCs w:val="24"/>
        </w:rPr>
        <w:t xml:space="preserve"> në anekset e kësaj rregulloreje. </w:t>
      </w:r>
    </w:p>
    <w:p w14:paraId="060888C1" w14:textId="03271C1B" w:rsidR="00C97006" w:rsidRPr="00295D4D" w:rsidRDefault="00C97006" w:rsidP="00BC7462">
      <w:pPr>
        <w:widowControl w:val="0"/>
        <w:spacing w:after="0" w:line="240" w:lineRule="auto"/>
        <w:ind w:firstLine="284"/>
        <w:jc w:val="both"/>
        <w:rPr>
          <w:rFonts w:ascii="Garamond" w:eastAsia="MS Mincho" w:hAnsi="Garamond" w:cs="Times New Roman"/>
          <w:sz w:val="24"/>
          <w:szCs w:val="24"/>
        </w:rPr>
      </w:pPr>
      <w:r w:rsidRPr="00295D4D">
        <w:rPr>
          <w:rFonts w:ascii="Garamond" w:eastAsia="MS Mincho" w:hAnsi="Garamond" w:cs="Times New Roman"/>
          <w:sz w:val="24"/>
          <w:szCs w:val="24"/>
        </w:rPr>
        <w:t xml:space="preserve">Termat në gjuhën angleze janë mbajtur për të lehtësuar kuptimin e materialeve në këtë gjuhë. </w:t>
      </w:r>
    </w:p>
    <w:tbl>
      <w:tblPr>
        <w:tblStyle w:val="TableGrid"/>
        <w:tblW w:w="5000" w:type="pct"/>
        <w:jc w:val="center"/>
        <w:tblLook w:val="04A0" w:firstRow="1" w:lastRow="0" w:firstColumn="1" w:lastColumn="0" w:noHBand="0" w:noVBand="1"/>
      </w:tblPr>
      <w:tblGrid>
        <w:gridCol w:w="2263"/>
        <w:gridCol w:w="6754"/>
      </w:tblGrid>
      <w:tr w:rsidR="00C97006" w:rsidRPr="00295D4D" w14:paraId="5746129E" w14:textId="77777777" w:rsidTr="00DB491B">
        <w:trPr>
          <w:trHeight w:val="20"/>
          <w:jc w:val="center"/>
        </w:trPr>
        <w:tc>
          <w:tcPr>
            <w:tcW w:w="1255" w:type="pct"/>
          </w:tcPr>
          <w:p w14:paraId="1072FA8E"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Afati i përdorimit</w:t>
            </w:r>
          </w:p>
        </w:tc>
        <w:tc>
          <w:tcPr>
            <w:tcW w:w="3745" w:type="pct"/>
          </w:tcPr>
          <w:p w14:paraId="2602DF87" w14:textId="3EFAEDA1"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Afati kohor brenda të cilit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ja lejohet të përdoret.</w:t>
            </w:r>
          </w:p>
        </w:tc>
      </w:tr>
      <w:tr w:rsidR="00C97006" w:rsidRPr="00295D4D" w14:paraId="285ADB3F" w14:textId="77777777" w:rsidTr="00DB491B">
        <w:trPr>
          <w:trHeight w:val="20"/>
          <w:jc w:val="center"/>
        </w:trPr>
        <w:tc>
          <w:tcPr>
            <w:tcW w:w="1255" w:type="pct"/>
          </w:tcPr>
          <w:p w14:paraId="36451BE1" w14:textId="1FFC229A"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Certifikat</w:t>
            </w:r>
            <w:r w:rsidR="003A053D" w:rsidRPr="00295D4D">
              <w:rPr>
                <w:rFonts w:ascii="Garamond" w:eastAsia="MS Mincho" w:hAnsi="Garamond" w:cs="Times New Roman"/>
                <w:b/>
                <w:sz w:val="20"/>
                <w:szCs w:val="24"/>
              </w:rPr>
              <w:t>ë</w:t>
            </w:r>
            <w:r w:rsidRPr="00295D4D">
              <w:rPr>
                <w:rFonts w:ascii="Garamond" w:eastAsia="MS Mincho" w:hAnsi="Garamond" w:cs="Times New Roman"/>
                <w:b/>
                <w:sz w:val="20"/>
                <w:szCs w:val="24"/>
              </w:rPr>
              <w:t xml:space="preserve"> tregtimi </w:t>
            </w:r>
          </w:p>
        </w:tc>
        <w:tc>
          <w:tcPr>
            <w:tcW w:w="3745" w:type="pct"/>
          </w:tcPr>
          <w:p w14:paraId="144B5079" w14:textId="5CE07440"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Një dokument ligjor lëshuar nga Komisioni Shtetëror i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 xml:space="preserve"> </w:t>
            </w:r>
            <w:r w:rsidRPr="00295D4D">
              <w:rPr>
                <w:rFonts w:ascii="Garamond" w:eastAsia="MS Mincho" w:hAnsi="Garamond" w:cs="Times New Roman"/>
                <w:sz w:val="20"/>
                <w:szCs w:val="20"/>
              </w:rPr>
              <w:t xml:space="preserve">që </w:t>
            </w:r>
            <w:r w:rsidR="008550EF" w:rsidRPr="00295D4D">
              <w:rPr>
                <w:rFonts w:ascii="Garamond" w:eastAsia="MS Mincho" w:hAnsi="Garamond" w:cs="Times New Roman"/>
                <w:sz w:val="20"/>
                <w:szCs w:val="20"/>
              </w:rPr>
              <w:t>autorizon</w:t>
            </w:r>
            <w:r w:rsidRPr="00295D4D">
              <w:rPr>
                <w:rFonts w:ascii="Garamond" w:eastAsia="MS Mincho" w:hAnsi="Garamond" w:cs="Times New Roman"/>
                <w:sz w:val="20"/>
                <w:szCs w:val="20"/>
              </w:rPr>
              <w:t xml:space="preserve"> tregtimi</w:t>
            </w:r>
            <w:r w:rsidR="008550EF" w:rsidRPr="00295D4D">
              <w:rPr>
                <w:rFonts w:ascii="Garamond" w:eastAsia="MS Mincho" w:hAnsi="Garamond" w:cs="Times New Roman"/>
                <w:sz w:val="20"/>
                <w:szCs w:val="20"/>
              </w:rPr>
              <w:t>n</w:t>
            </w:r>
            <w:r w:rsidRPr="00295D4D">
              <w:rPr>
                <w:rFonts w:ascii="Garamond" w:eastAsia="MS Mincho" w:hAnsi="Garamond" w:cs="Times New Roman"/>
                <w:sz w:val="20"/>
                <w:szCs w:val="20"/>
              </w:rPr>
              <w:t xml:space="preserve"> e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 xml:space="preserve"> </w:t>
            </w:r>
            <w:r w:rsidRPr="00295D4D">
              <w:rPr>
                <w:rFonts w:ascii="Garamond" w:eastAsia="MS Mincho" w:hAnsi="Garamond" w:cs="Times New Roman"/>
                <w:sz w:val="20"/>
                <w:szCs w:val="20"/>
              </w:rPr>
              <w:t>n</w:t>
            </w:r>
            <w:r w:rsidR="008550EF" w:rsidRPr="00295D4D">
              <w:rPr>
                <w:rFonts w:ascii="Garamond" w:eastAsia="MS Mincho" w:hAnsi="Garamond" w:cs="Times New Roman"/>
                <w:sz w:val="20"/>
                <w:szCs w:val="20"/>
              </w:rPr>
              <w:t>ë</w:t>
            </w:r>
            <w:r w:rsidRPr="00295D4D">
              <w:rPr>
                <w:rFonts w:ascii="Garamond" w:eastAsia="MS Mincho" w:hAnsi="Garamond" w:cs="Times New Roman"/>
                <w:sz w:val="20"/>
                <w:szCs w:val="20"/>
              </w:rPr>
              <w:t xml:space="preserve"> territorin e Republikës</w:t>
            </w:r>
            <w:r w:rsidR="008550EF" w:rsidRPr="00295D4D">
              <w:rPr>
                <w:rFonts w:ascii="Garamond" w:eastAsia="MS Mincho" w:hAnsi="Garamond" w:cs="Times New Roman"/>
                <w:sz w:val="20"/>
                <w:szCs w:val="20"/>
              </w:rPr>
              <w:t xml:space="preserve"> së Shqipërisë.</w:t>
            </w:r>
          </w:p>
        </w:tc>
      </w:tr>
      <w:tr w:rsidR="00C97006" w:rsidRPr="00295D4D" w14:paraId="6CC6DD22" w14:textId="77777777" w:rsidTr="00DB491B">
        <w:trPr>
          <w:trHeight w:val="20"/>
          <w:jc w:val="center"/>
        </w:trPr>
        <w:tc>
          <w:tcPr>
            <w:tcW w:w="1255" w:type="pct"/>
          </w:tcPr>
          <w:p w14:paraId="4099B696" w14:textId="1C9B65ED"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w:t>
            </w:r>
            <w:proofErr w:type="spellStart"/>
            <w:r w:rsidRPr="00295D4D">
              <w:rPr>
                <w:rFonts w:ascii="Garamond" w:eastAsia="MS Mincho" w:hAnsi="Garamond" w:cs="Times New Roman"/>
                <w:b/>
                <w:i/>
                <w:sz w:val="20"/>
                <w:szCs w:val="24"/>
              </w:rPr>
              <w:t>Air-lock</w:t>
            </w:r>
            <w:proofErr w:type="spellEnd"/>
            <w:r w:rsidRPr="00295D4D">
              <w:rPr>
                <w:rFonts w:ascii="Garamond" w:eastAsia="MS Mincho" w:hAnsi="Garamond" w:cs="Times New Roman"/>
                <w:b/>
                <w:sz w:val="20"/>
                <w:szCs w:val="24"/>
              </w:rPr>
              <w:t xml:space="preserve">” </w:t>
            </w:r>
            <w:r w:rsidR="00BC7462" w:rsidRPr="00295D4D">
              <w:rPr>
                <w:rFonts w:ascii="Garamond" w:eastAsia="MS Mincho" w:hAnsi="Garamond" w:cs="Times New Roman"/>
                <w:b/>
                <w:sz w:val="20"/>
                <w:szCs w:val="24"/>
              </w:rPr>
              <w:t>–</w:t>
            </w:r>
            <w:r w:rsidRPr="00295D4D">
              <w:rPr>
                <w:rFonts w:ascii="Garamond" w:eastAsia="MS Mincho" w:hAnsi="Garamond" w:cs="Times New Roman"/>
                <w:b/>
                <w:sz w:val="20"/>
                <w:szCs w:val="24"/>
              </w:rPr>
              <w:t xml:space="preserve"> </w:t>
            </w:r>
            <w:r w:rsidR="00BC7462" w:rsidRPr="00295D4D">
              <w:rPr>
                <w:rFonts w:ascii="Garamond" w:eastAsia="MS Mincho" w:hAnsi="Garamond" w:cs="Times New Roman"/>
                <w:b/>
                <w:sz w:val="20"/>
                <w:szCs w:val="24"/>
              </w:rPr>
              <w:t>p</w:t>
            </w:r>
            <w:r w:rsidRPr="00295D4D">
              <w:rPr>
                <w:rFonts w:ascii="Garamond" w:eastAsia="MS Mincho" w:hAnsi="Garamond" w:cs="Times New Roman"/>
                <w:b/>
                <w:sz w:val="20"/>
                <w:szCs w:val="24"/>
              </w:rPr>
              <w:t>ortë</w:t>
            </w:r>
            <w:r w:rsidR="00BC7462" w:rsidRPr="00295D4D">
              <w:rPr>
                <w:rFonts w:ascii="Garamond" w:eastAsia="MS Mincho" w:hAnsi="Garamond" w:cs="Times New Roman"/>
                <w:b/>
                <w:sz w:val="20"/>
                <w:szCs w:val="24"/>
              </w:rPr>
              <w:t xml:space="preserve"> </w:t>
            </w:r>
            <w:r w:rsidRPr="00295D4D">
              <w:rPr>
                <w:rFonts w:ascii="Garamond" w:eastAsia="MS Mincho" w:hAnsi="Garamond" w:cs="Times New Roman"/>
                <w:b/>
                <w:sz w:val="20"/>
                <w:szCs w:val="24"/>
              </w:rPr>
              <w:t>ajri</w:t>
            </w:r>
          </w:p>
          <w:p w14:paraId="63FE62E5" w14:textId="77777777" w:rsidR="00C97006" w:rsidRPr="00295D4D" w:rsidRDefault="00C97006" w:rsidP="00823204">
            <w:pPr>
              <w:widowControl w:val="0"/>
              <w:rPr>
                <w:rFonts w:ascii="Garamond" w:eastAsia="MS Mincho" w:hAnsi="Garamond" w:cs="Times New Roman"/>
                <w:sz w:val="20"/>
                <w:szCs w:val="24"/>
              </w:rPr>
            </w:pPr>
          </w:p>
        </w:tc>
        <w:tc>
          <w:tcPr>
            <w:tcW w:w="3745" w:type="pct"/>
          </w:tcPr>
          <w:p w14:paraId="3124D331"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Një hapësirë e mbyllur, me dy ose më shumë dyer, e futur ndërmjet dy ose me shumë dhomave me nivele të ndryshme pastërtie, me qëllim kontrollin e fluksit të ajrit ndërmjet këtyre dhomave, sipas nevojës. Një portë ajri është krijuar për të kaluar si njerëzit ashtu edhe makineritë.</w:t>
            </w:r>
          </w:p>
        </w:tc>
      </w:tr>
      <w:tr w:rsidR="00C97006" w:rsidRPr="00295D4D" w14:paraId="546422B6" w14:textId="77777777" w:rsidTr="00DB491B">
        <w:trPr>
          <w:trHeight w:val="20"/>
          <w:jc w:val="center"/>
        </w:trPr>
        <w:tc>
          <w:tcPr>
            <w:tcW w:w="1255" w:type="pct"/>
          </w:tcPr>
          <w:p w14:paraId="241E557E"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Paketim</w:t>
            </w:r>
          </w:p>
        </w:tc>
        <w:tc>
          <w:tcPr>
            <w:tcW w:w="3745" w:type="pct"/>
          </w:tcPr>
          <w:p w14:paraId="3AC28B3B" w14:textId="54E7C7C3"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Të gjitha veprimtaritë që një </w:t>
            </w:r>
            <w:proofErr w:type="spellStart"/>
            <w:r w:rsidRPr="00295D4D">
              <w:rPr>
                <w:rFonts w:ascii="Garamond" w:eastAsia="MS Mincho" w:hAnsi="Garamond" w:cs="Times New Roman"/>
                <w:sz w:val="20"/>
                <w:szCs w:val="20"/>
              </w:rPr>
              <w:t>PMV</w:t>
            </w:r>
            <w:proofErr w:type="spellEnd"/>
            <w:r w:rsidRPr="00295D4D">
              <w:rPr>
                <w:rFonts w:ascii="Garamond" w:eastAsia="MS Mincho" w:hAnsi="Garamond" w:cs="Times New Roman"/>
                <w:sz w:val="20"/>
                <w:szCs w:val="20"/>
              </w:rPr>
              <w:t xml:space="preserve"> e </w:t>
            </w:r>
            <w:proofErr w:type="spellStart"/>
            <w:r w:rsidRPr="00295D4D">
              <w:rPr>
                <w:rFonts w:ascii="Garamond" w:eastAsia="MS Mincho" w:hAnsi="Garamond" w:cs="Times New Roman"/>
                <w:sz w:val="20"/>
                <w:szCs w:val="20"/>
              </w:rPr>
              <w:t>papaketuar</w:t>
            </w:r>
            <w:proofErr w:type="spellEnd"/>
            <w:r w:rsidRPr="00295D4D">
              <w:rPr>
                <w:rFonts w:ascii="Garamond" w:eastAsia="MS Mincho" w:hAnsi="Garamond" w:cs="Times New Roman"/>
                <w:sz w:val="20"/>
                <w:szCs w:val="20"/>
              </w:rPr>
              <w:t xml:space="preserve"> duhet të kalojë për t’u bërë </w:t>
            </w:r>
            <w:proofErr w:type="spellStart"/>
            <w:r w:rsidRPr="00295D4D">
              <w:rPr>
                <w:rFonts w:ascii="Garamond" w:eastAsia="MS Mincho" w:hAnsi="Garamond" w:cs="Times New Roman"/>
                <w:sz w:val="20"/>
                <w:szCs w:val="20"/>
              </w:rPr>
              <w:t>PMV</w:t>
            </w:r>
            <w:proofErr w:type="spellEnd"/>
            <w:r w:rsidRPr="00295D4D">
              <w:rPr>
                <w:rFonts w:ascii="Garamond" w:eastAsia="MS Mincho" w:hAnsi="Garamond" w:cs="Times New Roman"/>
                <w:sz w:val="20"/>
                <w:szCs w:val="20"/>
              </w:rPr>
              <w:t xml:space="preserve"> e gatshme për përdorim, duke përfshirë mbushjen dhe etiketimin. </w:t>
            </w:r>
          </w:p>
        </w:tc>
      </w:tr>
      <w:tr w:rsidR="00C97006" w:rsidRPr="00295D4D" w14:paraId="7E962843" w14:textId="77777777" w:rsidTr="00DB491B">
        <w:trPr>
          <w:trHeight w:val="20"/>
          <w:jc w:val="center"/>
        </w:trPr>
        <w:tc>
          <w:tcPr>
            <w:tcW w:w="1255" w:type="pct"/>
          </w:tcPr>
          <w:p w14:paraId="20947683" w14:textId="15B64491"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 xml:space="preserve">Autoritet </w:t>
            </w:r>
            <w:r w:rsidR="00A26B9E" w:rsidRPr="00295D4D">
              <w:rPr>
                <w:rFonts w:ascii="Garamond" w:eastAsia="MS Mincho" w:hAnsi="Garamond" w:cs="Times New Roman"/>
                <w:b/>
                <w:sz w:val="20"/>
                <w:szCs w:val="24"/>
              </w:rPr>
              <w:t>k</w:t>
            </w:r>
            <w:r w:rsidRPr="00295D4D">
              <w:rPr>
                <w:rFonts w:ascii="Garamond" w:eastAsia="MS Mincho" w:hAnsi="Garamond" w:cs="Times New Roman"/>
                <w:b/>
                <w:sz w:val="20"/>
                <w:szCs w:val="24"/>
              </w:rPr>
              <w:t>ompetent i kontrollit zyrtar</w:t>
            </w:r>
          </w:p>
        </w:tc>
        <w:tc>
          <w:tcPr>
            <w:tcW w:w="3745" w:type="pct"/>
          </w:tcPr>
          <w:p w14:paraId="7A93439F" w14:textId="69EBE354"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Nënkupton Autoritetin Kompetent t</w:t>
            </w:r>
            <w:r w:rsidR="009F1E61" w:rsidRPr="00295D4D">
              <w:rPr>
                <w:rFonts w:ascii="Garamond" w:eastAsia="MS Mincho" w:hAnsi="Garamond" w:cs="Times New Roman"/>
                <w:sz w:val="20"/>
                <w:szCs w:val="20"/>
              </w:rPr>
              <w:t>ë</w:t>
            </w:r>
            <w:r w:rsidRPr="00295D4D">
              <w:rPr>
                <w:rFonts w:ascii="Garamond" w:eastAsia="MS Mincho" w:hAnsi="Garamond" w:cs="Times New Roman"/>
                <w:sz w:val="20"/>
                <w:szCs w:val="20"/>
              </w:rPr>
              <w:t xml:space="preserve"> Veterinarisë dhe Mbrojtjes s</w:t>
            </w:r>
            <w:r w:rsidR="009F1E61" w:rsidRPr="00295D4D">
              <w:rPr>
                <w:rFonts w:ascii="Garamond" w:eastAsia="MS Mincho" w:hAnsi="Garamond" w:cs="Times New Roman"/>
                <w:sz w:val="20"/>
                <w:szCs w:val="20"/>
              </w:rPr>
              <w:t>ë</w:t>
            </w:r>
            <w:r w:rsidRPr="00295D4D">
              <w:rPr>
                <w:rFonts w:ascii="Garamond" w:eastAsia="MS Mincho" w:hAnsi="Garamond" w:cs="Times New Roman"/>
                <w:sz w:val="20"/>
                <w:szCs w:val="20"/>
              </w:rPr>
              <w:t xml:space="preserve"> Bimëve (</w:t>
            </w:r>
            <w:proofErr w:type="spellStart"/>
            <w:r w:rsidRPr="00295D4D">
              <w:rPr>
                <w:rFonts w:ascii="Garamond" w:eastAsia="MS Mincho" w:hAnsi="Garamond" w:cs="Times New Roman"/>
                <w:sz w:val="20"/>
                <w:szCs w:val="20"/>
              </w:rPr>
              <w:t>AKVMB</w:t>
            </w:r>
            <w:proofErr w:type="spellEnd"/>
            <w:r w:rsidRPr="00295D4D">
              <w:rPr>
                <w:rFonts w:ascii="Garamond" w:eastAsia="MS Mincho" w:hAnsi="Garamond" w:cs="Times New Roman"/>
                <w:sz w:val="20"/>
                <w:szCs w:val="20"/>
              </w:rPr>
              <w:t xml:space="preserve">). </w:t>
            </w:r>
          </w:p>
        </w:tc>
      </w:tr>
      <w:tr w:rsidR="00C97006" w:rsidRPr="00295D4D" w14:paraId="698B344F" w14:textId="77777777" w:rsidTr="00DB491B">
        <w:trPr>
          <w:trHeight w:val="20"/>
          <w:jc w:val="center"/>
        </w:trPr>
        <w:tc>
          <w:tcPr>
            <w:tcW w:w="1255" w:type="pct"/>
          </w:tcPr>
          <w:p w14:paraId="61939C22" w14:textId="5AE76984" w:rsidR="00C97006" w:rsidRPr="00295D4D" w:rsidRDefault="00C97006" w:rsidP="00823204">
            <w:pPr>
              <w:widowControl w:val="0"/>
              <w:tabs>
                <w:tab w:val="left" w:pos="2061"/>
                <w:tab w:val="left" w:pos="2340"/>
              </w:tabs>
              <w:rPr>
                <w:rFonts w:ascii="Garamond" w:eastAsia="MS Mincho" w:hAnsi="Garamond" w:cs="Times New Roman"/>
                <w:b/>
                <w:sz w:val="20"/>
                <w:szCs w:val="24"/>
              </w:rPr>
            </w:pPr>
            <w:proofErr w:type="spellStart"/>
            <w:r w:rsidRPr="00295D4D">
              <w:rPr>
                <w:rFonts w:ascii="Garamond" w:eastAsia="MS Mincho" w:hAnsi="Garamond" w:cs="Times New Roman"/>
                <w:b/>
                <w:sz w:val="20"/>
                <w:szCs w:val="24"/>
              </w:rPr>
              <w:t>PMV</w:t>
            </w:r>
            <w:proofErr w:type="spellEnd"/>
            <w:r w:rsidRPr="00295D4D">
              <w:rPr>
                <w:rFonts w:ascii="Garamond" w:eastAsia="MS Mincho" w:hAnsi="Garamond" w:cs="Times New Roman"/>
                <w:b/>
                <w:sz w:val="20"/>
                <w:szCs w:val="24"/>
              </w:rPr>
              <w:t xml:space="preserve"> e </w:t>
            </w:r>
            <w:proofErr w:type="spellStart"/>
            <w:r w:rsidRPr="00295D4D">
              <w:rPr>
                <w:rFonts w:ascii="Garamond" w:eastAsia="MS Mincho" w:hAnsi="Garamond" w:cs="Times New Roman"/>
                <w:b/>
                <w:sz w:val="20"/>
                <w:szCs w:val="24"/>
              </w:rPr>
              <w:t>papaketuar</w:t>
            </w:r>
            <w:proofErr w:type="spellEnd"/>
          </w:p>
          <w:p w14:paraId="76D99FB0"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bulk</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product</w:t>
            </w:r>
            <w:proofErr w:type="spellEnd"/>
          </w:p>
        </w:tc>
        <w:tc>
          <w:tcPr>
            <w:tcW w:w="3745" w:type="pct"/>
          </w:tcPr>
          <w:p w14:paraId="15D00CE4"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Çdo produkt, i cili ka përfunduar të gjitha etapat e prodhimit, përveç paketimit.</w:t>
            </w:r>
          </w:p>
        </w:tc>
      </w:tr>
      <w:tr w:rsidR="00C97006" w:rsidRPr="00295D4D" w14:paraId="59E33EE7" w14:textId="77777777" w:rsidTr="00DB491B">
        <w:trPr>
          <w:trHeight w:val="20"/>
          <w:jc w:val="center"/>
        </w:trPr>
        <w:tc>
          <w:tcPr>
            <w:tcW w:w="1255" w:type="pct"/>
          </w:tcPr>
          <w:p w14:paraId="1C629E5B"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roofErr w:type="spellStart"/>
            <w:r w:rsidRPr="00295D4D">
              <w:rPr>
                <w:rFonts w:ascii="Garamond" w:eastAsia="MS Mincho" w:hAnsi="Garamond" w:cs="Times New Roman"/>
                <w:b/>
                <w:sz w:val="20"/>
                <w:szCs w:val="24"/>
              </w:rPr>
              <w:t>PMV</w:t>
            </w:r>
            <w:proofErr w:type="spellEnd"/>
            <w:r w:rsidRPr="00295D4D">
              <w:rPr>
                <w:rFonts w:ascii="Garamond" w:eastAsia="MS Mincho" w:hAnsi="Garamond" w:cs="Times New Roman"/>
                <w:b/>
                <w:sz w:val="20"/>
                <w:szCs w:val="24"/>
              </w:rPr>
              <w:t xml:space="preserve"> e gatshme për përdorim</w:t>
            </w:r>
          </w:p>
        </w:tc>
        <w:tc>
          <w:tcPr>
            <w:tcW w:w="3745" w:type="pct"/>
          </w:tcPr>
          <w:p w14:paraId="0E61D2DE" w14:textId="05262A3E"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Një </w:t>
            </w:r>
            <w:proofErr w:type="spellStart"/>
            <w:r w:rsidRPr="00295D4D">
              <w:rPr>
                <w:rFonts w:ascii="Garamond" w:eastAsia="MS Mincho" w:hAnsi="Garamond" w:cs="Times New Roman"/>
                <w:sz w:val="20"/>
                <w:szCs w:val="20"/>
              </w:rPr>
              <w:t>PMV</w:t>
            </w:r>
            <w:proofErr w:type="spellEnd"/>
            <w:r w:rsidRPr="00295D4D">
              <w:rPr>
                <w:rFonts w:ascii="Garamond" w:eastAsia="MS Mincho" w:hAnsi="Garamond" w:cs="Times New Roman"/>
                <w:sz w:val="20"/>
                <w:szCs w:val="20"/>
              </w:rPr>
              <w:t xml:space="preserve">, </w:t>
            </w:r>
            <w:r w:rsidR="009F1E61" w:rsidRPr="00295D4D">
              <w:rPr>
                <w:rFonts w:ascii="Garamond" w:eastAsia="MS Mincho" w:hAnsi="Garamond" w:cs="Times New Roman"/>
                <w:sz w:val="20"/>
                <w:szCs w:val="20"/>
              </w:rPr>
              <w:t>e</w:t>
            </w:r>
            <w:r w:rsidRPr="00295D4D">
              <w:rPr>
                <w:rFonts w:ascii="Garamond" w:eastAsia="MS Mincho" w:hAnsi="Garamond" w:cs="Times New Roman"/>
                <w:sz w:val="20"/>
                <w:szCs w:val="20"/>
              </w:rPr>
              <w:t xml:space="preserve"> cili ka kaluar të gjitha fazat e prodhimit, duke përfshirë edhe paketimin në kutinë përfundimtare.</w:t>
            </w:r>
          </w:p>
        </w:tc>
      </w:tr>
      <w:tr w:rsidR="00C97006" w:rsidRPr="00295D4D" w14:paraId="2979BDB3" w14:textId="77777777" w:rsidTr="00DB491B">
        <w:trPr>
          <w:trHeight w:val="20"/>
          <w:jc w:val="center"/>
        </w:trPr>
        <w:tc>
          <w:tcPr>
            <w:tcW w:w="1255" w:type="pct"/>
          </w:tcPr>
          <w:p w14:paraId="7DF0FCDB"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Dërgesë</w:t>
            </w:r>
          </w:p>
          <w:p w14:paraId="21214EB4"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consignment</w:t>
            </w:r>
            <w:proofErr w:type="spellEnd"/>
            <w:r w:rsidRPr="00295D4D">
              <w:rPr>
                <w:rFonts w:ascii="Garamond" w:eastAsia="MS Mincho" w:hAnsi="Garamond" w:cs="Times New Roman"/>
                <w:i/>
                <w:sz w:val="20"/>
                <w:szCs w:val="24"/>
              </w:rPr>
              <w:t xml:space="preserve"> (or </w:t>
            </w:r>
            <w:proofErr w:type="spellStart"/>
            <w:r w:rsidRPr="00295D4D">
              <w:rPr>
                <w:rFonts w:ascii="Garamond" w:eastAsia="MS Mincho" w:hAnsi="Garamond" w:cs="Times New Roman"/>
                <w:i/>
                <w:sz w:val="20"/>
                <w:szCs w:val="24"/>
              </w:rPr>
              <w:t>delivery</w:t>
            </w:r>
            <w:proofErr w:type="spellEnd"/>
            <w:r w:rsidRPr="00295D4D">
              <w:rPr>
                <w:rFonts w:ascii="Garamond" w:eastAsia="MS Mincho" w:hAnsi="Garamond" w:cs="Times New Roman"/>
                <w:i/>
                <w:sz w:val="20"/>
                <w:szCs w:val="24"/>
              </w:rPr>
              <w:t>)</w:t>
            </w:r>
          </w:p>
        </w:tc>
        <w:tc>
          <w:tcPr>
            <w:tcW w:w="3745" w:type="pct"/>
          </w:tcPr>
          <w:p w14:paraId="15D50DA9" w14:textId="45749DA0"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Sasia e një produkti farmaceutik, njëherësh të prodhuar dhe të furnizuar nga një fabrikues, në përgjigje të një kërkese të veçantë ose porosie. Një ngarkesë mund të përmbajë një ose më shumë lloje paketimesh ose kontejnerë dhe mund të përfshijë materiale që i përket më shumë se një </w:t>
            </w:r>
            <w:r w:rsidR="007E1FCD" w:rsidRPr="00295D4D">
              <w:rPr>
                <w:rFonts w:ascii="Garamond" w:eastAsia="MS Mincho" w:hAnsi="Garamond" w:cs="Times New Roman"/>
                <w:sz w:val="20"/>
                <w:szCs w:val="20"/>
              </w:rPr>
              <w:t>lot</w:t>
            </w:r>
            <w:r w:rsidR="009F1E61" w:rsidRPr="00295D4D">
              <w:rPr>
                <w:rFonts w:ascii="Garamond" w:eastAsia="MS Mincho" w:hAnsi="Garamond" w:cs="Times New Roman"/>
                <w:sz w:val="20"/>
                <w:szCs w:val="20"/>
              </w:rPr>
              <w:t>i</w:t>
            </w:r>
            <w:r w:rsidRPr="00295D4D">
              <w:rPr>
                <w:rFonts w:ascii="Garamond" w:eastAsia="MS Mincho" w:hAnsi="Garamond" w:cs="Times New Roman"/>
                <w:sz w:val="20"/>
                <w:szCs w:val="20"/>
              </w:rPr>
              <w:t>.</w:t>
            </w:r>
          </w:p>
        </w:tc>
      </w:tr>
      <w:tr w:rsidR="00C97006" w:rsidRPr="00295D4D" w14:paraId="0C14470F" w14:textId="77777777" w:rsidTr="00DB491B">
        <w:trPr>
          <w:trHeight w:val="20"/>
          <w:jc w:val="center"/>
        </w:trPr>
        <w:tc>
          <w:tcPr>
            <w:tcW w:w="1255" w:type="pct"/>
          </w:tcPr>
          <w:p w14:paraId="3E6F436F" w14:textId="67F3F4B9"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 xml:space="preserve">Dokumentet e prodhimit </w:t>
            </w:r>
            <w:r w:rsidR="003F143C" w:rsidRPr="00295D4D">
              <w:rPr>
                <w:rFonts w:ascii="Garamond" w:eastAsia="MS Mincho" w:hAnsi="Garamond" w:cs="Times New Roman"/>
                <w:b/>
                <w:sz w:val="20"/>
                <w:szCs w:val="24"/>
              </w:rPr>
              <w:t>të lotit</w:t>
            </w:r>
          </w:p>
          <w:p w14:paraId="4D7AD722"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batch</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records</w:t>
            </w:r>
            <w:proofErr w:type="spellEnd"/>
          </w:p>
        </w:tc>
        <w:tc>
          <w:tcPr>
            <w:tcW w:w="3745" w:type="pct"/>
          </w:tcPr>
          <w:p w14:paraId="7C9C1D12" w14:textId="26E3E280"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Të gjitha dokumentet e lidhura me prodhimin e një </w:t>
            </w:r>
            <w:r w:rsidR="007E1FCD" w:rsidRPr="00295D4D">
              <w:rPr>
                <w:rFonts w:ascii="Garamond" w:eastAsia="MS Mincho" w:hAnsi="Garamond" w:cs="Times New Roman"/>
                <w:sz w:val="20"/>
                <w:szCs w:val="20"/>
              </w:rPr>
              <w:t>lot</w:t>
            </w:r>
            <w:r w:rsidR="009F1E61" w:rsidRPr="00295D4D">
              <w:rPr>
                <w:rFonts w:ascii="Garamond" w:eastAsia="MS Mincho" w:hAnsi="Garamond" w:cs="Times New Roman"/>
                <w:sz w:val="20"/>
                <w:szCs w:val="20"/>
              </w:rPr>
              <w:t>i</w:t>
            </w:r>
            <w:r w:rsidRPr="00295D4D">
              <w:rPr>
                <w:rFonts w:ascii="Garamond" w:eastAsia="MS Mincho" w:hAnsi="Garamond" w:cs="Times New Roman"/>
                <w:sz w:val="20"/>
                <w:szCs w:val="20"/>
              </w:rPr>
              <w:t xml:space="preserve"> të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së</w:t>
            </w:r>
            <w:r w:rsidR="00BB7C89" w:rsidRPr="00295D4D">
              <w:rPr>
                <w:rFonts w:ascii="Garamond" w:eastAsia="MS Mincho" w:hAnsi="Garamond" w:cs="Times New Roman"/>
                <w:sz w:val="20"/>
                <w:szCs w:val="20"/>
              </w:rPr>
              <w:t xml:space="preserve"> </w:t>
            </w:r>
            <w:r w:rsidRPr="00295D4D">
              <w:rPr>
                <w:rFonts w:ascii="Garamond" w:eastAsia="MS Mincho" w:hAnsi="Garamond" w:cs="Times New Roman"/>
                <w:sz w:val="20"/>
                <w:szCs w:val="20"/>
              </w:rPr>
              <w:t xml:space="preserve">të </w:t>
            </w:r>
            <w:proofErr w:type="spellStart"/>
            <w:r w:rsidRPr="00295D4D">
              <w:rPr>
                <w:rFonts w:ascii="Garamond" w:eastAsia="MS Mincho" w:hAnsi="Garamond" w:cs="Times New Roman"/>
                <w:sz w:val="20"/>
                <w:szCs w:val="20"/>
              </w:rPr>
              <w:t>papaketuar</w:t>
            </w:r>
            <w:proofErr w:type="spellEnd"/>
            <w:r w:rsidRPr="00295D4D">
              <w:rPr>
                <w:rFonts w:ascii="Garamond" w:eastAsia="MS Mincho" w:hAnsi="Garamond" w:cs="Times New Roman"/>
                <w:sz w:val="20"/>
                <w:szCs w:val="20"/>
              </w:rPr>
              <w:t xml:space="preserve"> (</w:t>
            </w:r>
            <w:proofErr w:type="spellStart"/>
            <w:r w:rsidRPr="00295D4D">
              <w:rPr>
                <w:rFonts w:ascii="Garamond" w:eastAsia="MS Mincho" w:hAnsi="Garamond" w:cs="Times New Roman"/>
                <w:i/>
                <w:sz w:val="20"/>
                <w:szCs w:val="20"/>
              </w:rPr>
              <w:t>bulk</w:t>
            </w:r>
            <w:proofErr w:type="spellEnd"/>
            <w:r w:rsidRPr="00295D4D">
              <w:rPr>
                <w:rFonts w:ascii="Garamond" w:eastAsia="MS Mincho" w:hAnsi="Garamond" w:cs="Times New Roman"/>
                <w:sz w:val="20"/>
                <w:szCs w:val="20"/>
              </w:rPr>
              <w:t xml:space="preserve">) ose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 xml:space="preserve"> </w:t>
            </w:r>
            <w:r w:rsidRPr="00295D4D">
              <w:rPr>
                <w:rFonts w:ascii="Garamond" w:eastAsia="MS Mincho" w:hAnsi="Garamond" w:cs="Times New Roman"/>
                <w:sz w:val="20"/>
                <w:szCs w:val="20"/>
              </w:rPr>
              <w:t xml:space="preserve">të gatshme për përdorim. Ato ofrojnë një histori të secilës </w:t>
            </w:r>
            <w:r w:rsidR="007E1FCD" w:rsidRPr="00295D4D">
              <w:rPr>
                <w:rFonts w:ascii="Garamond" w:eastAsia="MS Mincho" w:hAnsi="Garamond" w:cs="Times New Roman"/>
                <w:sz w:val="20"/>
                <w:szCs w:val="20"/>
              </w:rPr>
              <w:t>lot</w:t>
            </w:r>
            <w:r w:rsidRPr="00295D4D">
              <w:rPr>
                <w:rFonts w:ascii="Garamond" w:eastAsia="MS Mincho" w:hAnsi="Garamond" w:cs="Times New Roman"/>
                <w:sz w:val="20"/>
                <w:szCs w:val="20"/>
              </w:rPr>
              <w:t xml:space="preserve"> të produktit dhe të gjitha rrethanave të lidhura me cilësinë e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 xml:space="preserve"> </w:t>
            </w:r>
            <w:r w:rsidRPr="00295D4D">
              <w:rPr>
                <w:rFonts w:ascii="Garamond" w:eastAsia="MS Mincho" w:hAnsi="Garamond" w:cs="Times New Roman"/>
                <w:sz w:val="20"/>
                <w:szCs w:val="20"/>
              </w:rPr>
              <w:t>të gatshme për përdorim.</w:t>
            </w:r>
            <w:r w:rsidRPr="00295D4D">
              <w:rPr>
                <w:rFonts w:ascii="Garamond" w:eastAsia="MS Mincho" w:hAnsi="Garamond" w:cs="Times New Roman"/>
                <w:sz w:val="20"/>
                <w:szCs w:val="20"/>
              </w:rPr>
              <w:t> </w:t>
            </w:r>
          </w:p>
        </w:tc>
      </w:tr>
      <w:tr w:rsidR="00C97006" w:rsidRPr="00295D4D" w14:paraId="371A3B71" w14:textId="77777777" w:rsidTr="00DB491B">
        <w:trPr>
          <w:trHeight w:val="20"/>
          <w:jc w:val="center"/>
        </w:trPr>
        <w:tc>
          <w:tcPr>
            <w:tcW w:w="1255" w:type="pct"/>
          </w:tcPr>
          <w:p w14:paraId="00F6C652" w14:textId="73F7AC0E"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 xml:space="preserve">Fuqi e </w:t>
            </w:r>
            <w:proofErr w:type="spellStart"/>
            <w:r w:rsidR="0049244B" w:rsidRPr="00295D4D">
              <w:rPr>
                <w:rFonts w:ascii="Garamond" w:eastAsia="MS Mincho" w:hAnsi="Garamond" w:cs="Times New Roman"/>
                <w:b/>
                <w:sz w:val="20"/>
                <w:szCs w:val="24"/>
              </w:rPr>
              <w:t>PMV</w:t>
            </w:r>
            <w:proofErr w:type="spellEnd"/>
            <w:r w:rsidR="0049244B" w:rsidRPr="00295D4D">
              <w:rPr>
                <w:rFonts w:ascii="Garamond" w:eastAsia="MS Mincho" w:hAnsi="Garamond" w:cs="Times New Roman"/>
                <w:b/>
                <w:sz w:val="20"/>
                <w:szCs w:val="24"/>
              </w:rPr>
              <w:t>-</w:t>
            </w:r>
            <w:r w:rsidRPr="00295D4D">
              <w:rPr>
                <w:rFonts w:ascii="Garamond" w:eastAsia="MS Mincho" w:hAnsi="Garamond" w:cs="Times New Roman"/>
                <w:b/>
                <w:sz w:val="20"/>
                <w:szCs w:val="24"/>
              </w:rPr>
              <w:t xml:space="preserve">së </w:t>
            </w:r>
          </w:p>
          <w:p w14:paraId="1622F04A"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strength</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of</w:t>
            </w:r>
            <w:proofErr w:type="spellEnd"/>
            <w:r w:rsidRPr="00295D4D">
              <w:rPr>
                <w:rFonts w:ascii="Garamond" w:eastAsia="MS Mincho" w:hAnsi="Garamond" w:cs="Times New Roman"/>
                <w:i/>
                <w:sz w:val="20"/>
                <w:szCs w:val="24"/>
              </w:rPr>
              <w:t xml:space="preserve"> the </w:t>
            </w:r>
            <w:proofErr w:type="spellStart"/>
            <w:r w:rsidRPr="00295D4D">
              <w:rPr>
                <w:rFonts w:ascii="Garamond" w:eastAsia="MS Mincho" w:hAnsi="Garamond" w:cs="Times New Roman"/>
                <w:i/>
                <w:sz w:val="20"/>
                <w:szCs w:val="24"/>
              </w:rPr>
              <w:t>medicinal</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product</w:t>
            </w:r>
            <w:proofErr w:type="spellEnd"/>
          </w:p>
        </w:tc>
        <w:tc>
          <w:tcPr>
            <w:tcW w:w="3745" w:type="pct"/>
          </w:tcPr>
          <w:p w14:paraId="5568F8B6" w14:textId="5E08D5F8"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Përmbajtja e principit aktiv, e shprehur si sasi për njësi doze, për njësi volumi ose peshë, sipas formë</w:t>
            </w:r>
            <w:r w:rsidR="00F37732">
              <w:rPr>
                <w:rFonts w:ascii="Garamond" w:eastAsia="MS Mincho" w:hAnsi="Garamond" w:cs="Times New Roman"/>
                <w:sz w:val="20"/>
                <w:szCs w:val="20"/>
              </w:rPr>
              <w:t>-</w:t>
            </w:r>
            <w:r w:rsidRPr="00295D4D">
              <w:rPr>
                <w:rFonts w:ascii="Garamond" w:eastAsia="MS Mincho" w:hAnsi="Garamond" w:cs="Times New Roman"/>
                <w:sz w:val="20"/>
                <w:szCs w:val="20"/>
              </w:rPr>
              <w:t>dozës.</w:t>
            </w:r>
          </w:p>
        </w:tc>
      </w:tr>
      <w:tr w:rsidR="00C97006" w:rsidRPr="00295D4D" w14:paraId="02826A4A" w14:textId="77777777" w:rsidTr="00DB491B">
        <w:trPr>
          <w:trHeight w:val="20"/>
          <w:jc w:val="center"/>
        </w:trPr>
        <w:tc>
          <w:tcPr>
            <w:tcW w:w="1255" w:type="pct"/>
          </w:tcPr>
          <w:p w14:paraId="04672DA1"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Prodhues</w:t>
            </w:r>
          </w:p>
          <w:p w14:paraId="054E2939"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manufacturer</w:t>
            </w:r>
            <w:proofErr w:type="spellEnd"/>
          </w:p>
        </w:tc>
        <w:tc>
          <w:tcPr>
            <w:tcW w:w="3745" w:type="pct"/>
          </w:tcPr>
          <w:p w14:paraId="229017DF"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Mbajtësi i “Autorizimit të prodhimit”.</w:t>
            </w:r>
          </w:p>
          <w:p w14:paraId="0CF08747"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p>
        </w:tc>
      </w:tr>
      <w:tr w:rsidR="00C97006" w:rsidRPr="00295D4D" w14:paraId="4E1CC8CF" w14:textId="77777777" w:rsidTr="00DB491B">
        <w:trPr>
          <w:trHeight w:val="20"/>
          <w:jc w:val="center"/>
        </w:trPr>
        <w:tc>
          <w:tcPr>
            <w:tcW w:w="1255" w:type="pct"/>
          </w:tcPr>
          <w:p w14:paraId="603454E6" w14:textId="1D05F33C"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Garantimi/</w:t>
            </w:r>
            <w:r w:rsidR="00823204" w:rsidRPr="00295D4D">
              <w:rPr>
                <w:rFonts w:ascii="Garamond" w:eastAsia="MS Mincho" w:hAnsi="Garamond" w:cs="Times New Roman"/>
                <w:b/>
                <w:sz w:val="20"/>
                <w:szCs w:val="24"/>
              </w:rPr>
              <w:t xml:space="preserve"> </w:t>
            </w:r>
            <w:r w:rsidRPr="00295D4D">
              <w:rPr>
                <w:rFonts w:ascii="Garamond" w:eastAsia="MS Mincho" w:hAnsi="Garamond" w:cs="Times New Roman"/>
                <w:b/>
                <w:sz w:val="20"/>
                <w:szCs w:val="24"/>
              </w:rPr>
              <w:t>sigurimi i cilësisë farmaceutike</w:t>
            </w:r>
          </w:p>
          <w:p w14:paraId="52A9E85A"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quality</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assurance</w:t>
            </w:r>
            <w:proofErr w:type="spellEnd"/>
          </w:p>
        </w:tc>
        <w:tc>
          <w:tcPr>
            <w:tcW w:w="3745" w:type="pct"/>
          </w:tcPr>
          <w:p w14:paraId="5B43ABA5" w14:textId="3AE9A5C9"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Nënkupton marrjen e të gjitha masave të planifikuara mbi garantimin/sigurimin e cilësisë së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w:t>
            </w:r>
            <w:r w:rsidRPr="00295D4D">
              <w:rPr>
                <w:rFonts w:ascii="Garamond" w:eastAsia="MS Mincho" w:hAnsi="Garamond" w:cs="Times New Roman"/>
                <w:sz w:val="20"/>
                <w:szCs w:val="20"/>
              </w:rPr>
              <w:t xml:space="preserve"> në përputhje me synimin e përdorimit të tyre.</w:t>
            </w:r>
          </w:p>
        </w:tc>
      </w:tr>
      <w:tr w:rsidR="00C97006" w:rsidRPr="00295D4D" w14:paraId="32992EA8" w14:textId="77777777" w:rsidTr="00DB491B">
        <w:trPr>
          <w:trHeight w:val="20"/>
          <w:jc w:val="center"/>
        </w:trPr>
        <w:tc>
          <w:tcPr>
            <w:tcW w:w="1255" w:type="pct"/>
          </w:tcPr>
          <w:p w14:paraId="41508E4E"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roofErr w:type="spellStart"/>
            <w:r w:rsidRPr="00295D4D">
              <w:rPr>
                <w:rFonts w:ascii="Garamond" w:eastAsia="MS Mincho" w:hAnsi="Garamond" w:cs="Times New Roman"/>
                <w:b/>
                <w:sz w:val="20"/>
                <w:szCs w:val="24"/>
              </w:rPr>
              <w:t>HVAC</w:t>
            </w:r>
            <w:proofErr w:type="spellEnd"/>
          </w:p>
          <w:p w14:paraId="4A702FC2"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Heating</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Ventilating</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and</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Air</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Conditioning</w:t>
            </w:r>
            <w:proofErr w:type="spellEnd"/>
          </w:p>
        </w:tc>
        <w:tc>
          <w:tcPr>
            <w:tcW w:w="3745" w:type="pct"/>
          </w:tcPr>
          <w:p w14:paraId="58CFE210" w14:textId="77777777" w:rsidR="00137233" w:rsidRPr="00295D4D" w:rsidRDefault="00137233" w:rsidP="00823204">
            <w:pPr>
              <w:widowControl w:val="0"/>
              <w:tabs>
                <w:tab w:val="left" w:pos="2061"/>
                <w:tab w:val="left" w:pos="2340"/>
              </w:tabs>
              <w:jc w:val="both"/>
              <w:rPr>
                <w:rFonts w:ascii="Garamond" w:eastAsia="MS Mincho" w:hAnsi="Garamond" w:cs="Times New Roman"/>
                <w:sz w:val="20"/>
                <w:szCs w:val="20"/>
              </w:rPr>
            </w:pPr>
          </w:p>
          <w:p w14:paraId="0B681278" w14:textId="5BAEB7D9"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Ngrohje, ventilim dhe ajër i </w:t>
            </w:r>
            <w:proofErr w:type="spellStart"/>
            <w:r w:rsidRPr="00295D4D">
              <w:rPr>
                <w:rFonts w:ascii="Garamond" w:eastAsia="MS Mincho" w:hAnsi="Garamond" w:cs="Times New Roman"/>
                <w:sz w:val="20"/>
                <w:szCs w:val="20"/>
              </w:rPr>
              <w:t>kondicionuar</w:t>
            </w:r>
            <w:proofErr w:type="spellEnd"/>
            <w:r w:rsidRPr="00295D4D">
              <w:rPr>
                <w:rFonts w:ascii="Garamond" w:eastAsia="MS Mincho" w:hAnsi="Garamond" w:cs="Times New Roman"/>
                <w:sz w:val="20"/>
                <w:szCs w:val="20"/>
              </w:rPr>
              <w:t>.</w:t>
            </w:r>
          </w:p>
        </w:tc>
      </w:tr>
      <w:tr w:rsidR="00C97006" w:rsidRPr="00295D4D" w14:paraId="574D341A" w14:textId="77777777" w:rsidTr="00DB491B">
        <w:trPr>
          <w:trHeight w:val="20"/>
          <w:jc w:val="center"/>
        </w:trPr>
        <w:tc>
          <w:tcPr>
            <w:tcW w:w="1255" w:type="pct"/>
          </w:tcPr>
          <w:p w14:paraId="399FAB30"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Kualifikim</w:t>
            </w:r>
          </w:p>
          <w:p w14:paraId="3D772734"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Qualification</w:t>
            </w:r>
            <w:proofErr w:type="spellEnd"/>
          </w:p>
        </w:tc>
        <w:tc>
          <w:tcPr>
            <w:tcW w:w="3745" w:type="pct"/>
          </w:tcPr>
          <w:p w14:paraId="1F27DCC5" w14:textId="46D69651"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Veprimi që provon se </w:t>
            </w:r>
            <w:r w:rsidR="00DA0236" w:rsidRPr="00295D4D">
              <w:rPr>
                <w:rFonts w:ascii="Garamond" w:eastAsia="MS Mincho" w:hAnsi="Garamond" w:cs="Times New Roman"/>
                <w:sz w:val="20"/>
                <w:szCs w:val="20"/>
              </w:rPr>
              <w:t>çdo</w:t>
            </w:r>
            <w:r w:rsidRPr="00295D4D">
              <w:rPr>
                <w:rFonts w:ascii="Garamond" w:eastAsia="MS Mincho" w:hAnsi="Garamond" w:cs="Times New Roman"/>
                <w:sz w:val="20"/>
                <w:szCs w:val="20"/>
              </w:rPr>
              <w:t xml:space="preserve"> pajisje punon saktësisht dhe të drejton të rezultatet e pritura. Fjala </w:t>
            </w:r>
            <w:proofErr w:type="spellStart"/>
            <w:r w:rsidRPr="00295D4D">
              <w:rPr>
                <w:rFonts w:ascii="Garamond" w:eastAsia="MS Mincho" w:hAnsi="Garamond" w:cs="Times New Roman"/>
                <w:sz w:val="20"/>
                <w:szCs w:val="20"/>
              </w:rPr>
              <w:t>validim</w:t>
            </w:r>
            <w:proofErr w:type="spellEnd"/>
            <w:r w:rsidRPr="00295D4D">
              <w:rPr>
                <w:rFonts w:ascii="Garamond" w:eastAsia="MS Mincho" w:hAnsi="Garamond" w:cs="Times New Roman"/>
                <w:sz w:val="20"/>
                <w:szCs w:val="20"/>
              </w:rPr>
              <w:t xml:space="preserve"> ndonjëherë zgjerohet për të përfshirë nocionin e kualifikimit.</w:t>
            </w:r>
          </w:p>
        </w:tc>
      </w:tr>
      <w:tr w:rsidR="00C97006" w:rsidRPr="00295D4D" w14:paraId="27BFDC62" w14:textId="77777777" w:rsidTr="00DB491B">
        <w:trPr>
          <w:trHeight w:val="20"/>
          <w:jc w:val="center"/>
        </w:trPr>
        <w:tc>
          <w:tcPr>
            <w:tcW w:w="1255" w:type="pct"/>
          </w:tcPr>
          <w:p w14:paraId="47D4AEAC"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Kontrolli i cilësisë</w:t>
            </w:r>
          </w:p>
          <w:p w14:paraId="453DE589"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quality</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control</w:t>
            </w:r>
            <w:proofErr w:type="spellEnd"/>
          </w:p>
          <w:p w14:paraId="729B8591"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536012D8" w14:textId="00DBCF0D"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Kontrolli i cilësisë është ajo pjesë e Praktikave të Mira të Prodhimit të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 xml:space="preserve"> </w:t>
            </w:r>
            <w:r w:rsidRPr="00295D4D">
              <w:rPr>
                <w:rFonts w:ascii="Garamond" w:eastAsia="MS Mincho" w:hAnsi="Garamond" w:cs="Times New Roman"/>
                <w:sz w:val="20"/>
                <w:szCs w:val="20"/>
              </w:rPr>
              <w:t>që ka të bëjë me marrjen e mostrave, specifikimet dhe analizat, me organizimin, dokumentacionin dhe procedurat e lejimit/lirimit, të cilat garantojnë që analizat përkatëse dhe të nevojshme janë kryer dhe që materialet nuk lejohen/lirohen për përdorim, as produktet nuk lejohen/lirohen për shitje ose furnizim, deri në momentin që cilësia e tyre të jetë gjykuar si e pranueshme.</w:t>
            </w:r>
          </w:p>
        </w:tc>
      </w:tr>
      <w:tr w:rsidR="00C97006" w:rsidRPr="00295D4D" w14:paraId="0849CF96" w14:textId="77777777" w:rsidTr="00DB491B">
        <w:trPr>
          <w:trHeight w:val="20"/>
          <w:jc w:val="center"/>
        </w:trPr>
        <w:tc>
          <w:tcPr>
            <w:tcW w:w="1255" w:type="pct"/>
          </w:tcPr>
          <w:p w14:paraId="0676755F"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Kalibrim</w:t>
            </w:r>
          </w:p>
          <w:p w14:paraId="098161DB"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calibration</w:t>
            </w:r>
            <w:proofErr w:type="spellEnd"/>
          </w:p>
          <w:p w14:paraId="4393C5B5"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17147E9B"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lastRenderedPageBreak/>
              <w:t xml:space="preserve">Grup operacionesh i cili, sipas kushteve specifike, krijon lidhjen ndërmjet vlerave të treguara nga një instrument matës ose sistem vlerësimi ose vlerat e përfaqësuara nga </w:t>
            </w:r>
            <w:r w:rsidRPr="00295D4D">
              <w:rPr>
                <w:rFonts w:ascii="Garamond" w:eastAsia="MS Mincho" w:hAnsi="Garamond" w:cs="Times New Roman"/>
                <w:sz w:val="20"/>
                <w:szCs w:val="20"/>
              </w:rPr>
              <w:lastRenderedPageBreak/>
              <w:t xml:space="preserve">një lëndë e matur me vlerat e njohura </w:t>
            </w:r>
            <w:proofErr w:type="spellStart"/>
            <w:r w:rsidRPr="00295D4D">
              <w:rPr>
                <w:rFonts w:ascii="Garamond" w:eastAsia="MS Mincho" w:hAnsi="Garamond" w:cs="Times New Roman"/>
                <w:sz w:val="20"/>
                <w:szCs w:val="20"/>
              </w:rPr>
              <w:t>korresponduese</w:t>
            </w:r>
            <w:proofErr w:type="spellEnd"/>
            <w:r w:rsidRPr="00295D4D">
              <w:rPr>
                <w:rFonts w:ascii="Garamond" w:eastAsia="MS Mincho" w:hAnsi="Garamond" w:cs="Times New Roman"/>
                <w:sz w:val="20"/>
                <w:szCs w:val="20"/>
              </w:rPr>
              <w:t xml:space="preserve"> të një reference standarde.</w:t>
            </w:r>
          </w:p>
        </w:tc>
      </w:tr>
      <w:tr w:rsidR="00C97006" w:rsidRPr="00295D4D" w14:paraId="5C8E12B1" w14:textId="77777777" w:rsidTr="00DB491B">
        <w:trPr>
          <w:trHeight w:val="20"/>
          <w:jc w:val="center"/>
        </w:trPr>
        <w:tc>
          <w:tcPr>
            <w:tcW w:w="1255" w:type="pct"/>
          </w:tcPr>
          <w:p w14:paraId="12AD67B7"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lastRenderedPageBreak/>
              <w:t>Kontaminim i kryqëzuar</w:t>
            </w:r>
          </w:p>
          <w:p w14:paraId="21709021"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cross</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contamination</w:t>
            </w:r>
            <w:proofErr w:type="spellEnd"/>
          </w:p>
        </w:tc>
        <w:tc>
          <w:tcPr>
            <w:tcW w:w="3745" w:type="pct"/>
          </w:tcPr>
          <w:p w14:paraId="765601C0"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Ndotja e një lënde ose një produkti me një lëndë ose produkt tjetër.</w:t>
            </w:r>
          </w:p>
        </w:tc>
      </w:tr>
      <w:tr w:rsidR="00C97006" w:rsidRPr="00295D4D" w14:paraId="530878F0" w14:textId="77777777" w:rsidTr="00DB491B">
        <w:trPr>
          <w:trHeight w:val="20"/>
          <w:jc w:val="center"/>
        </w:trPr>
        <w:tc>
          <w:tcPr>
            <w:tcW w:w="1255" w:type="pct"/>
          </w:tcPr>
          <w:p w14:paraId="516FF886"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Kontrolli në proces</w:t>
            </w:r>
          </w:p>
          <w:p w14:paraId="4F9E1FEB"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r w:rsidRPr="00295D4D">
              <w:rPr>
                <w:rFonts w:ascii="Garamond" w:eastAsia="MS Mincho" w:hAnsi="Garamond" w:cs="Times New Roman"/>
                <w:i/>
                <w:sz w:val="20"/>
                <w:szCs w:val="24"/>
              </w:rPr>
              <w:t xml:space="preserve">in-proces </w:t>
            </w:r>
            <w:proofErr w:type="spellStart"/>
            <w:r w:rsidRPr="00295D4D">
              <w:rPr>
                <w:rFonts w:ascii="Garamond" w:eastAsia="MS Mincho" w:hAnsi="Garamond" w:cs="Times New Roman"/>
                <w:i/>
                <w:sz w:val="20"/>
                <w:szCs w:val="24"/>
              </w:rPr>
              <w:t>control</w:t>
            </w:r>
            <w:proofErr w:type="spellEnd"/>
          </w:p>
          <w:p w14:paraId="003B6227"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0131153D" w14:textId="1C2078B3"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Verifikimet e kryera gjatë prodhimit për të monitoruar dhe nëse është e nevojshme për të rregulluar procesin që sigurojnë se produktet janë në pajtim me karakteristikat specifike t</w:t>
            </w:r>
            <w:r w:rsidR="00EE1629" w:rsidRPr="00295D4D">
              <w:rPr>
                <w:rFonts w:ascii="Garamond" w:eastAsia="MS Mincho" w:hAnsi="Garamond" w:cs="Times New Roman"/>
                <w:sz w:val="20"/>
                <w:szCs w:val="20"/>
              </w:rPr>
              <w:t>ë</w:t>
            </w:r>
            <w:r w:rsidRPr="00295D4D">
              <w:rPr>
                <w:rFonts w:ascii="Garamond" w:eastAsia="MS Mincho" w:hAnsi="Garamond" w:cs="Times New Roman"/>
                <w:sz w:val="20"/>
                <w:szCs w:val="20"/>
              </w:rPr>
              <w:t xml:space="preserve"> tyre. Kontrolli i ambientit ose i pajisjeve gjithashtu të konsiderohet si një pjesë e kontrollit në proces.</w:t>
            </w:r>
          </w:p>
        </w:tc>
      </w:tr>
      <w:tr w:rsidR="00C97006" w:rsidRPr="00295D4D" w14:paraId="741DADBD" w14:textId="77777777" w:rsidTr="00DB491B">
        <w:trPr>
          <w:trHeight w:val="20"/>
          <w:jc w:val="center"/>
        </w:trPr>
        <w:tc>
          <w:tcPr>
            <w:tcW w:w="1255" w:type="pct"/>
          </w:tcPr>
          <w:p w14:paraId="071464BF"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Kthim</w:t>
            </w:r>
          </w:p>
          <w:p w14:paraId="3469AC1C"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return</w:t>
            </w:r>
            <w:proofErr w:type="spellEnd"/>
          </w:p>
        </w:tc>
        <w:tc>
          <w:tcPr>
            <w:tcW w:w="3745" w:type="pct"/>
          </w:tcPr>
          <w:p w14:paraId="54FC74E7" w14:textId="66CD9FDF" w:rsidR="00C97006" w:rsidRPr="00295D4D" w:rsidRDefault="00DA023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Kthimi</w:t>
            </w:r>
            <w:r w:rsidR="00C97006" w:rsidRPr="00295D4D">
              <w:rPr>
                <w:rFonts w:ascii="Garamond" w:eastAsia="MS Mincho" w:hAnsi="Garamond" w:cs="Times New Roman"/>
                <w:sz w:val="20"/>
                <w:szCs w:val="20"/>
              </w:rPr>
              <w:t xml:space="preserve"> mbrapsht të prodhuesi ose shpërndarësi i një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00C97006" w:rsidRPr="00295D4D">
              <w:rPr>
                <w:rFonts w:ascii="Garamond" w:eastAsia="MS Mincho" w:hAnsi="Garamond" w:cs="Times New Roman"/>
                <w:sz w:val="20"/>
                <w:szCs w:val="20"/>
              </w:rPr>
              <w:t>je, i cili mundet ose jo të paraqesë një defekt në cilësi.</w:t>
            </w:r>
          </w:p>
        </w:tc>
      </w:tr>
      <w:tr w:rsidR="00C97006" w:rsidRPr="00295D4D" w14:paraId="217AF98F" w14:textId="77777777" w:rsidTr="00DB491B">
        <w:trPr>
          <w:trHeight w:val="20"/>
          <w:jc w:val="center"/>
        </w:trPr>
        <w:tc>
          <w:tcPr>
            <w:tcW w:w="1255" w:type="pct"/>
          </w:tcPr>
          <w:p w14:paraId="319F141D"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Karantinë</w:t>
            </w:r>
          </w:p>
          <w:p w14:paraId="3ED3581B"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Quarantine</w:t>
            </w:r>
            <w:proofErr w:type="spellEnd"/>
          </w:p>
          <w:p w14:paraId="4CE7C6CB"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72C2426B" w14:textId="7AC7D972" w:rsidR="00C97006" w:rsidRPr="00295D4D" w:rsidRDefault="00C97006" w:rsidP="00823204">
            <w:pPr>
              <w:widowControl w:val="0"/>
              <w:jc w:val="both"/>
              <w:rPr>
                <w:rFonts w:ascii="Garamond" w:eastAsia="MS Mincho" w:hAnsi="Garamond" w:cs="Times New Roman"/>
                <w:sz w:val="20"/>
                <w:szCs w:val="20"/>
              </w:rPr>
            </w:pPr>
            <w:r w:rsidRPr="00295D4D">
              <w:rPr>
                <w:rFonts w:ascii="Garamond" w:eastAsia="MS Mincho" w:hAnsi="Garamond" w:cs="Times New Roman"/>
                <w:sz w:val="20"/>
                <w:szCs w:val="20"/>
              </w:rPr>
              <w:t xml:space="preserve">Gjendja në të cilën </w:t>
            </w:r>
            <w:r w:rsidR="00C52F4B" w:rsidRPr="00295D4D">
              <w:rPr>
                <w:rFonts w:ascii="Garamond" w:eastAsia="MS Mincho" w:hAnsi="Garamond" w:cs="Times New Roman"/>
                <w:sz w:val="20"/>
                <w:szCs w:val="20"/>
              </w:rPr>
              <w:t>materialet fillestare</w:t>
            </w:r>
            <w:r w:rsidRPr="00295D4D">
              <w:rPr>
                <w:rFonts w:ascii="Garamond" w:eastAsia="MS Mincho" w:hAnsi="Garamond" w:cs="Times New Roman"/>
                <w:sz w:val="20"/>
                <w:szCs w:val="20"/>
              </w:rPr>
              <w:t xml:space="preserve"> ose materialet paketuese, produktet e ndërmjetme,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 xml:space="preserve">ja e </w:t>
            </w:r>
            <w:proofErr w:type="spellStart"/>
            <w:r w:rsidRPr="00295D4D">
              <w:rPr>
                <w:rFonts w:ascii="Garamond" w:eastAsia="MS Mincho" w:hAnsi="Garamond" w:cs="Times New Roman"/>
                <w:sz w:val="20"/>
                <w:szCs w:val="20"/>
              </w:rPr>
              <w:t>papaketuar</w:t>
            </w:r>
            <w:proofErr w:type="spellEnd"/>
            <w:r w:rsidRPr="00295D4D">
              <w:rPr>
                <w:rFonts w:ascii="Garamond" w:eastAsia="MS Mincho" w:hAnsi="Garamond" w:cs="Times New Roman"/>
                <w:sz w:val="20"/>
                <w:szCs w:val="20"/>
              </w:rPr>
              <w:t xml:space="preserve"> (</w:t>
            </w:r>
            <w:proofErr w:type="spellStart"/>
            <w:r w:rsidRPr="00295D4D">
              <w:rPr>
                <w:rFonts w:ascii="Garamond" w:eastAsia="MS Mincho" w:hAnsi="Garamond" w:cs="Times New Roman"/>
                <w:i/>
                <w:sz w:val="20"/>
                <w:szCs w:val="20"/>
              </w:rPr>
              <w:t>bulk</w:t>
            </w:r>
            <w:proofErr w:type="spellEnd"/>
            <w:r w:rsidRPr="00295D4D">
              <w:rPr>
                <w:rFonts w:ascii="Garamond" w:eastAsia="MS Mincho" w:hAnsi="Garamond" w:cs="Times New Roman"/>
                <w:sz w:val="20"/>
                <w:szCs w:val="20"/>
              </w:rPr>
              <w:t xml:space="preserve">) ose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ja e gatshme për përdorim janë izoluar fizikisht ose me mënyra të tjera efektive, ndërsa janë në pritje të një vendimi mbi lejimit për përdorim ose refuzimin e tyre.</w:t>
            </w:r>
          </w:p>
        </w:tc>
      </w:tr>
      <w:tr w:rsidR="00C97006" w:rsidRPr="00295D4D" w14:paraId="5E139E58" w14:textId="77777777" w:rsidTr="00DB491B">
        <w:trPr>
          <w:trHeight w:val="20"/>
          <w:jc w:val="center"/>
        </w:trPr>
        <w:tc>
          <w:tcPr>
            <w:tcW w:w="1255" w:type="pct"/>
          </w:tcPr>
          <w:p w14:paraId="05C4B201" w14:textId="25860833" w:rsidR="00C97006" w:rsidRPr="00295D4D" w:rsidRDefault="00C52F4B"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Materialet fillestare</w:t>
            </w:r>
            <w:r w:rsidR="00C97006" w:rsidRPr="00295D4D">
              <w:rPr>
                <w:rFonts w:ascii="Garamond" w:eastAsia="MS Mincho" w:hAnsi="Garamond" w:cs="Times New Roman"/>
                <w:b/>
                <w:sz w:val="20"/>
                <w:szCs w:val="24"/>
              </w:rPr>
              <w:t> </w:t>
            </w:r>
          </w:p>
          <w:p w14:paraId="65ED75AD"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starting</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materials</w:t>
            </w:r>
            <w:proofErr w:type="spellEnd"/>
          </w:p>
        </w:tc>
        <w:tc>
          <w:tcPr>
            <w:tcW w:w="3745" w:type="pct"/>
          </w:tcPr>
          <w:p w14:paraId="61C85938"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Çdo lëndë që përdoret në prodhimin e një </w:t>
            </w:r>
            <w:proofErr w:type="spellStart"/>
            <w:r w:rsidRPr="00295D4D">
              <w:rPr>
                <w:rFonts w:ascii="Garamond" w:eastAsia="MS Mincho" w:hAnsi="Garamond" w:cs="Times New Roman"/>
                <w:sz w:val="20"/>
                <w:szCs w:val="20"/>
              </w:rPr>
              <w:t>PMV</w:t>
            </w:r>
            <w:proofErr w:type="spellEnd"/>
            <w:r w:rsidRPr="00295D4D">
              <w:rPr>
                <w:rFonts w:ascii="Garamond" w:eastAsia="MS Mincho" w:hAnsi="Garamond" w:cs="Times New Roman"/>
                <w:sz w:val="20"/>
                <w:szCs w:val="20"/>
              </w:rPr>
              <w:t>, përveç materialeve paketuese.</w:t>
            </w:r>
          </w:p>
        </w:tc>
      </w:tr>
      <w:tr w:rsidR="00C97006" w:rsidRPr="00295D4D" w14:paraId="6A9666F4" w14:textId="77777777" w:rsidTr="00DB491B">
        <w:trPr>
          <w:trHeight w:val="20"/>
          <w:jc w:val="center"/>
        </w:trPr>
        <w:tc>
          <w:tcPr>
            <w:tcW w:w="1255" w:type="pct"/>
          </w:tcPr>
          <w:p w14:paraId="31AE907A" w14:textId="0A1A0D32"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Lëndë</w:t>
            </w:r>
            <w:r w:rsidR="00E85227" w:rsidRPr="00295D4D">
              <w:rPr>
                <w:rFonts w:ascii="Garamond" w:eastAsia="MS Mincho" w:hAnsi="Garamond" w:cs="Times New Roman"/>
                <w:b/>
                <w:sz w:val="20"/>
                <w:szCs w:val="24"/>
              </w:rPr>
              <w:t xml:space="preserve"> </w:t>
            </w:r>
          </w:p>
          <w:p w14:paraId="10E9717D" w14:textId="77777777" w:rsidR="00C97006" w:rsidRPr="00295D4D" w:rsidRDefault="00C97006" w:rsidP="00823204">
            <w:pPr>
              <w:widowControl w:val="0"/>
              <w:tabs>
                <w:tab w:val="left" w:pos="2061"/>
                <w:tab w:val="left" w:pos="2340"/>
              </w:tabs>
              <w:rPr>
                <w:rFonts w:ascii="Garamond" w:eastAsia="MS Mincho" w:hAnsi="Garamond" w:cs="Times New Roman"/>
                <w:b/>
                <w:i/>
                <w:sz w:val="20"/>
                <w:szCs w:val="24"/>
              </w:rPr>
            </w:pPr>
            <w:r w:rsidRPr="00295D4D">
              <w:rPr>
                <w:rFonts w:ascii="Garamond" w:eastAsia="MS Mincho" w:hAnsi="Garamond" w:cs="Times New Roman"/>
                <w:i/>
                <w:sz w:val="20"/>
                <w:szCs w:val="24"/>
              </w:rPr>
              <w:t>substance</w:t>
            </w:r>
          </w:p>
        </w:tc>
        <w:tc>
          <w:tcPr>
            <w:tcW w:w="3745" w:type="pct"/>
          </w:tcPr>
          <w:p w14:paraId="66B381BA" w14:textId="1C324F49"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Çdo lëndë me origjinë të pavarur</w:t>
            </w:r>
            <w:r w:rsidR="00505705" w:rsidRPr="00295D4D">
              <w:rPr>
                <w:rFonts w:ascii="Garamond" w:eastAsia="MS Mincho" w:hAnsi="Garamond" w:cs="Times New Roman"/>
                <w:sz w:val="20"/>
                <w:szCs w:val="20"/>
              </w:rPr>
              <w:t>,</w:t>
            </w:r>
            <w:r w:rsidRPr="00295D4D">
              <w:rPr>
                <w:rFonts w:ascii="Garamond" w:eastAsia="MS Mincho" w:hAnsi="Garamond" w:cs="Times New Roman"/>
                <w:sz w:val="20"/>
                <w:szCs w:val="20"/>
              </w:rPr>
              <w:t xml:space="preserve"> e cila mund të jetë:</w:t>
            </w:r>
          </w:p>
          <w:p w14:paraId="0F84BB0D" w14:textId="77777777" w:rsidR="00C97006" w:rsidRPr="00295D4D" w:rsidRDefault="00C97006" w:rsidP="00823204">
            <w:pPr>
              <w:widowControl w:val="0"/>
              <w:tabs>
                <w:tab w:val="left" w:pos="2340"/>
              </w:tabs>
              <w:contextualSpacing/>
              <w:jc w:val="both"/>
              <w:rPr>
                <w:rFonts w:ascii="Garamond" w:eastAsia="MS Mincho" w:hAnsi="Garamond" w:cs="Times New Roman"/>
                <w:sz w:val="20"/>
                <w:szCs w:val="20"/>
              </w:rPr>
            </w:pPr>
            <w:r w:rsidRPr="00295D4D">
              <w:rPr>
                <w:rFonts w:ascii="Garamond" w:eastAsia="MS Mincho" w:hAnsi="Garamond" w:cs="Times New Roman"/>
                <w:sz w:val="20"/>
                <w:szCs w:val="20"/>
              </w:rPr>
              <w:t>a) njerëzore, si p.sh., gjaku njerëzor ose produkte të tij; shtazore, si p.sh., mikroorganizmat, e gjithë shtaza, pjesë të organeve, sekrecione të shtazës, toksina, ekstrakte, produkte të gjakut;</w:t>
            </w:r>
          </w:p>
          <w:p w14:paraId="7208AC93" w14:textId="77777777" w:rsidR="00C97006" w:rsidRPr="00295D4D" w:rsidRDefault="00C97006" w:rsidP="00823204">
            <w:pPr>
              <w:widowControl w:val="0"/>
              <w:tabs>
                <w:tab w:val="left" w:pos="2340"/>
              </w:tabs>
              <w:contextualSpacing/>
              <w:jc w:val="both"/>
              <w:rPr>
                <w:rFonts w:ascii="Garamond" w:eastAsia="MS Mincho" w:hAnsi="Garamond" w:cs="Times New Roman"/>
                <w:sz w:val="20"/>
                <w:szCs w:val="20"/>
              </w:rPr>
            </w:pPr>
            <w:r w:rsidRPr="00295D4D">
              <w:rPr>
                <w:rFonts w:ascii="Garamond" w:eastAsia="MS Mincho" w:hAnsi="Garamond" w:cs="Times New Roman"/>
                <w:sz w:val="20"/>
                <w:szCs w:val="20"/>
              </w:rPr>
              <w:t>b) bimore, si p.sh., mikroorganizmat, bimët, pjesët e bimës, sekrecione të bimës, ekstrakte;</w:t>
            </w:r>
          </w:p>
          <w:p w14:paraId="51D16ED9" w14:textId="77777777" w:rsidR="00C97006" w:rsidRPr="00295D4D" w:rsidRDefault="00C97006" w:rsidP="00823204">
            <w:pPr>
              <w:widowControl w:val="0"/>
              <w:tabs>
                <w:tab w:val="left" w:pos="2061"/>
                <w:tab w:val="left" w:pos="2340"/>
              </w:tabs>
              <w:contextualSpacing/>
              <w:jc w:val="both"/>
              <w:rPr>
                <w:rFonts w:ascii="Garamond" w:eastAsia="MS Mincho" w:hAnsi="Garamond" w:cs="Times New Roman"/>
                <w:sz w:val="20"/>
                <w:szCs w:val="20"/>
              </w:rPr>
            </w:pPr>
            <w:r w:rsidRPr="00295D4D">
              <w:rPr>
                <w:rFonts w:ascii="Garamond" w:eastAsia="MS Mincho" w:hAnsi="Garamond" w:cs="Times New Roman"/>
                <w:sz w:val="20"/>
                <w:szCs w:val="20"/>
              </w:rPr>
              <w:t>c) kimike, si p.sh., elementet, të cilat natyrisht gjenden në lëndët kimike dhe produktet kimike, të cilat përftohen nga ndryshimet kimike ose sintezat.</w:t>
            </w:r>
          </w:p>
        </w:tc>
      </w:tr>
      <w:tr w:rsidR="00C97006" w:rsidRPr="00295D4D" w14:paraId="7DEDE927" w14:textId="77777777" w:rsidTr="00DB491B">
        <w:trPr>
          <w:trHeight w:val="20"/>
          <w:jc w:val="center"/>
        </w:trPr>
        <w:tc>
          <w:tcPr>
            <w:tcW w:w="1255" w:type="pct"/>
          </w:tcPr>
          <w:p w14:paraId="26F87C9A"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Lejimi</w:t>
            </w:r>
          </w:p>
          <w:p w14:paraId="25D0F13F" w14:textId="77777777" w:rsidR="00C97006" w:rsidRPr="00295D4D" w:rsidRDefault="00C97006" w:rsidP="00823204">
            <w:pPr>
              <w:widowControl w:val="0"/>
              <w:tabs>
                <w:tab w:val="left" w:pos="2061"/>
                <w:tab w:val="left" w:pos="2340"/>
              </w:tabs>
              <w:rPr>
                <w:rFonts w:ascii="Garamond" w:eastAsia="MS Mincho" w:hAnsi="Garamond" w:cs="Times New Roman"/>
                <w:b/>
                <w:i/>
                <w:sz w:val="20"/>
                <w:szCs w:val="24"/>
              </w:rPr>
            </w:pPr>
            <w:proofErr w:type="spellStart"/>
            <w:r w:rsidRPr="00295D4D">
              <w:rPr>
                <w:rFonts w:ascii="Garamond" w:eastAsia="MS Mincho" w:hAnsi="Garamond" w:cs="Times New Roman"/>
                <w:i/>
                <w:sz w:val="20"/>
                <w:szCs w:val="24"/>
              </w:rPr>
              <w:t>release</w:t>
            </w:r>
            <w:proofErr w:type="spellEnd"/>
          </w:p>
        </w:tc>
        <w:tc>
          <w:tcPr>
            <w:tcW w:w="3745" w:type="pct"/>
          </w:tcPr>
          <w:p w14:paraId="5BC3B46F"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Autorizimi ose dhënia e së drejtës për përdorim ose për shitje, sipas rastit.</w:t>
            </w:r>
          </w:p>
        </w:tc>
      </w:tr>
      <w:tr w:rsidR="00C97006" w:rsidRPr="00295D4D" w14:paraId="26EAFF0D" w14:textId="77777777" w:rsidTr="00DB491B">
        <w:trPr>
          <w:trHeight w:val="20"/>
          <w:jc w:val="center"/>
        </w:trPr>
        <w:tc>
          <w:tcPr>
            <w:tcW w:w="1255" w:type="pct"/>
          </w:tcPr>
          <w:p w14:paraId="2B166D6A" w14:textId="3079A9CE" w:rsidR="00C97006" w:rsidRPr="00295D4D" w:rsidRDefault="000E1AFE" w:rsidP="00823204">
            <w:pPr>
              <w:widowControl w:val="0"/>
              <w:tabs>
                <w:tab w:val="left" w:pos="2061"/>
                <w:tab w:val="left" w:pos="2340"/>
              </w:tabs>
              <w:rPr>
                <w:rFonts w:ascii="Garamond" w:eastAsia="MS Mincho" w:hAnsi="Garamond" w:cs="Times New Roman"/>
                <w:b/>
                <w:sz w:val="20"/>
                <w:szCs w:val="24"/>
              </w:rPr>
            </w:pPr>
            <w:proofErr w:type="spellStart"/>
            <w:r w:rsidRPr="00295D4D">
              <w:rPr>
                <w:rFonts w:ascii="Garamond" w:eastAsia="MS Mincho" w:hAnsi="Garamond" w:cs="Times New Roman"/>
                <w:b/>
                <w:sz w:val="20"/>
                <w:szCs w:val="24"/>
              </w:rPr>
              <w:t>V</w:t>
            </w:r>
            <w:r w:rsidR="00C97006" w:rsidRPr="00295D4D">
              <w:rPr>
                <w:rFonts w:ascii="Garamond" w:eastAsia="MS Mincho" w:hAnsi="Garamond" w:cs="Times New Roman"/>
                <w:b/>
                <w:sz w:val="20"/>
                <w:szCs w:val="24"/>
              </w:rPr>
              <w:t>ICH</w:t>
            </w:r>
            <w:proofErr w:type="spellEnd"/>
          </w:p>
          <w:p w14:paraId="167032E2" w14:textId="3A205EAC" w:rsidR="00C97006" w:rsidRPr="00295D4D" w:rsidRDefault="000E1AFE"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Veterinary</w:t>
            </w:r>
            <w:proofErr w:type="spellEnd"/>
            <w:r w:rsidRPr="00295D4D">
              <w:rPr>
                <w:rFonts w:ascii="Garamond" w:eastAsia="MS Mincho" w:hAnsi="Garamond" w:cs="Times New Roman"/>
                <w:i/>
                <w:sz w:val="20"/>
                <w:szCs w:val="24"/>
              </w:rPr>
              <w:t xml:space="preserve"> </w:t>
            </w:r>
            <w:proofErr w:type="spellStart"/>
            <w:r w:rsidR="00C97006" w:rsidRPr="00295D4D">
              <w:rPr>
                <w:rFonts w:ascii="Garamond" w:eastAsia="MS Mincho" w:hAnsi="Garamond" w:cs="Times New Roman"/>
                <w:i/>
                <w:sz w:val="20"/>
                <w:szCs w:val="24"/>
              </w:rPr>
              <w:t>International</w:t>
            </w:r>
            <w:proofErr w:type="spellEnd"/>
            <w:r w:rsidR="00C97006" w:rsidRPr="00295D4D">
              <w:rPr>
                <w:rFonts w:ascii="Garamond" w:eastAsia="MS Mincho" w:hAnsi="Garamond" w:cs="Times New Roman"/>
                <w:i/>
                <w:sz w:val="20"/>
                <w:szCs w:val="24"/>
              </w:rPr>
              <w:t xml:space="preserve"> </w:t>
            </w:r>
            <w:proofErr w:type="spellStart"/>
            <w:r w:rsidR="00C97006" w:rsidRPr="00295D4D">
              <w:rPr>
                <w:rFonts w:ascii="Garamond" w:eastAsia="MS Mincho" w:hAnsi="Garamond" w:cs="Times New Roman"/>
                <w:i/>
                <w:sz w:val="20"/>
                <w:szCs w:val="24"/>
              </w:rPr>
              <w:t>Conference</w:t>
            </w:r>
            <w:proofErr w:type="spellEnd"/>
            <w:r w:rsidR="00C97006" w:rsidRPr="00295D4D">
              <w:rPr>
                <w:rFonts w:ascii="Garamond" w:eastAsia="MS Mincho" w:hAnsi="Garamond" w:cs="Times New Roman"/>
                <w:i/>
                <w:sz w:val="20"/>
                <w:szCs w:val="24"/>
              </w:rPr>
              <w:t xml:space="preserve"> </w:t>
            </w:r>
            <w:proofErr w:type="spellStart"/>
            <w:r w:rsidR="00C97006" w:rsidRPr="00295D4D">
              <w:rPr>
                <w:rFonts w:ascii="Garamond" w:eastAsia="MS Mincho" w:hAnsi="Garamond" w:cs="Times New Roman"/>
                <w:i/>
                <w:sz w:val="20"/>
                <w:szCs w:val="24"/>
              </w:rPr>
              <w:t>on</w:t>
            </w:r>
            <w:proofErr w:type="spellEnd"/>
            <w:r w:rsidR="00C97006" w:rsidRPr="00295D4D">
              <w:rPr>
                <w:rFonts w:ascii="Garamond" w:eastAsia="MS Mincho" w:hAnsi="Garamond" w:cs="Times New Roman"/>
                <w:i/>
                <w:sz w:val="20"/>
                <w:szCs w:val="24"/>
              </w:rPr>
              <w:t xml:space="preserve"> </w:t>
            </w:r>
            <w:proofErr w:type="spellStart"/>
            <w:r w:rsidR="00C97006" w:rsidRPr="00295D4D">
              <w:rPr>
                <w:rFonts w:ascii="Garamond" w:eastAsia="MS Mincho" w:hAnsi="Garamond" w:cs="Times New Roman"/>
                <w:i/>
                <w:sz w:val="20"/>
                <w:szCs w:val="24"/>
              </w:rPr>
              <w:t>Harmonisation</w:t>
            </w:r>
            <w:proofErr w:type="spellEnd"/>
          </w:p>
        </w:tc>
        <w:tc>
          <w:tcPr>
            <w:tcW w:w="3745" w:type="pct"/>
          </w:tcPr>
          <w:p w14:paraId="695CC47E" w14:textId="386B1B58" w:rsidR="00C97006" w:rsidRPr="00295D4D" w:rsidRDefault="007C2834" w:rsidP="00823204">
            <w:pPr>
              <w:widowControl w:val="0"/>
              <w:tabs>
                <w:tab w:val="left" w:pos="2061"/>
                <w:tab w:val="left" w:pos="2340"/>
              </w:tabs>
              <w:jc w:val="both"/>
              <w:rPr>
                <w:rFonts w:ascii="Garamond" w:eastAsia="MS Mincho" w:hAnsi="Garamond" w:cs="Times New Roman"/>
                <w:sz w:val="20"/>
                <w:szCs w:val="20"/>
              </w:rPr>
            </w:pPr>
            <w:proofErr w:type="spellStart"/>
            <w:r w:rsidRPr="00295D4D">
              <w:rPr>
                <w:rFonts w:ascii="Garamond" w:eastAsia="MS Mincho" w:hAnsi="Garamond" w:cs="Times New Roman"/>
                <w:sz w:val="20"/>
                <w:szCs w:val="20"/>
              </w:rPr>
              <w:t>VICH</w:t>
            </w:r>
            <w:proofErr w:type="spellEnd"/>
            <w:r w:rsidRPr="00295D4D">
              <w:rPr>
                <w:rFonts w:ascii="Garamond" w:eastAsia="MS Mincho" w:hAnsi="Garamond" w:cs="Times New Roman"/>
                <w:sz w:val="20"/>
                <w:szCs w:val="20"/>
              </w:rPr>
              <w:t xml:space="preserve"> (Bashkëpunimi Ndërkombëtar për Harmonizimin e Kërkesave Teknike për Regjistrimin e Produkteve Mjekësore Veterinare.) </w:t>
            </w:r>
            <w:proofErr w:type="spellStart"/>
            <w:r w:rsidRPr="00295D4D">
              <w:rPr>
                <w:rFonts w:ascii="Garamond" w:eastAsia="MS Mincho" w:hAnsi="Garamond" w:cs="Times New Roman"/>
                <w:sz w:val="20"/>
                <w:szCs w:val="20"/>
              </w:rPr>
              <w:t>VICH</w:t>
            </w:r>
            <w:proofErr w:type="spellEnd"/>
            <w:r w:rsidRPr="00295D4D">
              <w:rPr>
                <w:rFonts w:ascii="Garamond" w:eastAsia="MS Mincho" w:hAnsi="Garamond" w:cs="Times New Roman"/>
                <w:sz w:val="20"/>
                <w:szCs w:val="20"/>
              </w:rPr>
              <w:t xml:space="preserve"> është një marrëveshje trepalëshe (BE-Japoni-SHBA) që ka si qëllim harmonizimin e kërkesave teknike për regjistrimin e produkteve mjekësore veterinare.</w:t>
            </w:r>
          </w:p>
        </w:tc>
      </w:tr>
      <w:tr w:rsidR="00C97006" w:rsidRPr="00295D4D" w14:paraId="5B44722D" w14:textId="77777777" w:rsidTr="00DB491B">
        <w:trPr>
          <w:trHeight w:val="20"/>
          <w:jc w:val="center"/>
        </w:trPr>
        <w:tc>
          <w:tcPr>
            <w:tcW w:w="1255" w:type="pct"/>
          </w:tcPr>
          <w:p w14:paraId="20475111"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Material paketues</w:t>
            </w:r>
          </w:p>
          <w:p w14:paraId="6AFDCD9E" w14:textId="77777777" w:rsidR="00C97006" w:rsidRPr="00295D4D" w:rsidRDefault="00C97006" w:rsidP="00823204">
            <w:pPr>
              <w:widowControl w:val="0"/>
              <w:tabs>
                <w:tab w:val="left" w:pos="2061"/>
                <w:tab w:val="left" w:pos="2340"/>
              </w:tabs>
              <w:rPr>
                <w:rFonts w:ascii="Garamond" w:eastAsia="MS Mincho" w:hAnsi="Garamond" w:cs="Times New Roman"/>
                <w:sz w:val="20"/>
                <w:szCs w:val="24"/>
              </w:rPr>
            </w:pPr>
            <w:proofErr w:type="spellStart"/>
            <w:r w:rsidRPr="00295D4D">
              <w:rPr>
                <w:rFonts w:ascii="Garamond" w:eastAsia="MS Mincho" w:hAnsi="Garamond" w:cs="Times New Roman"/>
                <w:sz w:val="20"/>
                <w:szCs w:val="24"/>
              </w:rPr>
              <w:t>packing</w:t>
            </w:r>
            <w:proofErr w:type="spellEnd"/>
            <w:r w:rsidRPr="00295D4D">
              <w:rPr>
                <w:rFonts w:ascii="Garamond" w:eastAsia="MS Mincho" w:hAnsi="Garamond" w:cs="Times New Roman"/>
                <w:sz w:val="20"/>
                <w:szCs w:val="24"/>
              </w:rPr>
              <w:t xml:space="preserve"> material</w:t>
            </w:r>
          </w:p>
          <w:p w14:paraId="25C61B70"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3C17670A" w14:textId="0894E093"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Çdo material i përdorur në paketimin e një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 xml:space="preserve">je, me përjashtim të ndonjë paketimi të jashtëm, i përdorur për transportim ose dërgim. Materialet paketuese kuptohen si </w:t>
            </w:r>
            <w:r w:rsidR="00C52F4B" w:rsidRPr="00295D4D">
              <w:rPr>
                <w:rFonts w:ascii="Garamond" w:eastAsia="MS Mincho" w:hAnsi="Garamond" w:cs="Times New Roman"/>
                <w:sz w:val="20"/>
                <w:szCs w:val="20"/>
              </w:rPr>
              <w:t>primar</w:t>
            </w:r>
            <w:r w:rsidRPr="00295D4D">
              <w:rPr>
                <w:rFonts w:ascii="Garamond" w:eastAsia="MS Mincho" w:hAnsi="Garamond" w:cs="Times New Roman"/>
                <w:sz w:val="20"/>
                <w:szCs w:val="20"/>
              </w:rPr>
              <w:t xml:space="preserve">e ose dytësore nëse kanë ose jo qëllim për t’u përdorur në kontakt direkt me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në.</w:t>
            </w:r>
          </w:p>
          <w:p w14:paraId="68D8ABD1" w14:textId="0E97328D" w:rsidR="00C97006" w:rsidRPr="00295D4D" w:rsidRDefault="00C97006" w:rsidP="00823204">
            <w:pPr>
              <w:widowControl w:val="0"/>
              <w:tabs>
                <w:tab w:val="left" w:pos="2061"/>
                <w:tab w:val="left" w:pos="2340"/>
              </w:tabs>
              <w:jc w:val="both"/>
              <w:rPr>
                <w:rFonts w:ascii="Garamond" w:eastAsia="MS Mincho" w:hAnsi="Garamond" w:cs="Times New Roman"/>
                <w:i/>
                <w:sz w:val="20"/>
                <w:szCs w:val="20"/>
              </w:rPr>
            </w:pPr>
            <w:r w:rsidRPr="00295D4D">
              <w:rPr>
                <w:rFonts w:ascii="Garamond" w:eastAsia="MS Mincho" w:hAnsi="Garamond" w:cs="Times New Roman"/>
                <w:i/>
                <w:sz w:val="20"/>
                <w:szCs w:val="20"/>
              </w:rPr>
              <w:t xml:space="preserve">Shënim. </w:t>
            </w:r>
            <w:proofErr w:type="spellStart"/>
            <w:r w:rsidRPr="00295D4D">
              <w:rPr>
                <w:rFonts w:ascii="Garamond" w:eastAsia="MS Mincho" w:hAnsi="Garamond" w:cs="Times New Roman"/>
                <w:i/>
                <w:sz w:val="20"/>
                <w:szCs w:val="20"/>
              </w:rPr>
              <w:t>Primary</w:t>
            </w:r>
            <w:proofErr w:type="spellEnd"/>
            <w:r w:rsidRPr="00295D4D">
              <w:rPr>
                <w:rFonts w:ascii="Garamond" w:eastAsia="MS Mincho" w:hAnsi="Garamond" w:cs="Times New Roman"/>
                <w:i/>
                <w:sz w:val="20"/>
                <w:szCs w:val="20"/>
              </w:rPr>
              <w:t xml:space="preserve"> material paketues </w:t>
            </w:r>
            <w:r w:rsidR="00C52F4B" w:rsidRPr="00295D4D">
              <w:rPr>
                <w:rFonts w:ascii="Garamond" w:eastAsia="MS Mincho" w:hAnsi="Garamond" w:cs="Times New Roman"/>
                <w:i/>
                <w:sz w:val="20"/>
                <w:szCs w:val="20"/>
              </w:rPr>
              <w:t>primar</w:t>
            </w:r>
            <w:r w:rsidRPr="00295D4D">
              <w:rPr>
                <w:rFonts w:ascii="Garamond" w:eastAsia="MS Mincho" w:hAnsi="Garamond" w:cs="Times New Roman"/>
                <w:i/>
                <w:sz w:val="20"/>
                <w:szCs w:val="20"/>
              </w:rPr>
              <w:t xml:space="preserve">, në kontakt me </w:t>
            </w:r>
            <w:proofErr w:type="spellStart"/>
            <w:r w:rsidR="0049244B" w:rsidRPr="00295D4D">
              <w:rPr>
                <w:rFonts w:ascii="Garamond" w:eastAsia="MS Mincho" w:hAnsi="Garamond" w:cs="Times New Roman"/>
                <w:i/>
                <w:sz w:val="20"/>
                <w:szCs w:val="20"/>
              </w:rPr>
              <w:t>PMV</w:t>
            </w:r>
            <w:proofErr w:type="spellEnd"/>
            <w:r w:rsidR="0049244B" w:rsidRPr="00295D4D">
              <w:rPr>
                <w:rFonts w:ascii="Garamond" w:eastAsia="MS Mincho" w:hAnsi="Garamond" w:cs="Times New Roman"/>
                <w:i/>
                <w:sz w:val="20"/>
                <w:szCs w:val="20"/>
              </w:rPr>
              <w:t>-</w:t>
            </w:r>
            <w:r w:rsidRPr="00295D4D">
              <w:rPr>
                <w:rFonts w:ascii="Garamond" w:eastAsia="MS Mincho" w:hAnsi="Garamond" w:cs="Times New Roman"/>
                <w:i/>
                <w:sz w:val="20"/>
                <w:szCs w:val="20"/>
              </w:rPr>
              <w:t xml:space="preserve">në. </w:t>
            </w:r>
            <w:proofErr w:type="spellStart"/>
            <w:r w:rsidRPr="00295D4D">
              <w:rPr>
                <w:rFonts w:ascii="Garamond" w:eastAsia="MS Mincho" w:hAnsi="Garamond" w:cs="Times New Roman"/>
                <w:i/>
                <w:sz w:val="20"/>
                <w:szCs w:val="20"/>
              </w:rPr>
              <w:t>Secondary</w:t>
            </w:r>
            <w:proofErr w:type="spellEnd"/>
            <w:r w:rsidRPr="00295D4D">
              <w:rPr>
                <w:rFonts w:ascii="Garamond" w:eastAsia="MS Mincho" w:hAnsi="Garamond" w:cs="Times New Roman"/>
                <w:i/>
                <w:sz w:val="20"/>
                <w:szCs w:val="20"/>
              </w:rPr>
              <w:t xml:space="preserve"> material paketues dytësor, jo në kontakt me </w:t>
            </w:r>
            <w:proofErr w:type="spellStart"/>
            <w:r w:rsidR="0049244B" w:rsidRPr="00295D4D">
              <w:rPr>
                <w:rFonts w:ascii="Garamond" w:eastAsia="MS Mincho" w:hAnsi="Garamond" w:cs="Times New Roman"/>
                <w:i/>
                <w:sz w:val="20"/>
                <w:szCs w:val="20"/>
              </w:rPr>
              <w:t>PMV</w:t>
            </w:r>
            <w:proofErr w:type="spellEnd"/>
            <w:r w:rsidR="0049244B" w:rsidRPr="00295D4D">
              <w:rPr>
                <w:rFonts w:ascii="Garamond" w:eastAsia="MS Mincho" w:hAnsi="Garamond" w:cs="Times New Roman"/>
                <w:i/>
                <w:sz w:val="20"/>
                <w:szCs w:val="20"/>
              </w:rPr>
              <w:t>-</w:t>
            </w:r>
            <w:r w:rsidRPr="00295D4D">
              <w:rPr>
                <w:rFonts w:ascii="Garamond" w:eastAsia="MS Mincho" w:hAnsi="Garamond" w:cs="Times New Roman"/>
                <w:i/>
                <w:sz w:val="20"/>
                <w:szCs w:val="20"/>
              </w:rPr>
              <w:t xml:space="preserve">në. </w:t>
            </w:r>
          </w:p>
        </w:tc>
      </w:tr>
      <w:tr w:rsidR="00C97006" w:rsidRPr="00295D4D" w14:paraId="562798AD" w14:textId="77777777" w:rsidTr="00DB491B">
        <w:trPr>
          <w:trHeight w:val="20"/>
          <w:jc w:val="center"/>
        </w:trPr>
        <w:tc>
          <w:tcPr>
            <w:tcW w:w="1255" w:type="pct"/>
          </w:tcPr>
          <w:p w14:paraId="6BDD0ED9" w14:textId="2E6D546E"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 xml:space="preserve">Numër </w:t>
            </w:r>
            <w:proofErr w:type="spellStart"/>
            <w:r w:rsidR="007E1FCD" w:rsidRPr="00295D4D">
              <w:rPr>
                <w:rFonts w:ascii="Garamond" w:eastAsia="MS Mincho" w:hAnsi="Garamond" w:cs="Times New Roman"/>
                <w:b/>
                <w:sz w:val="20"/>
                <w:szCs w:val="24"/>
              </w:rPr>
              <w:t>lot</w:t>
            </w:r>
            <w:r w:rsidRPr="00295D4D">
              <w:rPr>
                <w:rFonts w:ascii="Garamond" w:eastAsia="MS Mincho" w:hAnsi="Garamond" w:cs="Times New Roman"/>
                <w:b/>
                <w:sz w:val="20"/>
                <w:szCs w:val="24"/>
              </w:rPr>
              <w:t>e</w:t>
            </w:r>
            <w:proofErr w:type="spellEnd"/>
          </w:p>
          <w:p w14:paraId="1A8F8742"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batch</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number</w:t>
            </w:r>
            <w:proofErr w:type="spellEnd"/>
            <w:r w:rsidRPr="00295D4D">
              <w:rPr>
                <w:rFonts w:ascii="Garamond" w:eastAsia="MS Mincho" w:hAnsi="Garamond" w:cs="Times New Roman"/>
                <w:i/>
                <w:sz w:val="20"/>
                <w:szCs w:val="24"/>
              </w:rPr>
              <w:t xml:space="preserve"> (or lot </w:t>
            </w:r>
            <w:proofErr w:type="spellStart"/>
            <w:r w:rsidRPr="00295D4D">
              <w:rPr>
                <w:rFonts w:ascii="Garamond" w:eastAsia="MS Mincho" w:hAnsi="Garamond" w:cs="Times New Roman"/>
                <w:i/>
                <w:sz w:val="20"/>
                <w:szCs w:val="24"/>
              </w:rPr>
              <w:t>number</w:t>
            </w:r>
            <w:proofErr w:type="spellEnd"/>
            <w:r w:rsidRPr="00295D4D">
              <w:rPr>
                <w:rFonts w:ascii="Garamond" w:eastAsia="MS Mincho" w:hAnsi="Garamond" w:cs="Times New Roman"/>
                <w:i/>
                <w:sz w:val="20"/>
                <w:szCs w:val="24"/>
              </w:rPr>
              <w:t>)</w:t>
            </w:r>
          </w:p>
        </w:tc>
        <w:tc>
          <w:tcPr>
            <w:tcW w:w="3745" w:type="pct"/>
          </w:tcPr>
          <w:p w14:paraId="0F449C29" w14:textId="7E83036B"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Një kombinim i veçantë numrash dhe/ose g</w:t>
            </w:r>
            <w:r w:rsidR="00BC7462" w:rsidRPr="00295D4D">
              <w:rPr>
                <w:rFonts w:ascii="Garamond" w:eastAsia="MS Mincho" w:hAnsi="Garamond" w:cs="Times New Roman"/>
                <w:sz w:val="20"/>
                <w:szCs w:val="20"/>
              </w:rPr>
              <w:t>e</w:t>
            </w:r>
            <w:r w:rsidRPr="00295D4D">
              <w:rPr>
                <w:rFonts w:ascii="Garamond" w:eastAsia="MS Mincho" w:hAnsi="Garamond" w:cs="Times New Roman"/>
                <w:sz w:val="20"/>
                <w:szCs w:val="20"/>
              </w:rPr>
              <w:t xml:space="preserve">rmash të cilat identifikojnë një </w:t>
            </w:r>
            <w:r w:rsidR="007E1FCD" w:rsidRPr="00295D4D">
              <w:rPr>
                <w:rFonts w:ascii="Garamond" w:eastAsia="MS Mincho" w:hAnsi="Garamond" w:cs="Times New Roman"/>
                <w:sz w:val="20"/>
                <w:szCs w:val="20"/>
              </w:rPr>
              <w:t>lot</w:t>
            </w:r>
            <w:r w:rsidRPr="00295D4D">
              <w:rPr>
                <w:rFonts w:ascii="Garamond" w:eastAsia="MS Mincho" w:hAnsi="Garamond" w:cs="Times New Roman"/>
                <w:sz w:val="20"/>
                <w:szCs w:val="20"/>
              </w:rPr>
              <w:t xml:space="preserve"> në mënyrë specifike.</w:t>
            </w:r>
          </w:p>
        </w:tc>
      </w:tr>
      <w:tr w:rsidR="00C97006" w:rsidRPr="00295D4D" w14:paraId="047D9643" w14:textId="77777777" w:rsidTr="00DB491B">
        <w:trPr>
          <w:trHeight w:val="20"/>
          <w:jc w:val="center"/>
        </w:trPr>
        <w:tc>
          <w:tcPr>
            <w:tcW w:w="1255" w:type="pct"/>
          </w:tcPr>
          <w:p w14:paraId="4818FF23"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Operacione kritike</w:t>
            </w:r>
          </w:p>
          <w:p w14:paraId="0200B6D6"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critical</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operation</w:t>
            </w:r>
            <w:proofErr w:type="spellEnd"/>
          </w:p>
        </w:tc>
        <w:tc>
          <w:tcPr>
            <w:tcW w:w="3745" w:type="pct"/>
          </w:tcPr>
          <w:p w14:paraId="7072F067"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Një operacion në procesin e prodhimit, që mund të shkaktojë ndryshime në cilësinë e produktit farmaceutik.</w:t>
            </w:r>
          </w:p>
        </w:tc>
      </w:tr>
      <w:tr w:rsidR="00C97006" w:rsidRPr="00295D4D" w14:paraId="42EE82E1" w14:textId="77777777" w:rsidTr="00DB491B">
        <w:trPr>
          <w:trHeight w:val="20"/>
          <w:jc w:val="center"/>
        </w:trPr>
        <w:tc>
          <w:tcPr>
            <w:tcW w:w="1255" w:type="pct"/>
          </w:tcPr>
          <w:p w14:paraId="60FA2FAD"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Person i kualifikuar</w:t>
            </w:r>
          </w:p>
          <w:p w14:paraId="7903E78C"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Qualified</w:t>
            </w:r>
            <w:proofErr w:type="spellEnd"/>
            <w:r w:rsidRPr="00295D4D">
              <w:rPr>
                <w:rFonts w:ascii="Garamond" w:eastAsia="MS Mincho" w:hAnsi="Garamond" w:cs="Times New Roman"/>
                <w:i/>
                <w:sz w:val="20"/>
                <w:szCs w:val="24"/>
              </w:rPr>
              <w:t xml:space="preserve"> Person</w:t>
            </w:r>
          </w:p>
          <w:p w14:paraId="25D6CEB0" w14:textId="77777777" w:rsidR="00C97006" w:rsidRPr="00295D4D" w:rsidRDefault="00C97006" w:rsidP="00823204">
            <w:pPr>
              <w:widowControl w:val="0"/>
              <w:tabs>
                <w:tab w:val="left" w:pos="2061"/>
                <w:tab w:val="left" w:pos="2340"/>
              </w:tabs>
              <w:rPr>
                <w:rFonts w:ascii="Garamond" w:eastAsia="MS Mincho" w:hAnsi="Garamond" w:cs="Times New Roman"/>
                <w:sz w:val="20"/>
                <w:szCs w:val="24"/>
              </w:rPr>
            </w:pPr>
            <w:r w:rsidRPr="00295D4D">
              <w:rPr>
                <w:rFonts w:ascii="Garamond" w:eastAsia="MS Mincho" w:hAnsi="Garamond" w:cs="Times New Roman"/>
                <w:sz w:val="20"/>
                <w:szCs w:val="24"/>
              </w:rPr>
              <w:t xml:space="preserve"> </w:t>
            </w:r>
          </w:p>
        </w:tc>
        <w:tc>
          <w:tcPr>
            <w:tcW w:w="3745" w:type="pct"/>
          </w:tcPr>
          <w:p w14:paraId="3CC3EDE9"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Personi i diplomuar në farmaci, që ka ndjekur një kurs universitar që zgjat, të paktën, 4 vjet dhe që plotëson kriteret e mëposhtme:</w:t>
            </w:r>
          </w:p>
          <w:p w14:paraId="438AD16C" w14:textId="4A3AEF8E"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a) Studimet universitare përfshijnë studime teorike dhe praktike të paktën të disiplinave të mëposhtme:</w:t>
            </w:r>
          </w:p>
          <w:p w14:paraId="3F90E48A"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Fizikë eksperimentale;</w:t>
            </w:r>
          </w:p>
          <w:p w14:paraId="349C66D6"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Kimi të përgjithshme dhe inorganike;</w:t>
            </w:r>
          </w:p>
          <w:p w14:paraId="6F21FE60"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Kimi organike;</w:t>
            </w:r>
          </w:p>
          <w:p w14:paraId="06289287"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Kimi analitike;</w:t>
            </w:r>
          </w:p>
          <w:p w14:paraId="5D89FD03" w14:textId="6ECED181" w:rsidR="00C97006" w:rsidRPr="00295D4D" w:rsidRDefault="00C97006" w:rsidP="00823204">
            <w:pPr>
              <w:widowControl w:val="0"/>
              <w:tabs>
                <w:tab w:val="left" w:pos="170"/>
              </w:tabs>
              <w:jc w:val="both"/>
              <w:rPr>
                <w:rFonts w:ascii="Garamond" w:eastAsia="MS Mincho" w:hAnsi="Garamond" w:cs="Times New Roman"/>
                <w:sz w:val="20"/>
                <w:szCs w:val="20"/>
              </w:rPr>
            </w:pPr>
            <w:r w:rsidRPr="00295D4D">
              <w:rPr>
                <w:rFonts w:ascii="Garamond" w:eastAsia="MS Mincho" w:hAnsi="Garamond" w:cs="Times New Roman"/>
                <w:sz w:val="20"/>
                <w:szCs w:val="20"/>
              </w:rPr>
              <w:t>- Kimi farmaceutike, përfshi dhe analizë t</w:t>
            </w:r>
            <w:r w:rsidR="00EE1629" w:rsidRPr="00295D4D">
              <w:rPr>
                <w:rFonts w:ascii="Garamond" w:eastAsia="MS Mincho" w:hAnsi="Garamond" w:cs="Times New Roman"/>
                <w:sz w:val="20"/>
                <w:szCs w:val="20"/>
              </w:rPr>
              <w:t>ë</w:t>
            </w:r>
            <w:r w:rsidRPr="00295D4D">
              <w:rPr>
                <w:rFonts w:ascii="Garamond" w:eastAsia="MS Mincho" w:hAnsi="Garamond" w:cs="Times New Roman"/>
                <w:sz w:val="20"/>
                <w:szCs w:val="20"/>
              </w:rPr>
              <w:t xml:space="preserve">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E46B2F" w:rsidRPr="00295D4D">
              <w:rPr>
                <w:rFonts w:ascii="Garamond" w:eastAsia="MS Mincho" w:hAnsi="Garamond" w:cs="Times New Roman"/>
                <w:sz w:val="20"/>
                <w:szCs w:val="20"/>
              </w:rPr>
              <w:t>;</w:t>
            </w:r>
          </w:p>
          <w:p w14:paraId="11BC503B"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 Biokimi (mjekësore) të përgjithshme dhe të aplikuar; </w:t>
            </w:r>
          </w:p>
          <w:p w14:paraId="005EAFBE"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 Fiziologji; </w:t>
            </w:r>
          </w:p>
          <w:p w14:paraId="4B88CA5D"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Mikrobiologji;</w:t>
            </w:r>
          </w:p>
          <w:p w14:paraId="59C8306B"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Farmakologji;</w:t>
            </w:r>
          </w:p>
          <w:p w14:paraId="6FF670E7"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Teknologji farmaceutike;</w:t>
            </w:r>
          </w:p>
          <w:p w14:paraId="5C564DAB"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Toksikologji;</w:t>
            </w:r>
          </w:p>
          <w:p w14:paraId="75EE8DC8" w14:textId="089EC9C6"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 </w:t>
            </w:r>
            <w:proofErr w:type="spellStart"/>
            <w:r w:rsidRPr="00295D4D">
              <w:rPr>
                <w:rFonts w:ascii="Garamond" w:eastAsia="MS Mincho" w:hAnsi="Garamond" w:cs="Times New Roman"/>
                <w:sz w:val="20"/>
                <w:szCs w:val="20"/>
              </w:rPr>
              <w:t>Farmakognozi</w:t>
            </w:r>
            <w:proofErr w:type="spellEnd"/>
            <w:r w:rsidRPr="00295D4D">
              <w:rPr>
                <w:rFonts w:ascii="Garamond" w:eastAsia="MS Mincho" w:hAnsi="Garamond" w:cs="Times New Roman"/>
                <w:sz w:val="20"/>
                <w:szCs w:val="20"/>
              </w:rPr>
              <w:t xml:space="preserve"> (studim i përmbajtjes dhe i efekteve të </w:t>
            </w:r>
            <w:r w:rsidR="00E45EAC" w:rsidRPr="00295D4D">
              <w:rPr>
                <w:rFonts w:ascii="Garamond" w:eastAsia="MS Mincho" w:hAnsi="Garamond" w:cs="Times New Roman"/>
                <w:sz w:val="20"/>
                <w:szCs w:val="20"/>
              </w:rPr>
              <w:t>substanca</w:t>
            </w:r>
            <w:r w:rsidR="00553EDE">
              <w:rPr>
                <w:rFonts w:ascii="Garamond" w:eastAsia="MS Mincho" w:hAnsi="Garamond" w:cs="Times New Roman"/>
                <w:sz w:val="20"/>
                <w:szCs w:val="20"/>
              </w:rPr>
              <w:t>ve</w:t>
            </w:r>
            <w:r w:rsidR="00E45EAC" w:rsidRPr="00295D4D">
              <w:rPr>
                <w:rFonts w:ascii="Garamond" w:eastAsia="MS Mincho" w:hAnsi="Garamond" w:cs="Times New Roman"/>
                <w:sz w:val="20"/>
                <w:szCs w:val="20"/>
              </w:rPr>
              <w:t xml:space="preserve"> aktive</w:t>
            </w:r>
            <w:r w:rsidRPr="00295D4D">
              <w:rPr>
                <w:rFonts w:ascii="Garamond" w:eastAsia="MS Mincho" w:hAnsi="Garamond" w:cs="Times New Roman"/>
                <w:sz w:val="20"/>
                <w:szCs w:val="20"/>
              </w:rPr>
              <w:t xml:space="preserve"> natyrale me origjinë bimore dhe shtazore)</w:t>
            </w:r>
            <w:r w:rsidR="00B50D89" w:rsidRPr="00295D4D">
              <w:rPr>
                <w:rFonts w:ascii="Garamond" w:eastAsia="MS Mincho" w:hAnsi="Garamond" w:cs="Times New Roman"/>
                <w:sz w:val="20"/>
                <w:szCs w:val="20"/>
              </w:rPr>
              <w:t>.</w:t>
            </w:r>
          </w:p>
          <w:p w14:paraId="5BC22ABD" w14:textId="2335EA5E"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b) Personi i kualifikuar duhet të ketë eksperiencë praktike të paktën dy vjet në industrinë farmaceutike ose në analizat cilësore të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w:t>
            </w:r>
            <w:r w:rsidRPr="00295D4D">
              <w:rPr>
                <w:rFonts w:ascii="Garamond" w:eastAsia="MS Mincho" w:hAnsi="Garamond" w:cs="Times New Roman"/>
                <w:sz w:val="20"/>
                <w:szCs w:val="20"/>
              </w:rPr>
              <w:t xml:space="preserve"> analizat sasiore të lëndës aktive (principit aktiv) dhe në testimet dhe verifikimet e nevojshme që garantojnë cilësinë e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w:t>
            </w:r>
          </w:p>
        </w:tc>
      </w:tr>
      <w:tr w:rsidR="00C97006" w:rsidRPr="00295D4D" w14:paraId="1D72DCA2" w14:textId="77777777" w:rsidTr="00DB491B">
        <w:trPr>
          <w:trHeight w:val="20"/>
          <w:jc w:val="center"/>
        </w:trPr>
        <w:tc>
          <w:tcPr>
            <w:tcW w:w="1255" w:type="pct"/>
          </w:tcPr>
          <w:p w14:paraId="531FD2FF"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lastRenderedPageBreak/>
              <w:t>Procedurë</w:t>
            </w:r>
          </w:p>
          <w:p w14:paraId="06EE51A3" w14:textId="3387A5E9" w:rsidR="00C97006" w:rsidRPr="00295D4D" w:rsidRDefault="00C97006" w:rsidP="00823204">
            <w:pPr>
              <w:widowControl w:val="0"/>
              <w:tabs>
                <w:tab w:val="left" w:pos="2061"/>
                <w:tab w:val="left" w:pos="2340"/>
              </w:tabs>
              <w:rPr>
                <w:rFonts w:ascii="Garamond" w:eastAsia="MS Mincho" w:hAnsi="Garamond" w:cs="Times New Roman"/>
                <w:i/>
                <w:sz w:val="20"/>
                <w:szCs w:val="24"/>
              </w:rPr>
            </w:pPr>
            <w:r w:rsidRPr="00295D4D">
              <w:rPr>
                <w:rFonts w:ascii="Garamond" w:eastAsia="MS Mincho" w:hAnsi="Garamond" w:cs="Times New Roman"/>
                <w:i/>
                <w:sz w:val="20"/>
                <w:szCs w:val="24"/>
              </w:rPr>
              <w:t>procedur</w:t>
            </w:r>
            <w:r w:rsidR="00AD2631" w:rsidRPr="00295D4D">
              <w:rPr>
                <w:rFonts w:ascii="Garamond" w:eastAsia="MS Mincho" w:hAnsi="Garamond" w:cs="Times New Roman"/>
                <w:i/>
                <w:sz w:val="20"/>
                <w:szCs w:val="24"/>
              </w:rPr>
              <w:t>e</w:t>
            </w:r>
          </w:p>
          <w:p w14:paraId="7FBE9B40"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4E56D990" w14:textId="0BFA3260"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Përshkrimin e veprimtarive që duhet të kryhen, parashikimet që duhen bërë dhe masat që duhet të zbatohen direkt ose indirekt në lidhje me prodhuesin e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së</w:t>
            </w:r>
            <w:r w:rsidR="000E3806" w:rsidRPr="00295D4D">
              <w:rPr>
                <w:rFonts w:ascii="Garamond" w:eastAsia="MS Mincho" w:hAnsi="Garamond" w:cs="Times New Roman"/>
                <w:sz w:val="20"/>
                <w:szCs w:val="20"/>
              </w:rPr>
              <w:t>.</w:t>
            </w:r>
          </w:p>
          <w:p w14:paraId="74E55821"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Japin udhëzime për kryerjen e disa veprimtarive, për shembull pastrimin, veshjet, kontrollin mjedisor, marrjen e mostrave, testimin, operimin e pajisjeve.</w:t>
            </w:r>
          </w:p>
        </w:tc>
      </w:tr>
      <w:tr w:rsidR="00C97006" w:rsidRPr="00295D4D" w14:paraId="34DF9252" w14:textId="77777777" w:rsidTr="00DB491B">
        <w:trPr>
          <w:trHeight w:val="20"/>
          <w:jc w:val="center"/>
        </w:trPr>
        <w:tc>
          <w:tcPr>
            <w:tcW w:w="1255" w:type="pct"/>
          </w:tcPr>
          <w:p w14:paraId="5A86E307" w14:textId="5AA55C51"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 xml:space="preserve">Procedurat standarde të </w:t>
            </w:r>
            <w:r w:rsidR="00623E58" w:rsidRPr="00295D4D">
              <w:rPr>
                <w:rFonts w:ascii="Garamond" w:eastAsia="MS Mincho" w:hAnsi="Garamond" w:cs="Times New Roman"/>
                <w:b/>
                <w:sz w:val="20"/>
                <w:szCs w:val="24"/>
              </w:rPr>
              <w:t>p</w:t>
            </w:r>
            <w:r w:rsidRPr="00295D4D">
              <w:rPr>
                <w:rFonts w:ascii="Garamond" w:eastAsia="MS Mincho" w:hAnsi="Garamond" w:cs="Times New Roman"/>
                <w:b/>
                <w:sz w:val="20"/>
                <w:szCs w:val="24"/>
              </w:rPr>
              <w:t>unës (</w:t>
            </w:r>
            <w:proofErr w:type="spellStart"/>
            <w:r w:rsidRPr="00295D4D">
              <w:rPr>
                <w:rFonts w:ascii="Garamond" w:eastAsia="MS Mincho" w:hAnsi="Garamond" w:cs="Times New Roman"/>
                <w:b/>
                <w:sz w:val="20"/>
                <w:szCs w:val="24"/>
              </w:rPr>
              <w:t>PSP</w:t>
            </w:r>
            <w:proofErr w:type="spellEnd"/>
            <w:r w:rsidRPr="00295D4D">
              <w:rPr>
                <w:rFonts w:ascii="Garamond" w:eastAsia="MS Mincho" w:hAnsi="Garamond" w:cs="Times New Roman"/>
                <w:b/>
                <w:sz w:val="20"/>
                <w:szCs w:val="24"/>
              </w:rPr>
              <w:t>)</w:t>
            </w:r>
          </w:p>
          <w:p w14:paraId="03C07BE2"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r w:rsidRPr="00295D4D">
              <w:rPr>
                <w:rFonts w:ascii="Garamond" w:eastAsia="MS Mincho" w:hAnsi="Garamond" w:cs="Times New Roman"/>
                <w:i/>
                <w:sz w:val="20"/>
                <w:szCs w:val="24"/>
              </w:rPr>
              <w:t xml:space="preserve">standard </w:t>
            </w:r>
            <w:proofErr w:type="spellStart"/>
            <w:r w:rsidRPr="00295D4D">
              <w:rPr>
                <w:rFonts w:ascii="Garamond" w:eastAsia="MS Mincho" w:hAnsi="Garamond" w:cs="Times New Roman"/>
                <w:i/>
                <w:sz w:val="20"/>
                <w:szCs w:val="24"/>
              </w:rPr>
              <w:t>operating</w:t>
            </w:r>
            <w:proofErr w:type="spellEnd"/>
            <w:r w:rsidRPr="00295D4D">
              <w:rPr>
                <w:rFonts w:ascii="Garamond" w:eastAsia="MS Mincho" w:hAnsi="Garamond" w:cs="Times New Roman"/>
                <w:i/>
                <w:sz w:val="20"/>
                <w:szCs w:val="24"/>
              </w:rPr>
              <w:t xml:space="preserve"> procedure (SOP)</w:t>
            </w:r>
          </w:p>
        </w:tc>
        <w:tc>
          <w:tcPr>
            <w:tcW w:w="3745" w:type="pct"/>
          </w:tcPr>
          <w:p w14:paraId="0A5D35A4" w14:textId="1A23C3BB"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Një procedurë e shkruar dhe e autorizuar që jep udhëzime për kryerjen e veprimtarive jo detyrimisht specifike për një produkt ose material të dhënë p.sh., veprimtaritë e pajisjeve, mirëmbajtjes dhe pastrimit, </w:t>
            </w:r>
            <w:proofErr w:type="spellStart"/>
            <w:r w:rsidRPr="00295D4D">
              <w:rPr>
                <w:rFonts w:ascii="Garamond" w:eastAsia="MS Mincho" w:hAnsi="Garamond" w:cs="Times New Roman"/>
                <w:sz w:val="20"/>
                <w:szCs w:val="20"/>
              </w:rPr>
              <w:t>validimit</w:t>
            </w:r>
            <w:proofErr w:type="spellEnd"/>
            <w:r w:rsidRPr="00295D4D">
              <w:rPr>
                <w:rFonts w:ascii="Garamond" w:eastAsia="MS Mincho" w:hAnsi="Garamond" w:cs="Times New Roman"/>
                <w:sz w:val="20"/>
                <w:szCs w:val="20"/>
              </w:rPr>
              <w:t xml:space="preserve">, pastrimit të mjediseve dhe i kontrollit të mjedisit, marrjen e mostrave dhe kontrolli zyrtar. Disa </w:t>
            </w:r>
            <w:proofErr w:type="spellStart"/>
            <w:r w:rsidRPr="00295D4D">
              <w:rPr>
                <w:rFonts w:ascii="Garamond" w:eastAsia="MS Mincho" w:hAnsi="Garamond" w:cs="Times New Roman"/>
                <w:sz w:val="20"/>
                <w:szCs w:val="20"/>
              </w:rPr>
              <w:t>PSP</w:t>
            </w:r>
            <w:proofErr w:type="spellEnd"/>
            <w:r w:rsidRPr="00295D4D">
              <w:rPr>
                <w:rFonts w:ascii="Garamond" w:eastAsia="MS Mincho" w:hAnsi="Garamond" w:cs="Times New Roman"/>
                <w:sz w:val="20"/>
                <w:szCs w:val="20"/>
              </w:rPr>
              <w:t xml:space="preserve"> mund të përdoren për të plotësuar udhëzuesin specifik të produktit ose dokumentacionin e </w:t>
            </w:r>
            <w:r w:rsidR="007E1FCD" w:rsidRPr="00295D4D">
              <w:rPr>
                <w:rFonts w:ascii="Garamond" w:eastAsia="MS Mincho" w:hAnsi="Garamond" w:cs="Times New Roman"/>
                <w:sz w:val="20"/>
                <w:szCs w:val="20"/>
              </w:rPr>
              <w:t>lotit</w:t>
            </w:r>
            <w:r w:rsidRPr="00295D4D">
              <w:rPr>
                <w:rFonts w:ascii="Garamond" w:eastAsia="MS Mincho" w:hAnsi="Garamond" w:cs="Times New Roman"/>
                <w:sz w:val="20"/>
                <w:szCs w:val="20"/>
              </w:rPr>
              <w:t xml:space="preserve"> së produktit.</w:t>
            </w:r>
          </w:p>
        </w:tc>
      </w:tr>
      <w:tr w:rsidR="00C97006" w:rsidRPr="00295D4D" w14:paraId="1F69056C" w14:textId="77777777" w:rsidTr="00DB491B">
        <w:trPr>
          <w:trHeight w:val="20"/>
          <w:jc w:val="center"/>
        </w:trPr>
        <w:tc>
          <w:tcPr>
            <w:tcW w:w="1255" w:type="pct"/>
          </w:tcPr>
          <w:p w14:paraId="7FFD2109"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Prodhim</w:t>
            </w:r>
          </w:p>
          <w:p w14:paraId="2CE960E3"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production</w:t>
            </w:r>
            <w:proofErr w:type="spellEnd"/>
          </w:p>
        </w:tc>
        <w:tc>
          <w:tcPr>
            <w:tcW w:w="3745" w:type="pct"/>
          </w:tcPr>
          <w:p w14:paraId="1036BFCE" w14:textId="039292C3"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Të gjitha veprimtaritë që përfshihen në përgatitjen e një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 xml:space="preserve">je, nga marrja e materialeve, përpunimi dhe paketimi, deri në përfundimin e </w:t>
            </w:r>
            <w:proofErr w:type="spellStart"/>
            <w:r w:rsidR="00F9767D" w:rsidRPr="00295D4D">
              <w:rPr>
                <w:rFonts w:ascii="Garamond" w:eastAsia="MS Mincho" w:hAnsi="Garamond" w:cs="Times New Roman"/>
                <w:sz w:val="20"/>
                <w:szCs w:val="20"/>
              </w:rPr>
              <w:t>PMV</w:t>
            </w:r>
            <w:proofErr w:type="spellEnd"/>
            <w:r w:rsidR="00F9767D" w:rsidRPr="00295D4D">
              <w:rPr>
                <w:rFonts w:ascii="Garamond" w:eastAsia="MS Mincho" w:hAnsi="Garamond" w:cs="Times New Roman"/>
                <w:sz w:val="20"/>
                <w:szCs w:val="20"/>
              </w:rPr>
              <w:t>-ve</w:t>
            </w:r>
            <w:r w:rsidR="000E3806" w:rsidRPr="00295D4D">
              <w:rPr>
                <w:rFonts w:ascii="Garamond" w:eastAsia="MS Mincho" w:hAnsi="Garamond" w:cs="Times New Roman"/>
                <w:sz w:val="20"/>
                <w:szCs w:val="20"/>
              </w:rPr>
              <w:t xml:space="preserve"> </w:t>
            </w:r>
            <w:r w:rsidRPr="00295D4D">
              <w:rPr>
                <w:rFonts w:ascii="Garamond" w:eastAsia="MS Mincho" w:hAnsi="Garamond" w:cs="Times New Roman"/>
                <w:sz w:val="20"/>
                <w:szCs w:val="20"/>
              </w:rPr>
              <w:t>të gatshme për përdorim.</w:t>
            </w:r>
          </w:p>
        </w:tc>
      </w:tr>
      <w:tr w:rsidR="00C97006" w:rsidRPr="00295D4D" w14:paraId="62CCA558" w14:textId="77777777" w:rsidTr="00DB491B">
        <w:trPr>
          <w:trHeight w:val="20"/>
          <w:jc w:val="center"/>
        </w:trPr>
        <w:tc>
          <w:tcPr>
            <w:tcW w:w="1255" w:type="pct"/>
          </w:tcPr>
          <w:p w14:paraId="1B01D3EF"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Produkt i ndërmjetëm</w:t>
            </w:r>
          </w:p>
          <w:p w14:paraId="302C272E"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intermediate</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product</w:t>
            </w:r>
            <w:proofErr w:type="spellEnd"/>
          </w:p>
        </w:tc>
        <w:tc>
          <w:tcPr>
            <w:tcW w:w="3745" w:type="pct"/>
          </w:tcPr>
          <w:p w14:paraId="28E7E1C2" w14:textId="56641526"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Lëndët pjesërisht të përpunuara, të cilat duhet të kalojnë etapa të tjera të prodhimit, përpara se të bëhen </w:t>
            </w:r>
            <w:proofErr w:type="spellStart"/>
            <w:r w:rsidRPr="00295D4D">
              <w:rPr>
                <w:rFonts w:ascii="Garamond" w:eastAsia="MS Mincho" w:hAnsi="Garamond" w:cs="Times New Roman"/>
                <w:sz w:val="20"/>
                <w:szCs w:val="20"/>
              </w:rPr>
              <w:t>PMV</w:t>
            </w:r>
            <w:proofErr w:type="spellEnd"/>
            <w:r w:rsidRPr="00295D4D">
              <w:rPr>
                <w:rFonts w:ascii="Garamond" w:eastAsia="MS Mincho" w:hAnsi="Garamond" w:cs="Times New Roman"/>
                <w:sz w:val="20"/>
                <w:szCs w:val="20"/>
              </w:rPr>
              <w:t xml:space="preserve"> t</w:t>
            </w:r>
            <w:r w:rsidR="00C7162B" w:rsidRPr="00295D4D">
              <w:rPr>
                <w:rFonts w:ascii="Garamond" w:eastAsia="MS Mincho" w:hAnsi="Garamond" w:cs="Times New Roman"/>
                <w:sz w:val="20"/>
                <w:szCs w:val="20"/>
              </w:rPr>
              <w:t>ë</w:t>
            </w:r>
            <w:r w:rsidR="00BB7C89" w:rsidRPr="00295D4D">
              <w:rPr>
                <w:rFonts w:ascii="Garamond" w:eastAsia="MS Mincho" w:hAnsi="Garamond" w:cs="Times New Roman"/>
                <w:sz w:val="20"/>
                <w:szCs w:val="20"/>
              </w:rPr>
              <w:t xml:space="preserve"> </w:t>
            </w:r>
            <w:proofErr w:type="spellStart"/>
            <w:r w:rsidRPr="00295D4D">
              <w:rPr>
                <w:rFonts w:ascii="Garamond" w:eastAsia="MS Mincho" w:hAnsi="Garamond" w:cs="Times New Roman"/>
                <w:sz w:val="20"/>
                <w:szCs w:val="20"/>
              </w:rPr>
              <w:t>papaketuar</w:t>
            </w:r>
            <w:proofErr w:type="spellEnd"/>
            <w:r w:rsidRPr="00295D4D">
              <w:rPr>
                <w:rFonts w:ascii="Garamond" w:eastAsia="MS Mincho" w:hAnsi="Garamond" w:cs="Times New Roman"/>
                <w:sz w:val="20"/>
                <w:szCs w:val="20"/>
              </w:rPr>
              <w:t>.</w:t>
            </w:r>
          </w:p>
        </w:tc>
      </w:tr>
      <w:tr w:rsidR="00C97006" w:rsidRPr="00295D4D" w14:paraId="4A0E56F4" w14:textId="77777777" w:rsidTr="00DB491B">
        <w:trPr>
          <w:trHeight w:val="20"/>
          <w:jc w:val="center"/>
        </w:trPr>
        <w:tc>
          <w:tcPr>
            <w:tcW w:w="1255" w:type="pct"/>
          </w:tcPr>
          <w:p w14:paraId="5FF000F3"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Ripërdorim</w:t>
            </w:r>
          </w:p>
          <w:p w14:paraId="15615E45" w14:textId="77777777" w:rsidR="00C97006" w:rsidRPr="00295D4D" w:rsidRDefault="00C97006" w:rsidP="00823204">
            <w:pPr>
              <w:widowControl w:val="0"/>
              <w:tabs>
                <w:tab w:val="left" w:pos="2061"/>
                <w:tab w:val="left" w:pos="2340"/>
              </w:tabs>
              <w:rPr>
                <w:rFonts w:ascii="Garamond" w:eastAsia="MS Mincho" w:hAnsi="Garamond" w:cs="Times New Roman"/>
                <w:sz w:val="20"/>
                <w:szCs w:val="24"/>
              </w:rPr>
            </w:pPr>
            <w:proofErr w:type="spellStart"/>
            <w:r w:rsidRPr="00295D4D">
              <w:rPr>
                <w:rFonts w:ascii="Garamond" w:eastAsia="MS Mincho" w:hAnsi="Garamond" w:cs="Times New Roman"/>
                <w:sz w:val="20"/>
                <w:szCs w:val="24"/>
              </w:rPr>
              <w:t>recovery</w:t>
            </w:r>
            <w:proofErr w:type="spellEnd"/>
          </w:p>
          <w:p w14:paraId="536A376F"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2CDD8A45" w14:textId="7D9F7F1C"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Futja në përdorim të plotë ose të pjesshëm, të </w:t>
            </w:r>
            <w:proofErr w:type="spellStart"/>
            <w:r w:rsidR="00E45EAC" w:rsidRPr="00295D4D">
              <w:rPr>
                <w:rFonts w:ascii="Garamond" w:eastAsia="MS Mincho" w:hAnsi="Garamond" w:cs="Times New Roman"/>
                <w:sz w:val="20"/>
                <w:szCs w:val="20"/>
              </w:rPr>
              <w:t>loteve</w:t>
            </w:r>
            <w:proofErr w:type="spellEnd"/>
            <w:r w:rsidRPr="00295D4D">
              <w:rPr>
                <w:rFonts w:ascii="Garamond" w:eastAsia="MS Mincho" w:hAnsi="Garamond" w:cs="Times New Roman"/>
                <w:sz w:val="20"/>
                <w:szCs w:val="20"/>
              </w:rPr>
              <w:t xml:space="preserve"> të mëparshme me cilësinë e kërkuar në një </w:t>
            </w:r>
            <w:r w:rsidR="007E1FCD" w:rsidRPr="00295D4D">
              <w:rPr>
                <w:rFonts w:ascii="Garamond" w:eastAsia="MS Mincho" w:hAnsi="Garamond" w:cs="Times New Roman"/>
                <w:sz w:val="20"/>
                <w:szCs w:val="20"/>
              </w:rPr>
              <w:t>lot</w:t>
            </w:r>
            <w:r w:rsidRPr="00295D4D">
              <w:rPr>
                <w:rFonts w:ascii="Garamond" w:eastAsia="MS Mincho" w:hAnsi="Garamond" w:cs="Times New Roman"/>
                <w:sz w:val="20"/>
                <w:szCs w:val="20"/>
              </w:rPr>
              <w:t xml:space="preserve"> tjetër në një fazë të përcaktuar të prodhimit. Ajo përfshin heqjen e papastërtive nga mbetjet papastërtive nga mbetjet për të përfituar një lëndë të pastër ose rikthimin në gjendjen fillestare të materialeve të përdoruara për një ndarje të përdorimit.</w:t>
            </w:r>
          </w:p>
        </w:tc>
      </w:tr>
      <w:tr w:rsidR="00C97006" w:rsidRPr="00295D4D" w14:paraId="78C332BB" w14:textId="77777777" w:rsidTr="00DB491B">
        <w:trPr>
          <w:trHeight w:val="20"/>
          <w:jc w:val="center"/>
        </w:trPr>
        <w:tc>
          <w:tcPr>
            <w:tcW w:w="1255" w:type="pct"/>
          </w:tcPr>
          <w:p w14:paraId="232A98F9"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Ripërpunimi</w:t>
            </w:r>
          </w:p>
          <w:p w14:paraId="343B4320"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reprocessing</w:t>
            </w:r>
            <w:proofErr w:type="spellEnd"/>
          </w:p>
          <w:p w14:paraId="608B0514"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504EC407" w14:textId="22902C84"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Ripunimi i plotë ose i pjesshëm i një </w:t>
            </w:r>
            <w:proofErr w:type="spellStart"/>
            <w:r w:rsidR="007E1FCD" w:rsidRPr="00295D4D">
              <w:rPr>
                <w:rFonts w:ascii="Garamond" w:eastAsia="MS Mincho" w:hAnsi="Garamond" w:cs="Times New Roman"/>
                <w:sz w:val="20"/>
                <w:szCs w:val="20"/>
              </w:rPr>
              <w:t>lot</w:t>
            </w:r>
            <w:r w:rsidRPr="00295D4D">
              <w:rPr>
                <w:rFonts w:ascii="Garamond" w:eastAsia="MS Mincho" w:hAnsi="Garamond" w:cs="Times New Roman"/>
                <w:sz w:val="20"/>
                <w:szCs w:val="20"/>
              </w:rPr>
              <w:t>e</w:t>
            </w:r>
            <w:proofErr w:type="spellEnd"/>
            <w:r w:rsidRPr="00295D4D">
              <w:rPr>
                <w:rFonts w:ascii="Garamond" w:eastAsia="MS Mincho" w:hAnsi="Garamond" w:cs="Times New Roman"/>
                <w:sz w:val="20"/>
                <w:szCs w:val="20"/>
              </w:rPr>
              <w:t xml:space="preserve"> të prodhuar me një cilësi të papranueshme nga një fazë e përcaktuar e prodhimit, kështu që cilësia e tij mund të shndërrohet e pranueshme me anë të një ose me shumë veprimtarive plotësuese.</w:t>
            </w:r>
          </w:p>
        </w:tc>
      </w:tr>
      <w:tr w:rsidR="00C97006" w:rsidRPr="00295D4D" w14:paraId="3CF4FB64" w14:textId="77777777" w:rsidTr="00DB491B">
        <w:trPr>
          <w:trHeight w:val="20"/>
          <w:jc w:val="center"/>
        </w:trPr>
        <w:tc>
          <w:tcPr>
            <w:tcW w:w="1255" w:type="pct"/>
          </w:tcPr>
          <w:p w14:paraId="737E293D"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Specifikimet</w:t>
            </w:r>
          </w:p>
          <w:p w14:paraId="4A010C5C"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specifications</w:t>
            </w:r>
            <w:proofErr w:type="spellEnd"/>
          </w:p>
        </w:tc>
        <w:tc>
          <w:tcPr>
            <w:tcW w:w="3745" w:type="pct"/>
          </w:tcPr>
          <w:p w14:paraId="2544015C"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Specifikimet duhet të përshkruajnë hollësisht kërkesat me të cilat duhet të përputhen produktet ose materialet e përdorura ose të përftuara gjatë prodhimit. Ato shërbejnë si bazë e vlerësimit të cilësisë.</w:t>
            </w:r>
          </w:p>
        </w:tc>
      </w:tr>
      <w:tr w:rsidR="00C97006" w:rsidRPr="00295D4D" w14:paraId="3A7DCB6A" w14:textId="77777777" w:rsidTr="00DB491B">
        <w:trPr>
          <w:trHeight w:val="20"/>
          <w:jc w:val="center"/>
        </w:trPr>
        <w:tc>
          <w:tcPr>
            <w:tcW w:w="1255" w:type="pct"/>
          </w:tcPr>
          <w:p w14:paraId="1D5D046C"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Steriliteti</w:t>
            </w:r>
          </w:p>
          <w:p w14:paraId="147F5597"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sterility</w:t>
            </w:r>
            <w:proofErr w:type="spellEnd"/>
          </w:p>
        </w:tc>
        <w:tc>
          <w:tcPr>
            <w:tcW w:w="3745" w:type="pct"/>
          </w:tcPr>
          <w:p w14:paraId="740337BA" w14:textId="25A17548"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Sterilitet është mungesa e organizmave të gjallë. Kushtet e testit të sterilitetit janë dhënë në </w:t>
            </w:r>
            <w:proofErr w:type="spellStart"/>
            <w:r w:rsidRPr="00295D4D">
              <w:rPr>
                <w:rFonts w:ascii="Garamond" w:eastAsia="MS Mincho" w:hAnsi="Garamond" w:cs="Times New Roman"/>
                <w:sz w:val="20"/>
                <w:szCs w:val="20"/>
              </w:rPr>
              <w:t>Farmakopenë</w:t>
            </w:r>
            <w:proofErr w:type="spellEnd"/>
            <w:r w:rsidRPr="00295D4D">
              <w:rPr>
                <w:rFonts w:ascii="Garamond" w:eastAsia="MS Mincho" w:hAnsi="Garamond" w:cs="Times New Roman"/>
                <w:sz w:val="20"/>
                <w:szCs w:val="20"/>
              </w:rPr>
              <w:t xml:space="preserve"> Evropiane.</w:t>
            </w:r>
          </w:p>
        </w:tc>
      </w:tr>
      <w:tr w:rsidR="00C97006" w:rsidRPr="00295D4D" w14:paraId="07A5BE30" w14:textId="77777777" w:rsidTr="00DB491B">
        <w:trPr>
          <w:trHeight w:val="20"/>
          <w:jc w:val="center"/>
        </w:trPr>
        <w:tc>
          <w:tcPr>
            <w:tcW w:w="1255" w:type="pct"/>
          </w:tcPr>
          <w:p w14:paraId="06F16A44"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Sistem</w:t>
            </w:r>
          </w:p>
          <w:p w14:paraId="7686747D"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system</w:t>
            </w:r>
            <w:proofErr w:type="spellEnd"/>
          </w:p>
        </w:tc>
        <w:tc>
          <w:tcPr>
            <w:tcW w:w="3745" w:type="pct"/>
          </w:tcPr>
          <w:p w14:paraId="1F2FCBAF"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Është përdorur në kuptimin e modelit rregullues të aktiviteteve ndërvepruese dhe teknikave të cilat janë bashkuar për të formuar një organizim të tërë.</w:t>
            </w:r>
          </w:p>
        </w:tc>
      </w:tr>
      <w:tr w:rsidR="00C97006" w:rsidRPr="00295D4D" w14:paraId="38DD7271" w14:textId="77777777" w:rsidTr="00DB491B">
        <w:trPr>
          <w:trHeight w:val="20"/>
          <w:jc w:val="center"/>
        </w:trPr>
        <w:tc>
          <w:tcPr>
            <w:tcW w:w="1255" w:type="pct"/>
          </w:tcPr>
          <w:p w14:paraId="7C7DE118"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Sistem kompjuterik</w:t>
            </w:r>
          </w:p>
          <w:p w14:paraId="043155A0"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computerized</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system</w:t>
            </w:r>
            <w:proofErr w:type="spellEnd"/>
          </w:p>
          <w:p w14:paraId="73AE90FF"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0AFD777B"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Një sistem i cili përfshin, futjen e të dhënave, përpunimin elektronik dhe nxjerrjen e informacionit që do të përdoret, gjithashtu, për raportimin ose kontrollin automatik.</w:t>
            </w:r>
          </w:p>
        </w:tc>
      </w:tr>
      <w:tr w:rsidR="00C97006" w:rsidRPr="00295D4D" w14:paraId="32749D1E" w14:textId="77777777" w:rsidTr="00DB491B">
        <w:trPr>
          <w:trHeight w:val="20"/>
          <w:jc w:val="center"/>
        </w:trPr>
        <w:tc>
          <w:tcPr>
            <w:tcW w:w="1255" w:type="pct"/>
          </w:tcPr>
          <w:p w14:paraId="227C1AD7" w14:textId="3407D886" w:rsidR="00C97006" w:rsidRPr="00295D4D" w:rsidRDefault="007E1FCD"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Lot</w:t>
            </w:r>
          </w:p>
          <w:p w14:paraId="0E1E7004"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batch</w:t>
            </w:r>
            <w:proofErr w:type="spellEnd"/>
            <w:r w:rsidRPr="00295D4D">
              <w:rPr>
                <w:rFonts w:ascii="Garamond" w:eastAsia="MS Mincho" w:hAnsi="Garamond" w:cs="Times New Roman"/>
                <w:i/>
                <w:sz w:val="20"/>
                <w:szCs w:val="24"/>
              </w:rPr>
              <w:t xml:space="preserve"> (or lot)</w:t>
            </w:r>
          </w:p>
          <w:p w14:paraId="40BC0EFD"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0997C8F8" w14:textId="47F01160"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Një sasi e përcaktuar e </w:t>
            </w:r>
            <w:r w:rsidR="00AF174A" w:rsidRPr="00295D4D">
              <w:rPr>
                <w:rFonts w:ascii="Garamond" w:eastAsia="MS Mincho" w:hAnsi="Garamond" w:cs="Times New Roman"/>
                <w:sz w:val="20"/>
                <w:szCs w:val="20"/>
              </w:rPr>
              <w:t>materialit fillestar</w:t>
            </w:r>
            <w:r w:rsidRPr="00295D4D">
              <w:rPr>
                <w:rFonts w:ascii="Garamond" w:eastAsia="MS Mincho" w:hAnsi="Garamond" w:cs="Times New Roman"/>
                <w:sz w:val="20"/>
                <w:szCs w:val="20"/>
              </w:rPr>
              <w:t xml:space="preserve">, materialeve paketuese dhe produktit të prodhuar në një nga </w:t>
            </w:r>
            <w:proofErr w:type="spellStart"/>
            <w:r w:rsidR="007E1FCD" w:rsidRPr="00295D4D">
              <w:rPr>
                <w:rFonts w:ascii="Garamond" w:eastAsia="MS Mincho" w:hAnsi="Garamond" w:cs="Times New Roman"/>
                <w:sz w:val="20"/>
                <w:szCs w:val="20"/>
              </w:rPr>
              <w:t>lot</w:t>
            </w:r>
            <w:r w:rsidRPr="00295D4D">
              <w:rPr>
                <w:rFonts w:ascii="Garamond" w:eastAsia="MS Mincho" w:hAnsi="Garamond" w:cs="Times New Roman"/>
                <w:sz w:val="20"/>
                <w:szCs w:val="20"/>
              </w:rPr>
              <w:t>të</w:t>
            </w:r>
            <w:proofErr w:type="spellEnd"/>
            <w:r w:rsidRPr="00295D4D">
              <w:rPr>
                <w:rFonts w:ascii="Garamond" w:eastAsia="MS Mincho" w:hAnsi="Garamond" w:cs="Times New Roman"/>
                <w:sz w:val="20"/>
                <w:szCs w:val="20"/>
              </w:rPr>
              <w:t xml:space="preserve"> e prodhimit, e cila duhet të jetë homogjene.</w:t>
            </w:r>
          </w:p>
          <w:p w14:paraId="1F058965" w14:textId="36B2E053" w:rsidR="00C97006" w:rsidRPr="00295D4D" w:rsidRDefault="00C97006" w:rsidP="00823204">
            <w:pPr>
              <w:widowControl w:val="0"/>
              <w:tabs>
                <w:tab w:val="left" w:pos="2061"/>
                <w:tab w:val="left" w:pos="2340"/>
              </w:tabs>
              <w:jc w:val="both"/>
              <w:rPr>
                <w:rFonts w:ascii="Garamond" w:eastAsia="MS Mincho" w:hAnsi="Garamond" w:cs="Times New Roman"/>
                <w:i/>
                <w:sz w:val="20"/>
                <w:szCs w:val="20"/>
              </w:rPr>
            </w:pPr>
            <w:r w:rsidRPr="00295D4D">
              <w:rPr>
                <w:rFonts w:ascii="Garamond" w:eastAsia="MS Mincho" w:hAnsi="Garamond" w:cs="Times New Roman"/>
                <w:i/>
                <w:sz w:val="20"/>
                <w:szCs w:val="20"/>
              </w:rPr>
              <w:t xml:space="preserve">Shënim. Për të plotësuar faza të caktuara të prodhimit, mund të jetë e nevojshme të ndahet një </w:t>
            </w:r>
            <w:r w:rsidR="007E1FCD" w:rsidRPr="00295D4D">
              <w:rPr>
                <w:rFonts w:ascii="Garamond" w:eastAsia="MS Mincho" w:hAnsi="Garamond" w:cs="Times New Roman"/>
                <w:i/>
                <w:sz w:val="20"/>
                <w:szCs w:val="20"/>
              </w:rPr>
              <w:t>lot</w:t>
            </w:r>
            <w:r w:rsidRPr="00295D4D">
              <w:rPr>
                <w:rFonts w:ascii="Garamond" w:eastAsia="MS Mincho" w:hAnsi="Garamond" w:cs="Times New Roman"/>
                <w:i/>
                <w:sz w:val="20"/>
                <w:szCs w:val="20"/>
              </w:rPr>
              <w:t xml:space="preserve"> në disa nën </w:t>
            </w:r>
            <w:r w:rsidR="007E1FCD" w:rsidRPr="00295D4D">
              <w:rPr>
                <w:rFonts w:ascii="Garamond" w:eastAsia="MS Mincho" w:hAnsi="Garamond" w:cs="Times New Roman"/>
                <w:i/>
                <w:sz w:val="20"/>
                <w:szCs w:val="20"/>
              </w:rPr>
              <w:t>lot</w:t>
            </w:r>
            <w:r w:rsidRPr="00295D4D">
              <w:rPr>
                <w:rFonts w:ascii="Garamond" w:eastAsia="MS Mincho" w:hAnsi="Garamond" w:cs="Times New Roman"/>
                <w:i/>
                <w:sz w:val="20"/>
                <w:szCs w:val="20"/>
              </w:rPr>
              <w:t xml:space="preserve">, të cilat më vonë bashkohen për të formuar një </w:t>
            </w:r>
            <w:r w:rsidR="007E1FCD" w:rsidRPr="00295D4D">
              <w:rPr>
                <w:rFonts w:ascii="Garamond" w:eastAsia="MS Mincho" w:hAnsi="Garamond" w:cs="Times New Roman"/>
                <w:i/>
                <w:sz w:val="20"/>
                <w:szCs w:val="20"/>
              </w:rPr>
              <w:t>lot</w:t>
            </w:r>
            <w:r w:rsidRPr="00295D4D">
              <w:rPr>
                <w:rFonts w:ascii="Garamond" w:eastAsia="MS Mincho" w:hAnsi="Garamond" w:cs="Times New Roman"/>
                <w:i/>
                <w:sz w:val="20"/>
                <w:szCs w:val="20"/>
              </w:rPr>
              <w:t xml:space="preserve"> homogjene. Në rastin e prodhimit të vazhdueshëm, </w:t>
            </w:r>
            <w:proofErr w:type="spellStart"/>
            <w:r w:rsidR="007E1FCD" w:rsidRPr="00295D4D">
              <w:rPr>
                <w:rFonts w:ascii="Garamond" w:eastAsia="MS Mincho" w:hAnsi="Garamond" w:cs="Times New Roman"/>
                <w:i/>
                <w:sz w:val="20"/>
                <w:szCs w:val="20"/>
              </w:rPr>
              <w:t>lot</w:t>
            </w:r>
            <w:r w:rsidRPr="00295D4D">
              <w:rPr>
                <w:rFonts w:ascii="Garamond" w:eastAsia="MS Mincho" w:hAnsi="Garamond" w:cs="Times New Roman"/>
                <w:i/>
                <w:sz w:val="20"/>
                <w:szCs w:val="20"/>
              </w:rPr>
              <w:t>a</w:t>
            </w:r>
            <w:proofErr w:type="spellEnd"/>
            <w:r w:rsidRPr="00295D4D">
              <w:rPr>
                <w:rFonts w:ascii="Garamond" w:eastAsia="MS Mincho" w:hAnsi="Garamond" w:cs="Times New Roman"/>
                <w:i/>
                <w:sz w:val="20"/>
                <w:szCs w:val="20"/>
              </w:rPr>
              <w:t xml:space="preserve"> duhet të korrespondojë me një fraksion të përcaktuar të prodhimit, karakterizuar nga </w:t>
            </w:r>
            <w:proofErr w:type="spellStart"/>
            <w:r w:rsidRPr="00295D4D">
              <w:rPr>
                <w:rFonts w:ascii="Garamond" w:eastAsia="MS Mincho" w:hAnsi="Garamond" w:cs="Times New Roman"/>
                <w:i/>
                <w:sz w:val="20"/>
                <w:szCs w:val="20"/>
              </w:rPr>
              <w:t>homogjeniteti</w:t>
            </w:r>
            <w:proofErr w:type="spellEnd"/>
            <w:r w:rsidRPr="00295D4D">
              <w:rPr>
                <w:rFonts w:ascii="Garamond" w:eastAsia="MS Mincho" w:hAnsi="Garamond" w:cs="Times New Roman"/>
                <w:i/>
                <w:sz w:val="20"/>
                <w:szCs w:val="20"/>
              </w:rPr>
              <w:t xml:space="preserve"> i synuar. Për kontrollin e </w:t>
            </w:r>
            <w:proofErr w:type="spellStart"/>
            <w:r w:rsidR="0049244B" w:rsidRPr="00295D4D">
              <w:rPr>
                <w:rFonts w:ascii="Garamond" w:eastAsia="MS Mincho" w:hAnsi="Garamond" w:cs="Times New Roman"/>
                <w:i/>
                <w:sz w:val="20"/>
                <w:szCs w:val="20"/>
              </w:rPr>
              <w:t>PMV</w:t>
            </w:r>
            <w:proofErr w:type="spellEnd"/>
            <w:r w:rsidR="0049244B" w:rsidRPr="00295D4D">
              <w:rPr>
                <w:rFonts w:ascii="Garamond" w:eastAsia="MS Mincho" w:hAnsi="Garamond" w:cs="Times New Roman"/>
                <w:i/>
                <w:sz w:val="20"/>
                <w:szCs w:val="20"/>
              </w:rPr>
              <w:t>-</w:t>
            </w:r>
            <w:r w:rsidRPr="00295D4D">
              <w:rPr>
                <w:rFonts w:ascii="Garamond" w:eastAsia="MS Mincho" w:hAnsi="Garamond" w:cs="Times New Roman"/>
                <w:i/>
                <w:sz w:val="20"/>
                <w:szCs w:val="20"/>
              </w:rPr>
              <w:t>së</w:t>
            </w:r>
            <w:r w:rsidR="00BB7C89" w:rsidRPr="00295D4D">
              <w:rPr>
                <w:rFonts w:ascii="Garamond" w:eastAsia="MS Mincho" w:hAnsi="Garamond" w:cs="Times New Roman"/>
                <w:i/>
                <w:sz w:val="20"/>
                <w:szCs w:val="20"/>
              </w:rPr>
              <w:t xml:space="preserve"> </w:t>
            </w:r>
            <w:r w:rsidRPr="00295D4D">
              <w:rPr>
                <w:rFonts w:ascii="Garamond" w:eastAsia="MS Mincho" w:hAnsi="Garamond" w:cs="Times New Roman"/>
                <w:i/>
                <w:sz w:val="20"/>
                <w:szCs w:val="20"/>
              </w:rPr>
              <w:t xml:space="preserve">së gatshme për përdorim, një </w:t>
            </w:r>
            <w:r w:rsidR="007E1FCD" w:rsidRPr="00295D4D">
              <w:rPr>
                <w:rFonts w:ascii="Garamond" w:eastAsia="MS Mincho" w:hAnsi="Garamond" w:cs="Times New Roman"/>
                <w:i/>
                <w:sz w:val="20"/>
                <w:szCs w:val="20"/>
              </w:rPr>
              <w:t>lot</w:t>
            </w:r>
            <w:r w:rsidRPr="00295D4D">
              <w:rPr>
                <w:rFonts w:ascii="Garamond" w:eastAsia="MS Mincho" w:hAnsi="Garamond" w:cs="Times New Roman"/>
                <w:i/>
                <w:sz w:val="20"/>
                <w:szCs w:val="20"/>
              </w:rPr>
              <w:t xml:space="preserve"> e një </w:t>
            </w:r>
            <w:proofErr w:type="spellStart"/>
            <w:r w:rsidR="0049244B" w:rsidRPr="00295D4D">
              <w:rPr>
                <w:rFonts w:ascii="Garamond" w:eastAsia="MS Mincho" w:hAnsi="Garamond" w:cs="Times New Roman"/>
                <w:i/>
                <w:sz w:val="20"/>
                <w:szCs w:val="20"/>
              </w:rPr>
              <w:t>PMV</w:t>
            </w:r>
            <w:proofErr w:type="spellEnd"/>
            <w:r w:rsidR="0049244B" w:rsidRPr="00295D4D">
              <w:rPr>
                <w:rFonts w:ascii="Garamond" w:eastAsia="MS Mincho" w:hAnsi="Garamond" w:cs="Times New Roman"/>
                <w:i/>
                <w:sz w:val="20"/>
                <w:szCs w:val="20"/>
              </w:rPr>
              <w:t>-</w:t>
            </w:r>
            <w:r w:rsidRPr="00295D4D">
              <w:rPr>
                <w:rFonts w:ascii="Garamond" w:eastAsia="MS Mincho" w:hAnsi="Garamond" w:cs="Times New Roman"/>
                <w:i/>
                <w:sz w:val="20"/>
                <w:szCs w:val="20"/>
              </w:rPr>
              <w:t>je</w:t>
            </w:r>
            <w:r w:rsidR="00BB7C89" w:rsidRPr="00295D4D">
              <w:rPr>
                <w:rFonts w:ascii="Garamond" w:eastAsia="MS Mincho" w:hAnsi="Garamond" w:cs="Times New Roman"/>
                <w:i/>
                <w:sz w:val="20"/>
                <w:szCs w:val="20"/>
              </w:rPr>
              <w:t xml:space="preserve"> </w:t>
            </w:r>
            <w:r w:rsidRPr="00295D4D">
              <w:rPr>
                <w:rFonts w:ascii="Garamond" w:eastAsia="MS Mincho" w:hAnsi="Garamond" w:cs="Times New Roman"/>
                <w:i/>
                <w:sz w:val="20"/>
                <w:szCs w:val="20"/>
              </w:rPr>
              <w:t>përfshin të gjitha njësitë e formës farmaceutike, të cilat janë prodhuar nga e njëjta sasi fillestare materiali dhe ka kaluar një cikël të vetëm të veprimtarive të prodhimit ose një operacion të vetëm sterilizimi ose në rastin e një procesi të vazhdueshëm të prodhimit, të gjitha njësitë e prodhuara në një periudhë kohore të dhënë.</w:t>
            </w:r>
          </w:p>
        </w:tc>
      </w:tr>
      <w:tr w:rsidR="00C97006" w:rsidRPr="00295D4D" w14:paraId="6B2B2965" w14:textId="77777777" w:rsidTr="00DB491B">
        <w:trPr>
          <w:trHeight w:val="20"/>
          <w:jc w:val="center"/>
        </w:trPr>
        <w:tc>
          <w:tcPr>
            <w:tcW w:w="1255" w:type="pct"/>
          </w:tcPr>
          <w:p w14:paraId="3EBC4EEE"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Tërheqje</w:t>
            </w:r>
          </w:p>
          <w:p w14:paraId="592CE1CB"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recall</w:t>
            </w:r>
            <w:proofErr w:type="spellEnd"/>
          </w:p>
        </w:tc>
        <w:tc>
          <w:tcPr>
            <w:tcW w:w="3745" w:type="pct"/>
          </w:tcPr>
          <w:p w14:paraId="29DF00B7" w14:textId="558BCCA2"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Tërheqja e </w:t>
            </w:r>
            <w:proofErr w:type="spellStart"/>
            <w:r w:rsidR="0049244B" w:rsidRPr="00295D4D">
              <w:rPr>
                <w:rFonts w:ascii="Garamond" w:eastAsia="MS Mincho" w:hAnsi="Garamond" w:cs="Times New Roman"/>
                <w:sz w:val="20"/>
                <w:szCs w:val="20"/>
              </w:rPr>
              <w:t>PMV</w:t>
            </w:r>
            <w:proofErr w:type="spellEnd"/>
            <w:r w:rsidR="0049244B" w:rsidRPr="00295D4D">
              <w:rPr>
                <w:rFonts w:ascii="Garamond" w:eastAsia="MS Mincho" w:hAnsi="Garamond" w:cs="Times New Roman"/>
                <w:sz w:val="20"/>
                <w:szCs w:val="20"/>
              </w:rPr>
              <w:t>-</w:t>
            </w:r>
            <w:r w:rsidRPr="00295D4D">
              <w:rPr>
                <w:rFonts w:ascii="Garamond" w:eastAsia="MS Mincho" w:hAnsi="Garamond" w:cs="Times New Roman"/>
                <w:sz w:val="20"/>
                <w:szCs w:val="20"/>
              </w:rPr>
              <w:t>së</w:t>
            </w:r>
            <w:r w:rsidR="00BB7C89" w:rsidRPr="00295D4D">
              <w:rPr>
                <w:rFonts w:ascii="Garamond" w:eastAsia="MS Mincho" w:hAnsi="Garamond" w:cs="Times New Roman"/>
                <w:sz w:val="20"/>
                <w:szCs w:val="20"/>
              </w:rPr>
              <w:t xml:space="preserve"> </w:t>
            </w:r>
            <w:r w:rsidRPr="00295D4D">
              <w:rPr>
                <w:rFonts w:ascii="Garamond" w:eastAsia="MS Mincho" w:hAnsi="Garamond" w:cs="Times New Roman"/>
                <w:sz w:val="20"/>
                <w:szCs w:val="20"/>
              </w:rPr>
              <w:t>nga tregu për arsye defekti ose problemesh të tjera.</w:t>
            </w:r>
          </w:p>
        </w:tc>
      </w:tr>
      <w:tr w:rsidR="00C97006" w:rsidRPr="00295D4D" w14:paraId="2CB1D915" w14:textId="77777777" w:rsidTr="00DB491B">
        <w:trPr>
          <w:trHeight w:val="20"/>
          <w:jc w:val="center"/>
        </w:trPr>
        <w:tc>
          <w:tcPr>
            <w:tcW w:w="1255" w:type="pct"/>
          </w:tcPr>
          <w:p w14:paraId="71DFFB61"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 xml:space="preserve">Terren </w:t>
            </w:r>
            <w:proofErr w:type="spellStart"/>
            <w:r w:rsidRPr="00295D4D">
              <w:rPr>
                <w:rFonts w:ascii="Garamond" w:eastAsia="MS Mincho" w:hAnsi="Garamond" w:cs="Times New Roman"/>
                <w:b/>
                <w:sz w:val="20"/>
                <w:szCs w:val="24"/>
              </w:rPr>
              <w:t>mikrobik</w:t>
            </w:r>
            <w:proofErr w:type="spellEnd"/>
          </w:p>
          <w:p w14:paraId="38BBA376"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culture</w:t>
            </w:r>
            <w:proofErr w:type="spellEnd"/>
            <w:r w:rsidRPr="00295D4D">
              <w:rPr>
                <w:rFonts w:ascii="Garamond" w:eastAsia="MS Mincho" w:hAnsi="Garamond" w:cs="Times New Roman"/>
                <w:i/>
                <w:sz w:val="20"/>
                <w:szCs w:val="24"/>
              </w:rPr>
              <w:t xml:space="preserve"> media</w:t>
            </w:r>
          </w:p>
        </w:tc>
        <w:tc>
          <w:tcPr>
            <w:tcW w:w="3745" w:type="pct"/>
          </w:tcPr>
          <w:p w14:paraId="117ABD03"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Një lëndë, e ngurtë ose e lëngshme, brenda ose në sipërfaqe të së cilës janë kultivuar mikroorganizma, inde etj.</w:t>
            </w:r>
          </w:p>
        </w:tc>
      </w:tr>
      <w:tr w:rsidR="00C97006" w:rsidRPr="00295D4D" w14:paraId="446CF2F0" w14:textId="77777777" w:rsidTr="00DB491B">
        <w:trPr>
          <w:trHeight w:val="20"/>
          <w:jc w:val="center"/>
        </w:trPr>
        <w:tc>
          <w:tcPr>
            <w:tcW w:w="1255" w:type="pct"/>
          </w:tcPr>
          <w:p w14:paraId="3DE1CEEC"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Zonë e pastër</w:t>
            </w:r>
          </w:p>
          <w:p w14:paraId="1ACC1AD7"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clean</w:t>
            </w:r>
            <w:proofErr w:type="spellEnd"/>
            <w:r w:rsidRPr="00295D4D">
              <w:rPr>
                <w:rFonts w:ascii="Garamond" w:eastAsia="MS Mincho" w:hAnsi="Garamond" w:cs="Times New Roman"/>
                <w:i/>
                <w:sz w:val="20"/>
                <w:szCs w:val="24"/>
              </w:rPr>
              <w:t xml:space="preserve"> </w:t>
            </w:r>
            <w:proofErr w:type="spellStart"/>
            <w:r w:rsidRPr="00295D4D">
              <w:rPr>
                <w:rFonts w:ascii="Garamond" w:eastAsia="MS Mincho" w:hAnsi="Garamond" w:cs="Times New Roman"/>
                <w:i/>
                <w:sz w:val="20"/>
                <w:szCs w:val="24"/>
              </w:rPr>
              <w:t>area</w:t>
            </w:r>
            <w:proofErr w:type="spellEnd"/>
          </w:p>
        </w:tc>
        <w:tc>
          <w:tcPr>
            <w:tcW w:w="3745" w:type="pct"/>
          </w:tcPr>
          <w:p w14:paraId="232E5B30"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Një zonë me kontroll ambienti të përcaktuar nga grimcat dhe ndotja </w:t>
            </w:r>
            <w:proofErr w:type="spellStart"/>
            <w:r w:rsidRPr="00295D4D">
              <w:rPr>
                <w:rFonts w:ascii="Garamond" w:eastAsia="MS Mincho" w:hAnsi="Garamond" w:cs="Times New Roman"/>
                <w:sz w:val="20"/>
                <w:szCs w:val="20"/>
              </w:rPr>
              <w:t>mikrobike</w:t>
            </w:r>
            <w:proofErr w:type="spellEnd"/>
            <w:r w:rsidRPr="00295D4D">
              <w:rPr>
                <w:rFonts w:ascii="Garamond" w:eastAsia="MS Mincho" w:hAnsi="Garamond" w:cs="Times New Roman"/>
                <w:sz w:val="20"/>
                <w:szCs w:val="20"/>
              </w:rPr>
              <w:t xml:space="preserve">, ndërtuar dhe përdorur në mënyrë të tillë që të reduktojë hyrjen, shumimin dhe mbajtjen e ndotësve brenda në zonë. </w:t>
            </w:r>
          </w:p>
        </w:tc>
      </w:tr>
      <w:tr w:rsidR="00C97006" w:rsidRPr="00295D4D" w14:paraId="3F3716BA" w14:textId="77777777" w:rsidTr="00DB491B">
        <w:trPr>
          <w:trHeight w:val="20"/>
          <w:jc w:val="center"/>
        </w:trPr>
        <w:tc>
          <w:tcPr>
            <w:tcW w:w="1255" w:type="pct"/>
          </w:tcPr>
          <w:p w14:paraId="22B0CB5D"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roofErr w:type="spellStart"/>
            <w:r w:rsidRPr="00295D4D">
              <w:rPr>
                <w:rFonts w:ascii="Garamond" w:eastAsia="MS Mincho" w:hAnsi="Garamond" w:cs="Times New Roman"/>
                <w:b/>
                <w:sz w:val="20"/>
                <w:szCs w:val="24"/>
              </w:rPr>
              <w:t>Validim</w:t>
            </w:r>
            <w:proofErr w:type="spellEnd"/>
          </w:p>
          <w:p w14:paraId="73767105"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validation</w:t>
            </w:r>
            <w:proofErr w:type="spellEnd"/>
          </w:p>
          <w:p w14:paraId="21DABC89"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5F7FA703" w14:textId="77777777"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Veprimi i tregimit që një procedurë, proces, pajisje, material, aktivitet ose sistem i tanishëm të drejton në rezultatet e pritura në përputhje me parimet e </w:t>
            </w:r>
            <w:proofErr w:type="spellStart"/>
            <w:r w:rsidRPr="00295D4D">
              <w:rPr>
                <w:rFonts w:ascii="Garamond" w:eastAsia="MS Mincho" w:hAnsi="Garamond" w:cs="Times New Roman"/>
                <w:sz w:val="20"/>
                <w:szCs w:val="20"/>
              </w:rPr>
              <w:t>PMP</w:t>
            </w:r>
            <w:proofErr w:type="spellEnd"/>
            <w:r w:rsidRPr="00295D4D">
              <w:rPr>
                <w:rFonts w:ascii="Garamond" w:eastAsia="MS Mincho" w:hAnsi="Garamond" w:cs="Times New Roman"/>
                <w:sz w:val="20"/>
                <w:szCs w:val="20"/>
              </w:rPr>
              <w:t>-së (shiko dhe kualifikimin).</w:t>
            </w:r>
          </w:p>
        </w:tc>
      </w:tr>
      <w:tr w:rsidR="00C97006" w:rsidRPr="00295D4D" w14:paraId="6F43AEE3" w14:textId="77777777" w:rsidTr="00DB491B">
        <w:trPr>
          <w:trHeight w:val="20"/>
          <w:jc w:val="center"/>
        </w:trPr>
        <w:tc>
          <w:tcPr>
            <w:tcW w:w="1255" w:type="pct"/>
          </w:tcPr>
          <w:p w14:paraId="3F6FA1FB"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r w:rsidRPr="00295D4D">
              <w:rPr>
                <w:rFonts w:ascii="Garamond" w:eastAsia="MS Mincho" w:hAnsi="Garamond" w:cs="Times New Roman"/>
                <w:b/>
                <w:sz w:val="20"/>
                <w:szCs w:val="24"/>
              </w:rPr>
              <w:t>Regjistër</w:t>
            </w:r>
          </w:p>
          <w:p w14:paraId="38A5EDCE" w14:textId="77777777" w:rsidR="00C97006" w:rsidRPr="00295D4D" w:rsidRDefault="00C97006" w:rsidP="00823204">
            <w:pPr>
              <w:widowControl w:val="0"/>
              <w:tabs>
                <w:tab w:val="left" w:pos="2061"/>
                <w:tab w:val="left" w:pos="2340"/>
              </w:tabs>
              <w:rPr>
                <w:rFonts w:ascii="Garamond" w:eastAsia="MS Mincho" w:hAnsi="Garamond" w:cs="Times New Roman"/>
                <w:i/>
                <w:sz w:val="20"/>
                <w:szCs w:val="24"/>
              </w:rPr>
            </w:pPr>
            <w:proofErr w:type="spellStart"/>
            <w:r w:rsidRPr="00295D4D">
              <w:rPr>
                <w:rFonts w:ascii="Garamond" w:eastAsia="MS Mincho" w:hAnsi="Garamond" w:cs="Times New Roman"/>
                <w:i/>
                <w:sz w:val="20"/>
                <w:szCs w:val="24"/>
              </w:rPr>
              <w:t>Logbook</w:t>
            </w:r>
            <w:proofErr w:type="spellEnd"/>
          </w:p>
          <w:p w14:paraId="50A0C696" w14:textId="77777777" w:rsidR="00C97006" w:rsidRPr="00295D4D" w:rsidRDefault="00C97006" w:rsidP="00823204">
            <w:pPr>
              <w:widowControl w:val="0"/>
              <w:tabs>
                <w:tab w:val="left" w:pos="2061"/>
                <w:tab w:val="left" w:pos="2340"/>
              </w:tabs>
              <w:rPr>
                <w:rFonts w:ascii="Garamond" w:eastAsia="MS Mincho" w:hAnsi="Garamond" w:cs="Times New Roman"/>
                <w:b/>
                <w:sz w:val="20"/>
                <w:szCs w:val="24"/>
              </w:rPr>
            </w:pPr>
          </w:p>
        </w:tc>
        <w:tc>
          <w:tcPr>
            <w:tcW w:w="3745" w:type="pct"/>
          </w:tcPr>
          <w:p w14:paraId="42EF3EA9" w14:textId="51E1614A" w:rsidR="00C97006" w:rsidRPr="00295D4D" w:rsidRDefault="00C97006" w:rsidP="00823204">
            <w:pPr>
              <w:widowControl w:val="0"/>
              <w:tabs>
                <w:tab w:val="left" w:pos="2061"/>
                <w:tab w:val="left" w:pos="2340"/>
              </w:tabs>
              <w:jc w:val="both"/>
              <w:rPr>
                <w:rFonts w:ascii="Garamond" w:eastAsia="MS Mincho" w:hAnsi="Garamond" w:cs="Times New Roman"/>
                <w:sz w:val="20"/>
                <w:szCs w:val="20"/>
              </w:rPr>
            </w:pPr>
            <w:r w:rsidRPr="00295D4D">
              <w:rPr>
                <w:rFonts w:ascii="Garamond" w:eastAsia="MS Mincho" w:hAnsi="Garamond" w:cs="Times New Roman"/>
                <w:sz w:val="20"/>
                <w:szCs w:val="20"/>
              </w:rPr>
              <w:t xml:space="preserve">Një regjistër në </w:t>
            </w:r>
            <w:r w:rsidR="003D3953">
              <w:rPr>
                <w:rFonts w:ascii="Garamond" w:eastAsia="MS Mincho" w:hAnsi="Garamond" w:cs="Times New Roman"/>
                <w:sz w:val="20"/>
                <w:szCs w:val="20"/>
              </w:rPr>
              <w:t xml:space="preserve">të </w:t>
            </w:r>
            <w:r w:rsidRPr="00295D4D">
              <w:rPr>
                <w:rFonts w:ascii="Garamond" w:eastAsia="MS Mincho" w:hAnsi="Garamond" w:cs="Times New Roman"/>
                <w:sz w:val="20"/>
                <w:szCs w:val="20"/>
              </w:rPr>
              <w:t xml:space="preserve">cilin shënohen të gjitha hollësitë e proceseve të kryera në një linjë ose makineri/pajisje kryesore ose kritike. Në të regjistrohet çdo operacion </w:t>
            </w:r>
            <w:proofErr w:type="spellStart"/>
            <w:r w:rsidRPr="00295D4D">
              <w:rPr>
                <w:rFonts w:ascii="Garamond" w:eastAsia="MS Mincho" w:hAnsi="Garamond" w:cs="Times New Roman"/>
                <w:sz w:val="20"/>
                <w:szCs w:val="20"/>
              </w:rPr>
              <w:t>validimi</w:t>
            </w:r>
            <w:proofErr w:type="spellEnd"/>
            <w:r w:rsidRPr="00295D4D">
              <w:rPr>
                <w:rFonts w:ascii="Garamond" w:eastAsia="MS Mincho" w:hAnsi="Garamond" w:cs="Times New Roman"/>
                <w:sz w:val="20"/>
                <w:szCs w:val="20"/>
              </w:rPr>
              <w:t>, kalibrimi, mirëmbajtjeje, pastrimi ose riparimi, duke përfshirë datat dhe identitetin e njerëzve që kanë kryer këto operacione.</w:t>
            </w:r>
          </w:p>
        </w:tc>
      </w:tr>
    </w:tbl>
    <w:p w14:paraId="50273671" w14:textId="77777777" w:rsidR="00823204" w:rsidRPr="00295D4D" w:rsidRDefault="00823204" w:rsidP="00E85227">
      <w:pPr>
        <w:spacing w:after="0" w:line="240" w:lineRule="auto"/>
        <w:ind w:firstLine="284"/>
        <w:jc w:val="center"/>
        <w:rPr>
          <w:rFonts w:ascii="Garamond" w:eastAsia="Times New Roman" w:hAnsi="Garamond" w:cs="Times New Roman"/>
          <w:b/>
          <w:color w:val="000000"/>
          <w:sz w:val="24"/>
          <w:szCs w:val="24"/>
        </w:rPr>
      </w:pPr>
    </w:p>
    <w:p w14:paraId="5BAEC205" w14:textId="53672E64" w:rsidR="002004D4" w:rsidRPr="00295D4D" w:rsidRDefault="006D3D3E" w:rsidP="00E85227">
      <w:pPr>
        <w:spacing w:after="0" w:line="240" w:lineRule="auto"/>
        <w:ind w:firstLine="284"/>
        <w:jc w:val="both"/>
        <w:rPr>
          <w:rFonts w:ascii="Garamond" w:eastAsia="Times New Roman" w:hAnsi="Garamond" w:cs="Times New Roman"/>
          <w:b/>
          <w:color w:val="000000"/>
          <w:sz w:val="24"/>
          <w:szCs w:val="24"/>
        </w:rPr>
      </w:pPr>
      <w:r w:rsidRPr="00295D4D">
        <w:rPr>
          <w:rFonts w:ascii="Garamond" w:eastAsia="Times New Roman" w:hAnsi="Garamond" w:cs="Times New Roman"/>
          <w:b/>
          <w:noProof/>
          <w:color w:val="000000"/>
          <w:sz w:val="24"/>
          <w:szCs w:val="24"/>
          <w:lang w:val="en-US"/>
        </w:rPr>
        <w:lastRenderedPageBreak/>
        <w:drawing>
          <wp:inline distT="0" distB="0" distL="0" distR="0" wp14:anchorId="386B8E57" wp14:editId="4158E5E3">
            <wp:extent cx="5655939" cy="78962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9048" t="8235" r="10982" b="12823"/>
                    <a:stretch/>
                  </pic:blipFill>
                  <pic:spPr bwMode="auto">
                    <a:xfrm>
                      <a:off x="0" y="0"/>
                      <a:ext cx="5665444" cy="7909495"/>
                    </a:xfrm>
                    <a:prstGeom prst="rect">
                      <a:avLst/>
                    </a:prstGeom>
                    <a:noFill/>
                    <a:ln>
                      <a:noFill/>
                    </a:ln>
                    <a:extLst>
                      <a:ext uri="{53640926-AAD7-44D8-BBD7-CCE9431645EC}">
                        <a14:shadowObscured xmlns:a14="http://schemas.microsoft.com/office/drawing/2010/main"/>
                      </a:ext>
                    </a:extLst>
                  </pic:spPr>
                </pic:pic>
              </a:graphicData>
            </a:graphic>
          </wp:inline>
        </w:drawing>
      </w:r>
    </w:p>
    <w:p w14:paraId="78D8A660" w14:textId="44F513EE" w:rsidR="000B3B8F" w:rsidRPr="00F23C2A" w:rsidRDefault="002004D4" w:rsidP="002004D4">
      <w:pPr>
        <w:spacing w:after="0" w:line="240" w:lineRule="auto"/>
        <w:rPr>
          <w:rFonts w:ascii="Garamond" w:eastAsia="MS Mincho" w:hAnsi="Garamond" w:cs="Times New Roman"/>
          <w:sz w:val="24"/>
          <w:szCs w:val="24"/>
        </w:rPr>
      </w:pPr>
      <w:r w:rsidRPr="00295D4D">
        <w:rPr>
          <w:rFonts w:ascii="Garamond" w:eastAsia="MS Mincho" w:hAnsi="Garamond" w:cs="Times New Roman"/>
          <w:noProof/>
          <w:sz w:val="24"/>
          <w:szCs w:val="24"/>
          <w:lang w:val="en-US"/>
        </w:rPr>
        <w:lastRenderedPageBreak/>
        <w:drawing>
          <wp:inline distT="0" distB="0" distL="0" distR="0" wp14:anchorId="6EA0C6AB" wp14:editId="6B7657BE">
            <wp:extent cx="6105525" cy="82931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7987" t="7059" r="9817" b="14001"/>
                    <a:stretch/>
                  </pic:blipFill>
                  <pic:spPr bwMode="auto">
                    <a:xfrm>
                      <a:off x="0" y="0"/>
                      <a:ext cx="6110096" cy="8299340"/>
                    </a:xfrm>
                    <a:prstGeom prst="rect">
                      <a:avLst/>
                    </a:prstGeom>
                    <a:noFill/>
                    <a:ln>
                      <a:noFill/>
                    </a:ln>
                    <a:extLst>
                      <a:ext uri="{53640926-AAD7-44D8-BBD7-CCE9431645EC}">
                        <a14:shadowObscured xmlns:a14="http://schemas.microsoft.com/office/drawing/2010/main"/>
                      </a:ext>
                    </a:extLst>
                  </pic:spPr>
                </pic:pic>
              </a:graphicData>
            </a:graphic>
          </wp:inline>
        </w:drawing>
      </w:r>
      <w:r w:rsidRPr="00295D4D">
        <w:rPr>
          <w:rFonts w:ascii="Garamond" w:eastAsia="MS Mincho" w:hAnsi="Garamond" w:cs="Times New Roman"/>
          <w:noProof/>
          <w:sz w:val="24"/>
          <w:szCs w:val="24"/>
          <w:lang w:val="en-US"/>
        </w:rPr>
        <w:lastRenderedPageBreak/>
        <w:drawing>
          <wp:inline distT="0" distB="0" distL="0" distR="0" wp14:anchorId="4DA11A95" wp14:editId="1D506DF8">
            <wp:extent cx="5644319" cy="8029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9817" t="7412" r="10649" b="12588"/>
                    <a:stretch/>
                  </pic:blipFill>
                  <pic:spPr bwMode="auto">
                    <a:xfrm>
                      <a:off x="0" y="0"/>
                      <a:ext cx="5646773" cy="8033066"/>
                    </a:xfrm>
                    <a:prstGeom prst="rect">
                      <a:avLst/>
                    </a:prstGeom>
                    <a:noFill/>
                    <a:ln>
                      <a:noFill/>
                    </a:ln>
                    <a:extLst>
                      <a:ext uri="{53640926-AAD7-44D8-BBD7-CCE9431645EC}">
                        <a14:shadowObscured xmlns:a14="http://schemas.microsoft.com/office/drawing/2010/main"/>
                      </a:ext>
                    </a:extLst>
                  </pic:spPr>
                </pic:pic>
              </a:graphicData>
            </a:graphic>
          </wp:inline>
        </w:drawing>
      </w:r>
      <w:r w:rsidRPr="00295D4D">
        <w:rPr>
          <w:rFonts w:ascii="Garamond" w:eastAsia="MS Mincho" w:hAnsi="Garamond" w:cs="Times New Roman"/>
          <w:noProof/>
          <w:sz w:val="24"/>
          <w:szCs w:val="24"/>
          <w:lang w:val="en-US"/>
        </w:rPr>
        <w:lastRenderedPageBreak/>
        <w:drawing>
          <wp:inline distT="0" distB="0" distL="0" distR="0" wp14:anchorId="22139EB5" wp14:editId="3773EAFE">
            <wp:extent cx="5712627" cy="70104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10316" t="7882" r="11315" b="24118"/>
                    <a:stretch/>
                  </pic:blipFill>
                  <pic:spPr bwMode="auto">
                    <a:xfrm>
                      <a:off x="0" y="0"/>
                      <a:ext cx="5718009" cy="7017005"/>
                    </a:xfrm>
                    <a:prstGeom prst="rect">
                      <a:avLst/>
                    </a:prstGeom>
                    <a:noFill/>
                    <a:ln>
                      <a:noFill/>
                    </a:ln>
                    <a:extLst>
                      <a:ext uri="{53640926-AAD7-44D8-BBD7-CCE9431645EC}">
                        <a14:shadowObscured xmlns:a14="http://schemas.microsoft.com/office/drawing/2010/main"/>
                      </a:ext>
                    </a:extLst>
                  </pic:spPr>
                </pic:pic>
              </a:graphicData>
            </a:graphic>
          </wp:inline>
        </w:drawing>
      </w:r>
      <w:r w:rsidRPr="00295D4D">
        <w:rPr>
          <w:rFonts w:ascii="Garamond" w:eastAsia="MS Mincho" w:hAnsi="Garamond" w:cs="Times New Roman"/>
          <w:noProof/>
          <w:sz w:val="24"/>
          <w:szCs w:val="24"/>
          <w:lang w:val="en-US"/>
        </w:rPr>
        <w:lastRenderedPageBreak/>
        <w:drawing>
          <wp:inline distT="0" distB="0" distL="0" distR="0" wp14:anchorId="6FA13EAF" wp14:editId="6143063D">
            <wp:extent cx="5686425" cy="54749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9983" t="6706" r="9484" b="38471"/>
                    <a:stretch/>
                  </pic:blipFill>
                  <pic:spPr bwMode="auto">
                    <a:xfrm>
                      <a:off x="0" y="0"/>
                      <a:ext cx="5691560" cy="5479891"/>
                    </a:xfrm>
                    <a:prstGeom prst="rect">
                      <a:avLst/>
                    </a:prstGeom>
                    <a:noFill/>
                    <a:ln>
                      <a:noFill/>
                    </a:ln>
                    <a:extLst>
                      <a:ext uri="{53640926-AAD7-44D8-BBD7-CCE9431645EC}">
                        <a14:shadowObscured xmlns:a14="http://schemas.microsoft.com/office/drawing/2010/main"/>
                      </a:ext>
                    </a:extLst>
                  </pic:spPr>
                </pic:pic>
              </a:graphicData>
            </a:graphic>
          </wp:inline>
        </w:drawing>
      </w:r>
      <w:r w:rsidRPr="00295D4D">
        <w:rPr>
          <w:rFonts w:ascii="Garamond" w:eastAsia="MS Mincho" w:hAnsi="Garamond" w:cs="Times New Roman"/>
          <w:noProof/>
          <w:sz w:val="24"/>
          <w:szCs w:val="24"/>
          <w:lang w:val="en-US"/>
        </w:rPr>
        <w:lastRenderedPageBreak/>
        <w:drawing>
          <wp:inline distT="0" distB="0" distL="0" distR="0" wp14:anchorId="7A2CE0D4" wp14:editId="6513D1DD">
            <wp:extent cx="5962650" cy="76223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9651" t="12823" r="9651" b="14236"/>
                    <a:stretch/>
                  </pic:blipFill>
                  <pic:spPr bwMode="auto">
                    <a:xfrm>
                      <a:off x="0" y="0"/>
                      <a:ext cx="5966375" cy="7627118"/>
                    </a:xfrm>
                    <a:prstGeom prst="rect">
                      <a:avLst/>
                    </a:prstGeom>
                    <a:noFill/>
                    <a:ln>
                      <a:noFill/>
                    </a:ln>
                    <a:extLst>
                      <a:ext uri="{53640926-AAD7-44D8-BBD7-CCE9431645EC}">
                        <a14:shadowObscured xmlns:a14="http://schemas.microsoft.com/office/drawing/2010/main"/>
                      </a:ext>
                    </a:extLst>
                  </pic:spPr>
                </pic:pic>
              </a:graphicData>
            </a:graphic>
          </wp:inline>
        </w:drawing>
      </w:r>
    </w:p>
    <w:sectPr w:rsidR="000B3B8F" w:rsidRPr="00F23C2A" w:rsidSect="005C468F">
      <w:headerReference w:type="even" r:id="rId19"/>
      <w:footerReference w:type="even" r:id="rId20"/>
      <w:footerReference w:type="default" r:id="rId21"/>
      <w:pgSz w:w="11907" w:h="16840" w:code="9"/>
      <w:pgMar w:top="1440" w:right="1440" w:bottom="1440" w:left="1440" w:header="851" w:footer="851" w:gutter="0"/>
      <w:pgNumType w:start="1"/>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83E02" w14:textId="77777777" w:rsidR="008D72BA" w:rsidRDefault="008D72BA" w:rsidP="00981E1C">
      <w:pPr>
        <w:spacing w:after="0" w:line="240" w:lineRule="auto"/>
      </w:pPr>
      <w:r>
        <w:separator/>
      </w:r>
    </w:p>
  </w:endnote>
  <w:endnote w:type="continuationSeparator" w:id="0">
    <w:p w14:paraId="5DCBB153" w14:textId="77777777" w:rsidR="008D72BA" w:rsidRDefault="008D72BA" w:rsidP="00981E1C">
      <w:pPr>
        <w:spacing w:after="0" w:line="240" w:lineRule="auto"/>
      </w:pPr>
      <w:r>
        <w:continuationSeparator/>
      </w:r>
    </w:p>
  </w:endnote>
  <w:endnote w:type="continuationNotice" w:id="1">
    <w:p w14:paraId="4ECFA686" w14:textId="77777777" w:rsidR="008D72BA" w:rsidRDefault="008D7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Yu Gothic UI"/>
    <w:panose1 w:val="00000000000000000000"/>
    <w:charset w:val="80"/>
    <w:family w:val="auto"/>
    <w:notTrueType/>
    <w:pitch w:val="variable"/>
    <w:sig w:usb0="00000001" w:usb1="08070000" w:usb2="01000417"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80485"/>
      <w:docPartObj>
        <w:docPartGallery w:val="Page Numbers (Bottom of Page)"/>
        <w:docPartUnique/>
      </w:docPartObj>
    </w:sdtPr>
    <w:sdtEndPr>
      <w:rPr>
        <w:rFonts w:ascii="Garamond" w:hAnsi="Garamond"/>
        <w:sz w:val="24"/>
        <w:szCs w:val="24"/>
      </w:rPr>
    </w:sdtEndPr>
    <w:sdtContent>
      <w:p w14:paraId="6240E5B4" w14:textId="77777777" w:rsidR="008D72BA" w:rsidRDefault="008D72BA" w:rsidP="00E45EAC">
        <w:pPr>
          <w:pStyle w:val="Footer"/>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sz w:val="24"/>
            <w:szCs w:val="24"/>
          </w:rPr>
          <w:t>3396</w:t>
        </w:r>
        <w:r w:rsidRPr="00B4283E">
          <w:rPr>
            <w:rFonts w:ascii="Garamond" w:hAnsi="Garamond"/>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F4DAC" w14:textId="77777777" w:rsidR="008D72BA" w:rsidRPr="00E85227" w:rsidRDefault="008D72BA" w:rsidP="00E85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C7F329" w14:textId="77777777" w:rsidR="008D72BA" w:rsidRDefault="008D72BA" w:rsidP="00981E1C">
      <w:pPr>
        <w:spacing w:after="0" w:line="240" w:lineRule="auto"/>
      </w:pPr>
      <w:r>
        <w:separator/>
      </w:r>
    </w:p>
  </w:footnote>
  <w:footnote w:type="continuationSeparator" w:id="0">
    <w:p w14:paraId="0A4DA730" w14:textId="77777777" w:rsidR="008D72BA" w:rsidRDefault="008D72BA" w:rsidP="00981E1C">
      <w:pPr>
        <w:spacing w:after="0" w:line="240" w:lineRule="auto"/>
      </w:pPr>
      <w:r>
        <w:continuationSeparator/>
      </w:r>
    </w:p>
  </w:footnote>
  <w:footnote w:type="continuationNotice" w:id="1">
    <w:p w14:paraId="69AD13DE" w14:textId="77777777" w:rsidR="008D72BA" w:rsidRDefault="008D72BA">
      <w:pPr>
        <w:spacing w:after="0" w:line="240" w:lineRule="auto"/>
      </w:pPr>
    </w:p>
  </w:footnote>
  <w:footnote w:id="2">
    <w:p w14:paraId="549C791C" w14:textId="29842859" w:rsidR="008D72BA" w:rsidRPr="00E85227" w:rsidRDefault="008D72BA" w:rsidP="00E85227">
      <w:pPr>
        <w:pStyle w:val="FootnoteText"/>
        <w:jc w:val="both"/>
        <w:rPr>
          <w:rFonts w:ascii="Garamond" w:hAnsi="Garamond" w:cs="Times New Roman"/>
          <w:i/>
        </w:rPr>
      </w:pPr>
      <w:r w:rsidRPr="00E85227">
        <w:rPr>
          <w:rStyle w:val="FootnoteReference"/>
          <w:rFonts w:ascii="Garamond" w:hAnsi="Garamond"/>
        </w:rPr>
        <w:footnoteRef/>
      </w:r>
      <w:r w:rsidRPr="00E85227">
        <w:rPr>
          <w:rFonts w:ascii="Garamond" w:hAnsi="Garamond"/>
        </w:rPr>
        <w:t xml:space="preserve"> </w:t>
      </w:r>
      <w:r w:rsidRPr="00E85227">
        <w:rPr>
          <w:rFonts w:ascii="Garamond" w:hAnsi="Garamond" w:cs="Times New Roman"/>
          <w:i/>
        </w:rPr>
        <w:t>Ky urdh</w:t>
      </w:r>
      <w:bookmarkStart w:id="6" w:name="_Hlk205470670"/>
      <w:r w:rsidRPr="00E85227">
        <w:rPr>
          <w:rFonts w:ascii="Garamond" w:hAnsi="Garamond" w:cs="Times New Roman"/>
          <w:i/>
        </w:rPr>
        <w:t>ë</w:t>
      </w:r>
      <w:bookmarkEnd w:id="6"/>
      <w:r w:rsidRPr="00E85227">
        <w:rPr>
          <w:rFonts w:ascii="Garamond" w:hAnsi="Garamond" w:cs="Times New Roman"/>
          <w:i/>
        </w:rPr>
        <w:t>r</w:t>
      </w:r>
      <w:r>
        <w:rPr>
          <w:rFonts w:ascii="Garamond" w:hAnsi="Garamond" w:cs="Times New Roman"/>
          <w:i/>
        </w:rPr>
        <w:t xml:space="preserve"> </w:t>
      </w:r>
      <w:r w:rsidRPr="00E85227">
        <w:rPr>
          <w:rFonts w:ascii="Garamond" w:hAnsi="Garamond" w:cs="Times New Roman"/>
          <w:i/>
        </w:rPr>
        <w:t xml:space="preserve">është përafruar </w:t>
      </w:r>
      <w:bookmarkStart w:id="7" w:name="_Hlk205541792"/>
      <w:r w:rsidRPr="00E85227">
        <w:rPr>
          <w:rFonts w:ascii="Garamond" w:hAnsi="Garamond" w:cs="Times New Roman"/>
          <w:i/>
        </w:rPr>
        <w:t>pjesërisht me direktivën e komisionit të Komunitetit E</w:t>
      </w:r>
      <w:r>
        <w:rPr>
          <w:rFonts w:ascii="Garamond" w:hAnsi="Garamond" w:cs="Times New Roman"/>
          <w:i/>
        </w:rPr>
        <w:t>v</w:t>
      </w:r>
      <w:r w:rsidRPr="00E85227">
        <w:rPr>
          <w:rFonts w:ascii="Garamond" w:hAnsi="Garamond" w:cs="Times New Roman"/>
          <w:i/>
        </w:rPr>
        <w:t>ropian nr.</w:t>
      </w:r>
      <w:r>
        <w:rPr>
          <w:rFonts w:ascii="Garamond" w:hAnsi="Garamond" w:cs="Times New Roman"/>
          <w:i/>
        </w:rPr>
        <w:t xml:space="preserve"> </w:t>
      </w:r>
      <w:r w:rsidRPr="00E85227">
        <w:rPr>
          <w:rFonts w:ascii="Garamond" w:hAnsi="Garamond" w:cs="Times New Roman"/>
          <w:i/>
        </w:rPr>
        <w:t>91/412/</w:t>
      </w:r>
      <w:proofErr w:type="spellStart"/>
      <w:r w:rsidRPr="00E85227">
        <w:rPr>
          <w:rFonts w:ascii="Garamond" w:hAnsi="Garamond" w:cs="Times New Roman"/>
          <w:i/>
        </w:rPr>
        <w:t>KEE</w:t>
      </w:r>
      <w:proofErr w:type="spellEnd"/>
      <w:r w:rsidRPr="00E85227">
        <w:rPr>
          <w:rFonts w:ascii="Garamond" w:hAnsi="Garamond" w:cs="Times New Roman"/>
          <w:i/>
        </w:rPr>
        <w:t xml:space="preserve"> të datës 23 korrik 1991, e cila përcakton “parimet dhe udhëzimet e praktikave të mira të prodhimit të produkteve mjekësore veterinare</w:t>
      </w:r>
      <w:r>
        <w:rPr>
          <w:rFonts w:ascii="Garamond" w:hAnsi="Garamond" w:cs="Times New Roman"/>
          <w:i/>
        </w:rPr>
        <w:t>”</w:t>
      </w:r>
      <w:r w:rsidRPr="00E85227">
        <w:rPr>
          <w:rFonts w:ascii="Garamond" w:hAnsi="Garamond" w:cs="Times New Roman"/>
          <w:i/>
        </w:rPr>
        <w:t>.</w:t>
      </w:r>
    </w:p>
    <w:bookmarkEnd w:id="7"/>
    <w:p w14:paraId="766ECEE7" w14:textId="5672DF24" w:rsidR="008D72BA" w:rsidRPr="009B1770" w:rsidRDefault="008D72BA" w:rsidP="00E85227">
      <w:pPr>
        <w:autoSpaceDE w:val="0"/>
        <w:autoSpaceDN w:val="0"/>
        <w:adjustRightInd w:val="0"/>
        <w:spacing w:after="0" w:line="240" w:lineRule="auto"/>
        <w:jc w:val="both"/>
        <w:rPr>
          <w:sz w:val="18"/>
          <w:szCs w:val="18"/>
        </w:rPr>
      </w:pPr>
      <w:r w:rsidRPr="00E85227">
        <w:rPr>
          <w:rFonts w:ascii="Garamond" w:hAnsi="Garamond" w:cs="Times New Roman"/>
          <w:i/>
          <w:sz w:val="20"/>
          <w:szCs w:val="20"/>
        </w:rPr>
        <w:t xml:space="preserve">Numri </w:t>
      </w:r>
      <w:proofErr w:type="spellStart"/>
      <w:r w:rsidRPr="00E85227">
        <w:rPr>
          <w:rFonts w:ascii="Garamond" w:hAnsi="Garamond" w:cs="Times New Roman"/>
          <w:i/>
          <w:sz w:val="20"/>
          <w:szCs w:val="20"/>
        </w:rPr>
        <w:t>CELEX</w:t>
      </w:r>
      <w:proofErr w:type="spellEnd"/>
      <w:r w:rsidRPr="00E85227">
        <w:rPr>
          <w:rFonts w:ascii="Garamond" w:hAnsi="Garamond" w:cs="Times New Roman"/>
          <w:i/>
          <w:sz w:val="20"/>
          <w:szCs w:val="20"/>
        </w:rPr>
        <w:t xml:space="preserve"> 31991L0412, Fletorja Zyrtare e Bashkimit </w:t>
      </w:r>
      <w:r w:rsidRPr="00E85227">
        <w:rPr>
          <w:rFonts w:ascii="Garamond" w:hAnsi="Garamond" w:cs="Times New Roman"/>
          <w:sz w:val="20"/>
          <w:szCs w:val="20"/>
        </w:rPr>
        <w:t>Evropian</w:t>
      </w:r>
      <w:r w:rsidRPr="00E85227">
        <w:rPr>
          <w:rFonts w:ascii="Garamond" w:hAnsi="Garamond" w:cs="Times New Roman"/>
          <w:i/>
          <w:sz w:val="20"/>
          <w:szCs w:val="20"/>
        </w:rPr>
        <w:t xml:space="preserve">, seria L, </w:t>
      </w:r>
      <w:r>
        <w:rPr>
          <w:rFonts w:ascii="Garamond" w:hAnsi="Garamond" w:cs="Times New Roman"/>
          <w:i/>
          <w:sz w:val="20"/>
          <w:szCs w:val="20"/>
        </w:rPr>
        <w:t>n</w:t>
      </w:r>
      <w:r w:rsidRPr="00E85227">
        <w:rPr>
          <w:rFonts w:ascii="Garamond" w:hAnsi="Garamond" w:cs="Times New Roman"/>
          <w:i/>
          <w:sz w:val="20"/>
          <w:szCs w:val="20"/>
        </w:rPr>
        <w:t>r. 228, datë 17.8.1991, f. 70–73,</w:t>
      </w:r>
      <w:r w:rsidRPr="00CE07FD">
        <w:rPr>
          <w:rFonts w:ascii="Times New Roman" w:hAnsi="Times New Roman" w:cs="Times New Roman"/>
          <w: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513"/>
      <w:gridCol w:w="3533"/>
      <w:gridCol w:w="2981"/>
    </w:tblGrid>
    <w:tr w:rsidR="008D72BA" w:rsidRPr="00EB260B" w14:paraId="3B7D0E12" w14:textId="77777777" w:rsidTr="00E45EAC">
      <w:trPr>
        <w:trHeight w:val="936"/>
        <w:jc w:val="center"/>
      </w:trPr>
      <w:tc>
        <w:tcPr>
          <w:tcW w:w="1392" w:type="pct"/>
          <w:shd w:val="pct5" w:color="auto" w:fill="F2F2F2"/>
          <w:vAlign w:val="center"/>
        </w:tcPr>
        <w:p w14:paraId="4331F302" w14:textId="77777777" w:rsidR="008D72BA" w:rsidRPr="00EB260B" w:rsidRDefault="008D72BA" w:rsidP="00E45EA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proofErr w:type="spellStart"/>
          <w:r w:rsidRPr="00EB260B">
            <w:rPr>
              <w:rFonts w:ascii="Garamond" w:hAnsi="Garamond"/>
              <w:b/>
              <w:sz w:val="28"/>
              <w:szCs w:val="28"/>
            </w:rPr>
            <w:t>Fletorja</w:t>
          </w:r>
          <w:proofErr w:type="spellEnd"/>
          <w:r w:rsidRPr="00EB260B">
            <w:rPr>
              <w:rFonts w:ascii="Garamond" w:hAnsi="Garamond"/>
              <w:b/>
              <w:sz w:val="28"/>
              <w:szCs w:val="28"/>
            </w:rPr>
            <w:t xml:space="preserve"> </w:t>
          </w:r>
          <w:proofErr w:type="spellStart"/>
          <w:r w:rsidRPr="00EB260B">
            <w:rPr>
              <w:rFonts w:ascii="Garamond" w:hAnsi="Garamond"/>
              <w:b/>
              <w:sz w:val="28"/>
              <w:szCs w:val="28"/>
            </w:rPr>
            <w:t>Zyrtare</w:t>
          </w:r>
          <w:proofErr w:type="spellEnd"/>
        </w:p>
      </w:tc>
      <w:tc>
        <w:tcPr>
          <w:tcW w:w="1957" w:type="pct"/>
          <w:shd w:val="pct5" w:color="auto" w:fill="F2F2F2"/>
          <w:vAlign w:val="center"/>
        </w:tcPr>
        <w:p w14:paraId="6E44779A" w14:textId="1A4AE46F" w:rsidR="008D72BA" w:rsidRPr="00EB260B" w:rsidRDefault="008D72BA" w:rsidP="00E45EAC">
          <w:pPr>
            <w:pStyle w:val="NoSpacing"/>
            <w:spacing w:before="100" w:after="100"/>
            <w:jc w:val="center"/>
            <w:rPr>
              <w:rFonts w:ascii="Garamond" w:hAnsi="Garamond"/>
              <w:b/>
              <w:sz w:val="28"/>
              <w:szCs w:val="28"/>
            </w:rPr>
          </w:pPr>
          <w:r>
            <w:rPr>
              <w:rFonts w:ascii="Garamond" w:hAnsi="Garamond"/>
              <w:b/>
              <w:sz w:val="28"/>
              <w:szCs w:val="28"/>
            </w:rPr>
            <w:t xml:space="preserve"> </w:t>
          </w:r>
          <w:r>
            <w:rPr>
              <w:noProof/>
            </w:rPr>
            <w:drawing>
              <wp:inline distT="0" distB="0" distL="0" distR="0" wp14:anchorId="213A48EA" wp14:editId="540C0D3A">
                <wp:extent cx="304524" cy="427512"/>
                <wp:effectExtent l="0" t="0" r="635" b="0"/>
                <wp:docPr id="1897165596"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53AD5404" w14:textId="77777777" w:rsidR="008D72BA" w:rsidRPr="00EB260B" w:rsidRDefault="008D72BA" w:rsidP="00E45EAC">
          <w:pPr>
            <w:pStyle w:val="NoSpacing"/>
            <w:spacing w:before="100" w:after="100"/>
            <w:jc w:val="center"/>
            <w:rPr>
              <w:rFonts w:ascii="Garamond" w:hAnsi="Garamond"/>
              <w:b/>
              <w:sz w:val="28"/>
              <w:szCs w:val="28"/>
            </w:rPr>
          </w:pPr>
          <w:r>
            <w:rPr>
              <w:rFonts w:ascii="Garamond" w:hAnsi="Garamond"/>
              <w:b/>
              <w:sz w:val="28"/>
              <w:szCs w:val="28"/>
            </w:rPr>
            <w:t xml:space="preserve"> Viti 2015 – </w:t>
          </w:r>
          <w:proofErr w:type="spellStart"/>
          <w:r>
            <w:rPr>
              <w:rFonts w:ascii="Garamond" w:hAnsi="Garamond"/>
              <w:b/>
              <w:sz w:val="28"/>
              <w:szCs w:val="28"/>
            </w:rPr>
            <w:t>Numri</w:t>
          </w:r>
          <w:proofErr w:type="spellEnd"/>
          <w:r>
            <w:rPr>
              <w:rFonts w:ascii="Garamond" w:hAnsi="Garamond"/>
              <w:b/>
              <w:sz w:val="28"/>
              <w:szCs w:val="28"/>
            </w:rPr>
            <w:t xml:space="preserve"> 76 </w:t>
          </w:r>
        </w:p>
      </w:tc>
    </w:tr>
  </w:tbl>
  <w:p w14:paraId="4791A29A" w14:textId="77777777" w:rsidR="008D72BA" w:rsidRDefault="008D72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Heading91"/>
      <w:lvlText w:val="%1."/>
      <w:lvlJc w:val="left"/>
      <w:pPr>
        <w:tabs>
          <w:tab w:val="num" w:pos="3474"/>
        </w:tabs>
        <w:ind w:left="3474" w:hanging="227"/>
      </w:pPr>
      <w:rPr>
        <w:rFonts w:hint="default"/>
      </w:rPr>
    </w:lvl>
  </w:abstractNum>
  <w:abstractNum w:abstractNumId="1" w15:restartNumberingAfterBreak="0">
    <w:nsid w:val="FFFFFF7D"/>
    <w:multiLevelType w:val="singleLevel"/>
    <w:tmpl w:val="86805362"/>
    <w:lvl w:ilvl="0">
      <w:start w:val="1"/>
      <w:numFmt w:val="decimal"/>
      <w:pStyle w:val="Heading9"/>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F2699D"/>
    <w:multiLevelType w:val="hybridMultilevel"/>
    <w:tmpl w:val="0FB4C014"/>
    <w:lvl w:ilvl="0" w:tplc="96A0FFA0">
      <w:start w:val="1"/>
      <w:numFmt w:val="decimal"/>
      <w:lvlText w:val="%1."/>
      <w:lvlJc w:val="left"/>
      <w:pPr>
        <w:ind w:left="644" w:hanging="360"/>
      </w:pPr>
      <w:rPr>
        <w:rFonts w:hint="default"/>
      </w:rPr>
    </w:lvl>
    <w:lvl w:ilvl="1" w:tplc="04090019" w:tentative="1">
      <w:start w:val="1"/>
      <w:numFmt w:val="lowerLetter"/>
      <w:pStyle w:val="Heading21"/>
      <w:lvlText w:val="%2."/>
      <w:lvlJc w:val="left"/>
      <w:pPr>
        <w:ind w:left="1440" w:hanging="360"/>
      </w:pPr>
    </w:lvl>
    <w:lvl w:ilvl="2" w:tplc="0409001B" w:tentative="1">
      <w:start w:val="1"/>
      <w:numFmt w:val="lowerRoman"/>
      <w:pStyle w:val="Germa1"/>
      <w:lvlText w:val="%3."/>
      <w:lvlJc w:val="right"/>
      <w:pPr>
        <w:ind w:left="2160" w:hanging="180"/>
      </w:pPr>
    </w:lvl>
    <w:lvl w:ilvl="3" w:tplc="0409000F" w:tentative="1">
      <w:start w:val="1"/>
      <w:numFmt w:val="decimal"/>
      <w:pStyle w:val="Heading41"/>
      <w:lvlText w:val="%4."/>
      <w:lvlJc w:val="left"/>
      <w:pPr>
        <w:ind w:left="2880" w:hanging="360"/>
      </w:pPr>
    </w:lvl>
    <w:lvl w:ilvl="4" w:tplc="04090019" w:tentative="1">
      <w:start w:val="1"/>
      <w:numFmt w:val="lowerLetter"/>
      <w:pStyle w:val="Heading51"/>
      <w:lvlText w:val="%5."/>
      <w:lvlJc w:val="left"/>
      <w:pPr>
        <w:ind w:left="3600" w:hanging="360"/>
      </w:pPr>
    </w:lvl>
    <w:lvl w:ilvl="5" w:tplc="0409001B" w:tentative="1">
      <w:start w:val="1"/>
      <w:numFmt w:val="lowerRoman"/>
      <w:pStyle w:val="Heading61"/>
      <w:lvlText w:val="%6."/>
      <w:lvlJc w:val="right"/>
      <w:pPr>
        <w:ind w:left="4320" w:hanging="180"/>
      </w:pPr>
    </w:lvl>
    <w:lvl w:ilvl="6" w:tplc="0409000F" w:tentative="1">
      <w:start w:val="1"/>
      <w:numFmt w:val="decimal"/>
      <w:pStyle w:val="25cm1"/>
      <w:lvlText w:val="%7."/>
      <w:lvlJc w:val="left"/>
      <w:pPr>
        <w:ind w:left="5040" w:hanging="360"/>
      </w:pPr>
    </w:lvl>
    <w:lvl w:ilvl="7" w:tplc="04090019" w:tentative="1">
      <w:start w:val="1"/>
      <w:numFmt w:val="lowerLetter"/>
      <w:pStyle w:val="h1"/>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7346A"/>
    <w:multiLevelType w:val="hybridMultilevel"/>
    <w:tmpl w:val="F0EAF62A"/>
    <w:lvl w:ilvl="0" w:tplc="3EE4FFA8">
      <w:start w:val="1"/>
      <w:numFmt w:val="lowerLetter"/>
      <w:lvlText w:val="%1)"/>
      <w:lvlJc w:val="left"/>
      <w:pPr>
        <w:ind w:left="1637" w:hanging="360"/>
      </w:pPr>
      <w:rPr>
        <w:rFonts w:hint="default"/>
      </w:rPr>
    </w:lvl>
    <w:lvl w:ilvl="1" w:tplc="04100017">
      <w:start w:val="1"/>
      <w:numFmt w:val="lowerLetter"/>
      <w:lvlText w:val="%2)"/>
      <w:lvlJc w:val="left"/>
      <w:pPr>
        <w:ind w:left="2433" w:hanging="360"/>
      </w:pPr>
    </w:lvl>
    <w:lvl w:ilvl="2" w:tplc="6518A3C4">
      <w:start w:val="1"/>
      <w:numFmt w:val="lowerRoman"/>
      <w:lvlText w:val="%3)"/>
      <w:lvlJc w:val="left"/>
      <w:pPr>
        <w:ind w:left="3153" w:hanging="180"/>
      </w:pPr>
      <w:rPr>
        <w:rFonts w:hint="default"/>
      </w:rPr>
    </w:lvl>
    <w:lvl w:ilvl="3" w:tplc="0410000F" w:tentative="1">
      <w:start w:val="1"/>
      <w:numFmt w:val="decimal"/>
      <w:lvlText w:val="%4."/>
      <w:lvlJc w:val="left"/>
      <w:pPr>
        <w:ind w:left="3873" w:hanging="360"/>
      </w:pPr>
    </w:lvl>
    <w:lvl w:ilvl="4" w:tplc="04100019" w:tentative="1">
      <w:start w:val="1"/>
      <w:numFmt w:val="lowerLetter"/>
      <w:lvlText w:val="%5."/>
      <w:lvlJc w:val="left"/>
      <w:pPr>
        <w:ind w:left="4593" w:hanging="360"/>
      </w:pPr>
    </w:lvl>
    <w:lvl w:ilvl="5" w:tplc="0410001B" w:tentative="1">
      <w:start w:val="1"/>
      <w:numFmt w:val="lowerRoman"/>
      <w:lvlText w:val="%6."/>
      <w:lvlJc w:val="right"/>
      <w:pPr>
        <w:ind w:left="5313" w:hanging="180"/>
      </w:pPr>
    </w:lvl>
    <w:lvl w:ilvl="6" w:tplc="0410000F" w:tentative="1">
      <w:start w:val="1"/>
      <w:numFmt w:val="decimal"/>
      <w:lvlText w:val="%7."/>
      <w:lvlJc w:val="left"/>
      <w:pPr>
        <w:ind w:left="6033" w:hanging="360"/>
      </w:pPr>
    </w:lvl>
    <w:lvl w:ilvl="7" w:tplc="04100019" w:tentative="1">
      <w:start w:val="1"/>
      <w:numFmt w:val="lowerLetter"/>
      <w:lvlText w:val="%8."/>
      <w:lvlJc w:val="left"/>
      <w:pPr>
        <w:ind w:left="6753" w:hanging="360"/>
      </w:pPr>
    </w:lvl>
    <w:lvl w:ilvl="8" w:tplc="0410001B" w:tentative="1">
      <w:start w:val="1"/>
      <w:numFmt w:val="lowerRoman"/>
      <w:lvlText w:val="%9."/>
      <w:lvlJc w:val="right"/>
      <w:pPr>
        <w:ind w:left="7473" w:hanging="180"/>
      </w:pPr>
    </w:lvl>
  </w:abstractNum>
  <w:abstractNum w:abstractNumId="12" w15:restartNumberingAfterBreak="0">
    <w:nsid w:val="037018D2"/>
    <w:multiLevelType w:val="hybridMultilevel"/>
    <w:tmpl w:val="3F6ED686"/>
    <w:lvl w:ilvl="0" w:tplc="54B04A66">
      <w:start w:val="1"/>
      <w:numFmt w:val="lowerLetter"/>
      <w:lvlText w:val="%1)"/>
      <w:lvlJc w:val="left"/>
      <w:pPr>
        <w:ind w:left="644" w:hanging="360"/>
      </w:pPr>
      <w:rPr>
        <w:rFonts w:hint="default"/>
      </w:rPr>
    </w:lvl>
    <w:lvl w:ilvl="1" w:tplc="04100017">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3" w15:restartNumberingAfterBreak="0">
    <w:nsid w:val="05DF6D6E"/>
    <w:multiLevelType w:val="hybridMultilevel"/>
    <w:tmpl w:val="489E4F5A"/>
    <w:lvl w:ilvl="0" w:tplc="6518A3C4">
      <w:start w:val="1"/>
      <w:numFmt w:val="lowerRoman"/>
      <w:lvlText w:val="%1)"/>
      <w:lvlJc w:val="left"/>
      <w:pPr>
        <w:ind w:left="2340" w:hanging="360"/>
      </w:pPr>
      <w:rPr>
        <w:rFonts w:hint="default"/>
      </w:rPr>
    </w:lvl>
    <w:lvl w:ilvl="1" w:tplc="04100019" w:tentative="1">
      <w:start w:val="1"/>
      <w:numFmt w:val="lowerLetter"/>
      <w:lvlText w:val="%2."/>
      <w:lvlJc w:val="left"/>
      <w:pPr>
        <w:ind w:left="3060" w:hanging="360"/>
      </w:pPr>
    </w:lvl>
    <w:lvl w:ilvl="2" w:tplc="0410001B" w:tentative="1">
      <w:start w:val="1"/>
      <w:numFmt w:val="lowerRoman"/>
      <w:lvlText w:val="%3."/>
      <w:lvlJc w:val="right"/>
      <w:pPr>
        <w:ind w:left="3780" w:hanging="180"/>
      </w:pPr>
    </w:lvl>
    <w:lvl w:ilvl="3" w:tplc="0410000F" w:tentative="1">
      <w:start w:val="1"/>
      <w:numFmt w:val="decimal"/>
      <w:lvlText w:val="%4."/>
      <w:lvlJc w:val="left"/>
      <w:pPr>
        <w:ind w:left="4500" w:hanging="360"/>
      </w:pPr>
    </w:lvl>
    <w:lvl w:ilvl="4" w:tplc="04100019" w:tentative="1">
      <w:start w:val="1"/>
      <w:numFmt w:val="lowerLetter"/>
      <w:lvlText w:val="%5."/>
      <w:lvlJc w:val="left"/>
      <w:pPr>
        <w:ind w:left="5220" w:hanging="360"/>
      </w:pPr>
    </w:lvl>
    <w:lvl w:ilvl="5" w:tplc="0410001B" w:tentative="1">
      <w:start w:val="1"/>
      <w:numFmt w:val="lowerRoman"/>
      <w:lvlText w:val="%6."/>
      <w:lvlJc w:val="right"/>
      <w:pPr>
        <w:ind w:left="5940" w:hanging="180"/>
      </w:pPr>
    </w:lvl>
    <w:lvl w:ilvl="6" w:tplc="0410000F" w:tentative="1">
      <w:start w:val="1"/>
      <w:numFmt w:val="decimal"/>
      <w:lvlText w:val="%7."/>
      <w:lvlJc w:val="left"/>
      <w:pPr>
        <w:ind w:left="6660" w:hanging="360"/>
      </w:pPr>
    </w:lvl>
    <w:lvl w:ilvl="7" w:tplc="04100019" w:tentative="1">
      <w:start w:val="1"/>
      <w:numFmt w:val="lowerLetter"/>
      <w:lvlText w:val="%8."/>
      <w:lvlJc w:val="left"/>
      <w:pPr>
        <w:ind w:left="7380" w:hanging="360"/>
      </w:pPr>
    </w:lvl>
    <w:lvl w:ilvl="8" w:tplc="0410001B" w:tentative="1">
      <w:start w:val="1"/>
      <w:numFmt w:val="lowerRoman"/>
      <w:lvlText w:val="%9."/>
      <w:lvlJc w:val="right"/>
      <w:pPr>
        <w:ind w:left="8100" w:hanging="180"/>
      </w:pPr>
    </w:lvl>
  </w:abstractNum>
  <w:abstractNum w:abstractNumId="14" w15:restartNumberingAfterBreak="0">
    <w:nsid w:val="085A0339"/>
    <w:multiLevelType w:val="hybridMultilevel"/>
    <w:tmpl w:val="5F687A9A"/>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0C8D220F"/>
    <w:multiLevelType w:val="hybridMultilevel"/>
    <w:tmpl w:val="6D9C72EA"/>
    <w:lvl w:ilvl="0" w:tplc="EB1405A2">
      <w:start w:val="1"/>
      <w:numFmt w:val="decimal"/>
      <w:lvlText w:val="%1."/>
      <w:lvlJc w:val="left"/>
      <w:pPr>
        <w:ind w:left="786"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0FD51CCC"/>
    <w:multiLevelType w:val="hybridMultilevel"/>
    <w:tmpl w:val="A20C2084"/>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10C23BF"/>
    <w:multiLevelType w:val="hybridMultilevel"/>
    <w:tmpl w:val="5EA6941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14826155"/>
    <w:multiLevelType w:val="hybridMultilevel"/>
    <w:tmpl w:val="937C667A"/>
    <w:lvl w:ilvl="0" w:tplc="F89650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16612E4F"/>
    <w:multiLevelType w:val="hybridMultilevel"/>
    <w:tmpl w:val="87486216"/>
    <w:lvl w:ilvl="0" w:tplc="04100017">
      <w:start w:val="1"/>
      <w:numFmt w:val="lowerLetter"/>
      <w:lvlText w:val="%1)"/>
      <w:lvlJc w:val="left"/>
      <w:pPr>
        <w:ind w:left="720" w:hanging="360"/>
      </w:pPr>
      <w:rPr>
        <w:rFonts w:hint="default"/>
      </w:rPr>
    </w:lvl>
    <w:lvl w:ilvl="1" w:tplc="6518A3C4">
      <w:start w:val="1"/>
      <w:numFmt w:val="lowerRoman"/>
      <w:lvlText w:val="%2)"/>
      <w:lvlJc w:val="left"/>
      <w:pPr>
        <w:ind w:left="1440" w:hanging="360"/>
      </w:pPr>
      <w:rPr>
        <w:rFonts w:hint="default"/>
      </w:rPr>
    </w:lvl>
    <w:lvl w:ilvl="2" w:tplc="6518A3C4">
      <w:start w:val="1"/>
      <w:numFmt w:val="lowerRoman"/>
      <w:lvlText w:val="%3)"/>
      <w:lvlJc w:val="left"/>
      <w:pPr>
        <w:ind w:left="2160" w:hanging="180"/>
      </w:pPr>
      <w:rPr>
        <w:rFonts w:hint="default"/>
        <w:b w:val="0"/>
        <w:i w:val="0"/>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9772552"/>
    <w:multiLevelType w:val="hybridMultilevel"/>
    <w:tmpl w:val="25C41614"/>
    <w:lvl w:ilvl="0" w:tplc="2D849F2C">
      <w:start w:val="1"/>
      <w:numFmt w:val="lowerRoman"/>
      <w:lvlText w:val="%1)"/>
      <w:lvlJc w:val="left"/>
      <w:pPr>
        <w:ind w:left="1080" w:hanging="720"/>
      </w:pPr>
      <w:rPr>
        <w:rFonts w:hint="default"/>
      </w:rPr>
    </w:lvl>
    <w:lvl w:ilvl="1" w:tplc="2D849F2C">
      <w:start w:val="1"/>
      <w:numFmt w:val="lowerRoman"/>
      <w:lvlText w:val="%2)"/>
      <w:lvlJc w:val="left"/>
      <w:pPr>
        <w:ind w:left="1440" w:hanging="360"/>
      </w:pPr>
      <w:rPr>
        <w:rFonts w:hint="default"/>
        <w:b w:val="0"/>
        <w:i w:val="0"/>
      </w:rPr>
    </w:lvl>
    <w:lvl w:ilvl="2" w:tplc="FAEE463A">
      <w:start w:val="1"/>
      <w:numFmt w:val="lowerRoman"/>
      <w:lvlText w:val="%3)"/>
      <w:lvlJc w:val="right"/>
      <w:pPr>
        <w:ind w:left="2406"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BE0331"/>
    <w:multiLevelType w:val="hybridMultilevel"/>
    <w:tmpl w:val="1D4A0D52"/>
    <w:lvl w:ilvl="0" w:tplc="15943FD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209936CE"/>
    <w:multiLevelType w:val="hybridMultilevel"/>
    <w:tmpl w:val="9E523CE8"/>
    <w:lvl w:ilvl="0" w:tplc="66D0CC42">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7">
      <w:start w:val="1"/>
      <w:numFmt w:val="lowerLetter"/>
      <w:lvlText w:val="%3)"/>
      <w:lvlJc w:val="lef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5" w15:restartNumberingAfterBreak="0">
    <w:nsid w:val="221F4609"/>
    <w:multiLevelType w:val="hybridMultilevel"/>
    <w:tmpl w:val="5058B4DE"/>
    <w:lvl w:ilvl="0" w:tplc="6518A3C4">
      <w:start w:val="1"/>
      <w:numFmt w:val="lowerRoman"/>
      <w:lvlText w:val="%1)"/>
      <w:lvlJc w:val="left"/>
      <w:pPr>
        <w:ind w:left="2340" w:hanging="360"/>
      </w:pPr>
      <w:rPr>
        <w:rFonts w:hint="default"/>
      </w:rPr>
    </w:lvl>
    <w:lvl w:ilvl="1" w:tplc="04100019" w:tentative="1">
      <w:start w:val="1"/>
      <w:numFmt w:val="lowerLetter"/>
      <w:lvlText w:val="%2."/>
      <w:lvlJc w:val="left"/>
      <w:pPr>
        <w:ind w:left="3060" w:hanging="360"/>
      </w:pPr>
    </w:lvl>
    <w:lvl w:ilvl="2" w:tplc="0410001B" w:tentative="1">
      <w:start w:val="1"/>
      <w:numFmt w:val="lowerRoman"/>
      <w:lvlText w:val="%3."/>
      <w:lvlJc w:val="right"/>
      <w:pPr>
        <w:ind w:left="3780" w:hanging="180"/>
      </w:pPr>
    </w:lvl>
    <w:lvl w:ilvl="3" w:tplc="0410000F" w:tentative="1">
      <w:start w:val="1"/>
      <w:numFmt w:val="decimal"/>
      <w:lvlText w:val="%4."/>
      <w:lvlJc w:val="left"/>
      <w:pPr>
        <w:ind w:left="4500" w:hanging="360"/>
      </w:pPr>
    </w:lvl>
    <w:lvl w:ilvl="4" w:tplc="04100019" w:tentative="1">
      <w:start w:val="1"/>
      <w:numFmt w:val="lowerLetter"/>
      <w:lvlText w:val="%5."/>
      <w:lvlJc w:val="left"/>
      <w:pPr>
        <w:ind w:left="5220" w:hanging="360"/>
      </w:pPr>
    </w:lvl>
    <w:lvl w:ilvl="5" w:tplc="0410001B" w:tentative="1">
      <w:start w:val="1"/>
      <w:numFmt w:val="lowerRoman"/>
      <w:lvlText w:val="%6."/>
      <w:lvlJc w:val="right"/>
      <w:pPr>
        <w:ind w:left="5940" w:hanging="180"/>
      </w:pPr>
    </w:lvl>
    <w:lvl w:ilvl="6" w:tplc="0410000F" w:tentative="1">
      <w:start w:val="1"/>
      <w:numFmt w:val="decimal"/>
      <w:lvlText w:val="%7."/>
      <w:lvlJc w:val="left"/>
      <w:pPr>
        <w:ind w:left="6660" w:hanging="360"/>
      </w:pPr>
    </w:lvl>
    <w:lvl w:ilvl="7" w:tplc="04100019" w:tentative="1">
      <w:start w:val="1"/>
      <w:numFmt w:val="lowerLetter"/>
      <w:lvlText w:val="%8."/>
      <w:lvlJc w:val="left"/>
      <w:pPr>
        <w:ind w:left="7380" w:hanging="360"/>
      </w:pPr>
    </w:lvl>
    <w:lvl w:ilvl="8" w:tplc="0410001B" w:tentative="1">
      <w:start w:val="1"/>
      <w:numFmt w:val="lowerRoman"/>
      <w:lvlText w:val="%9."/>
      <w:lvlJc w:val="right"/>
      <w:pPr>
        <w:ind w:left="8100" w:hanging="180"/>
      </w:pPr>
    </w:lvl>
  </w:abstractNum>
  <w:abstractNum w:abstractNumId="26" w15:restartNumberingAfterBreak="0">
    <w:nsid w:val="259D39E4"/>
    <w:multiLevelType w:val="hybridMultilevel"/>
    <w:tmpl w:val="6C6841FE"/>
    <w:lvl w:ilvl="0" w:tplc="6068D80C">
      <w:start w:val="1"/>
      <w:numFmt w:val="lowerLetter"/>
      <w:lvlText w:val="%1)"/>
      <w:lvlJc w:val="left"/>
      <w:pPr>
        <w:ind w:left="644" w:hanging="360"/>
      </w:pPr>
      <w:rPr>
        <w:rFonts w:hint="default"/>
        <w:color w:val="000000"/>
      </w:rPr>
    </w:lvl>
    <w:lvl w:ilvl="1" w:tplc="FAEE463A">
      <w:start w:val="1"/>
      <w:numFmt w:val="lowerRoman"/>
      <w:lvlText w:val="%2)"/>
      <w:lvlJc w:val="righ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2732748C"/>
    <w:multiLevelType w:val="hybridMultilevel"/>
    <w:tmpl w:val="72EAFA72"/>
    <w:lvl w:ilvl="0" w:tplc="C442B150">
      <w:start w:val="1"/>
      <w:numFmt w:val="lowerLetter"/>
      <w:lvlText w:val="%1)"/>
      <w:lvlJc w:val="left"/>
      <w:pPr>
        <w:ind w:left="644" w:hanging="360"/>
      </w:pPr>
      <w:rPr>
        <w:rFonts w:hint="default"/>
      </w:rPr>
    </w:lvl>
    <w:lvl w:ilvl="1" w:tplc="04100017">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8" w15:restartNumberingAfterBreak="0">
    <w:nsid w:val="280E6E53"/>
    <w:multiLevelType w:val="hybridMultilevel"/>
    <w:tmpl w:val="BE3EC87E"/>
    <w:lvl w:ilvl="0" w:tplc="A9607B22">
      <w:start w:val="9"/>
      <w:numFmt w:val="lowerLetter"/>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0" w15:restartNumberingAfterBreak="0">
    <w:nsid w:val="29AE44A7"/>
    <w:multiLevelType w:val="hybridMultilevel"/>
    <w:tmpl w:val="BC942B96"/>
    <w:lvl w:ilvl="0" w:tplc="6CDE1D00">
      <w:start w:val="1"/>
      <w:numFmt w:val="decimal"/>
      <w:lvlText w:val="%1."/>
      <w:lvlJc w:val="left"/>
      <w:pPr>
        <w:ind w:left="540" w:hanging="360"/>
      </w:pPr>
      <w:rPr>
        <w:rFonts w:hint="default"/>
        <w:color w:val="auto"/>
      </w:rPr>
    </w:lvl>
    <w:lvl w:ilvl="1" w:tplc="68FAB2AC">
      <w:start w:val="1"/>
      <w:numFmt w:val="lowerLetter"/>
      <w:lvlText w:val="%2)"/>
      <w:lvlJc w:val="left"/>
      <w:pPr>
        <w:ind w:left="1440" w:hanging="360"/>
      </w:pPr>
      <w:rPr>
        <w:rFonts w:hint="default"/>
        <w:b w:val="0"/>
        <w:bCs/>
        <w:i w:val="0"/>
        <w:iCs/>
        <w:color w:val="000000"/>
      </w:rPr>
    </w:lvl>
    <w:lvl w:ilvl="2" w:tplc="FAEE463A">
      <w:start w:val="1"/>
      <w:numFmt w:val="lowerRoman"/>
      <w:lvlText w:val="%3)"/>
      <w:lvlJc w:val="right"/>
      <w:pPr>
        <w:ind w:left="2406" w:hanging="360"/>
      </w:pPr>
      <w:rPr>
        <w:rFonts w:hint="default"/>
      </w:rPr>
    </w:lvl>
    <w:lvl w:ilvl="3" w:tplc="116A876E">
      <w:start w:val="1"/>
      <w:numFmt w:val="lowerLetter"/>
      <w:lvlText w:val="%4."/>
      <w:lvlJc w:val="left"/>
      <w:pPr>
        <w:ind w:left="2946" w:hanging="360"/>
      </w:pPr>
      <w:rPr>
        <w:rFonts w:hint="default"/>
      </w:r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1" w15:restartNumberingAfterBreak="0">
    <w:nsid w:val="2A7C0143"/>
    <w:multiLevelType w:val="hybridMultilevel"/>
    <w:tmpl w:val="3A8A36A6"/>
    <w:lvl w:ilvl="0" w:tplc="0410000F">
      <w:start w:val="1"/>
      <w:numFmt w:val="decimal"/>
      <w:lvlText w:val="%1."/>
      <w:lvlJc w:val="left"/>
      <w:pPr>
        <w:ind w:left="786" w:hanging="360"/>
      </w:pPr>
      <w:rPr>
        <w:rFonts w:hint="default"/>
      </w:rPr>
    </w:lvl>
    <w:lvl w:ilvl="1" w:tplc="6B94736E">
      <w:start w:val="1"/>
      <w:numFmt w:val="upperRoman"/>
      <w:lvlText w:val="%2)"/>
      <w:lvlJc w:val="left"/>
      <w:pPr>
        <w:ind w:left="1506" w:hanging="360"/>
      </w:pPr>
      <w:rPr>
        <w:rFonts w:hint="default"/>
        <w:b w:val="0"/>
        <w:i w:val="0"/>
      </w:rPr>
    </w:lvl>
    <w:lvl w:ilvl="2" w:tplc="B49E9F06">
      <w:start w:val="1"/>
      <w:numFmt w:val="decimal"/>
      <w:lvlText w:val="%3."/>
      <w:lvlJc w:val="left"/>
      <w:pPr>
        <w:ind w:left="2406" w:hanging="360"/>
      </w:pPr>
      <w:rPr>
        <w:rFonts w:hint="default"/>
      </w:r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2" w15:restartNumberingAfterBreak="0">
    <w:nsid w:val="307F2D9C"/>
    <w:multiLevelType w:val="hybridMultilevel"/>
    <w:tmpl w:val="319EFA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6518A3C4">
      <w:start w:val="1"/>
      <w:numFmt w:val="lowerRoman"/>
      <w:lvlText w:val="%3)"/>
      <w:lvlJc w:val="left"/>
      <w:pPr>
        <w:ind w:left="2160" w:hanging="180"/>
      </w:pPr>
      <w:rPr>
        <w:rFonts w:hint="default"/>
        <w:b w:val="0"/>
        <w:i w:val="0"/>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317053E0"/>
    <w:multiLevelType w:val="hybridMultilevel"/>
    <w:tmpl w:val="198C833A"/>
    <w:lvl w:ilvl="0" w:tplc="53E0206C">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353A3806"/>
    <w:multiLevelType w:val="hybridMultilevel"/>
    <w:tmpl w:val="D5CCA47C"/>
    <w:lvl w:ilvl="0" w:tplc="BF6043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A4C4394"/>
    <w:multiLevelType w:val="hybridMultilevel"/>
    <w:tmpl w:val="86EC927C"/>
    <w:lvl w:ilvl="0" w:tplc="2D849F2C">
      <w:start w:val="1"/>
      <w:numFmt w:val="lowerRoman"/>
      <w:lvlText w:val="%1)"/>
      <w:lvlJc w:val="left"/>
      <w:pPr>
        <w:ind w:left="1890" w:hanging="360"/>
      </w:pPr>
      <w:rPr>
        <w:rFonts w:hint="default"/>
      </w:rPr>
    </w:lvl>
    <w:lvl w:ilvl="1" w:tplc="04090019" w:tentative="1">
      <w:start w:val="1"/>
      <w:numFmt w:val="lowerLetter"/>
      <w:lvlText w:val="%2."/>
      <w:lvlJc w:val="left"/>
      <w:pPr>
        <w:ind w:left="2610" w:hanging="360"/>
      </w:pPr>
    </w:lvl>
    <w:lvl w:ilvl="2" w:tplc="2D849F2C">
      <w:start w:val="1"/>
      <w:numFmt w:val="lowerRoman"/>
      <w:lvlText w:val="%3)"/>
      <w:lvlJc w:val="left"/>
      <w:pPr>
        <w:ind w:left="3510" w:hanging="360"/>
      </w:pPr>
      <w:rPr>
        <w:rFonts w:hint="default"/>
      </w:r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 w15:restartNumberingAfterBreak="0">
    <w:nsid w:val="3ABF7EB8"/>
    <w:multiLevelType w:val="hybridMultilevel"/>
    <w:tmpl w:val="007E19C0"/>
    <w:lvl w:ilvl="0" w:tplc="DB2838F8">
      <w:start w:val="1"/>
      <w:numFmt w:val="decimal"/>
      <w:lvlText w:val="%1."/>
      <w:lvlJc w:val="left"/>
      <w:pPr>
        <w:ind w:left="720" w:hanging="360"/>
      </w:pPr>
      <w:rPr>
        <w:rFonts w:hint="default"/>
        <w:b/>
        <w:i/>
      </w:rPr>
    </w:lvl>
    <w:lvl w:ilvl="1" w:tplc="6518A3C4">
      <w:start w:val="1"/>
      <w:numFmt w:val="lowerRoman"/>
      <w:lvlText w:val="%2)"/>
      <w:lvlJc w:val="left"/>
      <w:pPr>
        <w:ind w:left="1800" w:hanging="720"/>
      </w:pPr>
      <w:rPr>
        <w:rFonts w:hint="default"/>
      </w:rPr>
    </w:lvl>
    <w:lvl w:ilvl="2" w:tplc="6518A3C4">
      <w:start w:val="1"/>
      <w:numFmt w:val="lowerRoman"/>
      <w:lvlText w:val="%3)"/>
      <w:lvlJc w:val="left"/>
      <w:pPr>
        <w:ind w:left="2700" w:hanging="180"/>
      </w:pPr>
      <w:rPr>
        <w:rFonts w:hint="default"/>
      </w:rPr>
    </w:lvl>
    <w:lvl w:ilvl="3" w:tplc="F078BAC2">
      <w:start w:val="1"/>
      <w:numFmt w:val="decimalZero"/>
      <w:lvlText w:val="%4."/>
      <w:lvlJc w:val="left"/>
      <w:pPr>
        <w:ind w:left="2880" w:hanging="360"/>
      </w:pPr>
      <w:rPr>
        <w:rFonts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3DC3272E"/>
    <w:multiLevelType w:val="hybridMultilevel"/>
    <w:tmpl w:val="8D3004D2"/>
    <w:lvl w:ilvl="0" w:tplc="6AA4975E">
      <w:start w:val="1"/>
      <w:numFmt w:val="decimal"/>
      <w:lvlText w:val="%1."/>
      <w:lvlJc w:val="left"/>
      <w:pPr>
        <w:ind w:left="786" w:hanging="360"/>
      </w:pPr>
      <w:rPr>
        <w:rFonts w:hint="default"/>
        <w:b/>
        <w:bCs/>
      </w:rPr>
    </w:lvl>
    <w:lvl w:ilvl="1" w:tplc="6B94736E">
      <w:start w:val="1"/>
      <w:numFmt w:val="upperRoman"/>
      <w:lvlText w:val="%2)"/>
      <w:lvlJc w:val="left"/>
      <w:pPr>
        <w:ind w:left="1506" w:hanging="360"/>
      </w:pPr>
      <w:rPr>
        <w:rFonts w:hint="default"/>
        <w:b w:val="0"/>
        <w:i w:val="0"/>
      </w:rPr>
    </w:lvl>
    <w:lvl w:ilvl="2" w:tplc="B49E9F06">
      <w:start w:val="1"/>
      <w:numFmt w:val="decimal"/>
      <w:lvlText w:val="%3."/>
      <w:lvlJc w:val="left"/>
      <w:pPr>
        <w:ind w:left="2406" w:hanging="360"/>
      </w:pPr>
      <w:rPr>
        <w:rFonts w:hint="default"/>
      </w:r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8" w15:restartNumberingAfterBreak="0">
    <w:nsid w:val="3FB137D6"/>
    <w:multiLevelType w:val="hybridMultilevel"/>
    <w:tmpl w:val="43C6771E"/>
    <w:lvl w:ilvl="0" w:tplc="5F42BAEA">
      <w:start w:val="1"/>
      <w:numFmt w:val="lowerLetter"/>
      <w:lvlText w:val="%1)"/>
      <w:lvlJc w:val="left"/>
      <w:pPr>
        <w:ind w:left="644" w:hanging="360"/>
      </w:pPr>
      <w:rPr>
        <w:rFonts w:hint="default"/>
      </w:rPr>
    </w:lvl>
    <w:lvl w:ilvl="1" w:tplc="04100017">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9" w15:restartNumberingAfterBreak="0">
    <w:nsid w:val="402A51EB"/>
    <w:multiLevelType w:val="hybridMultilevel"/>
    <w:tmpl w:val="EC8C4A26"/>
    <w:lvl w:ilvl="0" w:tplc="0410000F">
      <w:start w:val="1"/>
      <w:numFmt w:val="decimal"/>
      <w:lvlText w:val="%1."/>
      <w:lvlJc w:val="left"/>
      <w:pPr>
        <w:ind w:left="786" w:hanging="360"/>
      </w:pPr>
      <w:rPr>
        <w:rFonts w:hint="default"/>
      </w:rPr>
    </w:lvl>
    <w:lvl w:ilvl="1" w:tplc="3724B890">
      <w:start w:val="1"/>
      <w:numFmt w:val="lowerLetter"/>
      <w:lvlText w:val="%2)"/>
      <w:lvlJc w:val="left"/>
      <w:pPr>
        <w:ind w:left="1506" w:hanging="360"/>
      </w:pPr>
      <w:rPr>
        <w:rFonts w:hint="default"/>
        <w:b w:val="0"/>
        <w:i w:val="0"/>
      </w:rPr>
    </w:lvl>
    <w:lvl w:ilvl="2" w:tplc="B49E9F06">
      <w:start w:val="1"/>
      <w:numFmt w:val="decimal"/>
      <w:lvlText w:val="%3."/>
      <w:lvlJc w:val="left"/>
      <w:pPr>
        <w:ind w:left="2406" w:hanging="360"/>
      </w:pPr>
      <w:rPr>
        <w:rFonts w:hint="default"/>
      </w:r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0" w15:restartNumberingAfterBreak="0">
    <w:nsid w:val="40D74724"/>
    <w:multiLevelType w:val="hybridMultilevel"/>
    <w:tmpl w:val="DE202FF0"/>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411C101E"/>
    <w:multiLevelType w:val="hybridMultilevel"/>
    <w:tmpl w:val="BDECA540"/>
    <w:lvl w:ilvl="0" w:tplc="B8B46C0A">
      <w:start w:val="1"/>
      <w:numFmt w:val="lowerLetter"/>
      <w:lvlText w:val="%1)"/>
      <w:lvlJc w:val="left"/>
      <w:pPr>
        <w:ind w:left="644" w:hanging="360"/>
      </w:pPr>
      <w:rPr>
        <w:rFonts w:hint="default"/>
      </w:rPr>
    </w:lvl>
    <w:lvl w:ilvl="1" w:tplc="04100017">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2" w15:restartNumberingAfterBreak="0">
    <w:nsid w:val="415D5987"/>
    <w:multiLevelType w:val="hybridMultilevel"/>
    <w:tmpl w:val="3C2E30AA"/>
    <w:lvl w:ilvl="0" w:tplc="65921BC6">
      <w:start w:val="1"/>
      <w:numFmt w:val="lowerLetter"/>
      <w:lvlText w:val="%1)"/>
      <w:lvlJc w:val="left"/>
      <w:pPr>
        <w:ind w:left="644" w:hanging="360"/>
      </w:pPr>
      <w:rPr>
        <w:rFonts w:hint="default"/>
      </w:rPr>
    </w:lvl>
    <w:lvl w:ilvl="1" w:tplc="04100017">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3" w15:restartNumberingAfterBreak="0">
    <w:nsid w:val="41D53840"/>
    <w:multiLevelType w:val="hybridMultilevel"/>
    <w:tmpl w:val="64E41C06"/>
    <w:lvl w:ilvl="0" w:tplc="6068D80C">
      <w:start w:val="1"/>
      <w:numFmt w:val="lowerLetter"/>
      <w:lvlText w:val="%1)"/>
      <w:lvlJc w:val="left"/>
      <w:pPr>
        <w:ind w:left="644" w:hanging="360"/>
      </w:pPr>
      <w:rPr>
        <w:rFonts w:hint="default"/>
        <w:color w:val="000000"/>
      </w:rPr>
    </w:lvl>
    <w:lvl w:ilvl="1" w:tplc="1B76D072">
      <w:start w:val="1"/>
      <w:numFmt w:val="lowerLetter"/>
      <w:lvlText w:val="%2)"/>
      <w:lvlJc w:val="left"/>
      <w:pPr>
        <w:ind w:left="1364"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15:restartNumberingAfterBreak="0">
    <w:nsid w:val="42614460"/>
    <w:multiLevelType w:val="hybridMultilevel"/>
    <w:tmpl w:val="46604076"/>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458841AC"/>
    <w:multiLevelType w:val="hybridMultilevel"/>
    <w:tmpl w:val="F9E0C392"/>
    <w:lvl w:ilvl="0" w:tplc="3EE4FFA8">
      <w:start w:val="1"/>
      <w:numFmt w:val="lowerLetter"/>
      <w:lvlText w:val="%1)"/>
      <w:lvlJc w:val="left"/>
      <w:pPr>
        <w:ind w:left="1353" w:hanging="360"/>
      </w:pPr>
      <w:rPr>
        <w:rFonts w:hint="default"/>
      </w:rPr>
    </w:lvl>
    <w:lvl w:ilvl="1" w:tplc="6518A3C4">
      <w:start w:val="1"/>
      <w:numFmt w:val="lowerRoman"/>
      <w:lvlText w:val="%2)"/>
      <w:lvlJc w:val="left"/>
      <w:pPr>
        <w:ind w:left="1364" w:hanging="360"/>
      </w:pPr>
      <w:rPr>
        <w:rFonts w:hint="default"/>
      </w:rPr>
    </w:lvl>
    <w:lvl w:ilvl="2" w:tplc="6518A3C4">
      <w:start w:val="1"/>
      <w:numFmt w:val="lowerRoman"/>
      <w:lvlText w:val="%3)"/>
      <w:lvlJc w:val="left"/>
      <w:pPr>
        <w:ind w:left="2084" w:hanging="180"/>
      </w:pPr>
      <w:rPr>
        <w:rFonts w:hint="default"/>
      </w:rPr>
    </w:lvl>
    <w:lvl w:ilvl="3" w:tplc="6518A3C4">
      <w:start w:val="1"/>
      <w:numFmt w:val="lowerRoman"/>
      <w:lvlText w:val="%4)"/>
      <w:lvlJc w:val="left"/>
      <w:pPr>
        <w:ind w:left="2804" w:hanging="360"/>
      </w:pPr>
      <w:rPr>
        <w:rFonts w:hint="default"/>
      </w:r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6" w15:restartNumberingAfterBreak="0">
    <w:nsid w:val="45A05579"/>
    <w:multiLevelType w:val="hybridMultilevel"/>
    <w:tmpl w:val="022484EE"/>
    <w:lvl w:ilvl="0" w:tplc="0D9ED2FA">
      <w:start w:val="1"/>
      <w:numFmt w:val="lowerLetter"/>
      <w:lvlText w:val="%1)"/>
      <w:lvlJc w:val="left"/>
      <w:pPr>
        <w:ind w:left="1070" w:hanging="360"/>
      </w:pPr>
      <w:rPr>
        <w:rFonts w:hint="default"/>
      </w:rPr>
    </w:lvl>
    <w:lvl w:ilvl="1" w:tplc="04100017">
      <w:start w:val="1"/>
      <w:numFmt w:val="lowerLetter"/>
      <w:lvlText w:val="%2)"/>
      <w:lvlJc w:val="left"/>
      <w:pPr>
        <w:ind w:left="1364" w:hanging="360"/>
      </w:pPr>
    </w:lvl>
    <w:lvl w:ilvl="2" w:tplc="6518A3C4">
      <w:start w:val="1"/>
      <w:numFmt w:val="lowerRoman"/>
      <w:lvlText w:val="%3)"/>
      <w:lvlJc w:val="left"/>
      <w:pPr>
        <w:ind w:left="2084" w:hanging="180"/>
      </w:pPr>
      <w:rPr>
        <w:rFonts w:hint="default"/>
      </w:r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7" w15:restartNumberingAfterBreak="0">
    <w:nsid w:val="48635485"/>
    <w:multiLevelType w:val="hybridMultilevel"/>
    <w:tmpl w:val="9D264798"/>
    <w:lvl w:ilvl="0" w:tplc="22B4B4B6">
      <w:start w:val="1"/>
      <w:numFmt w:val="lowerLetter"/>
      <w:lvlText w:val="%1)"/>
      <w:lvlJc w:val="left"/>
      <w:pPr>
        <w:ind w:left="644" w:hanging="360"/>
      </w:pPr>
      <w:rPr>
        <w:rFonts w:hint="default"/>
      </w:rPr>
    </w:lvl>
    <w:lvl w:ilvl="1" w:tplc="04100017">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4BF83A78"/>
    <w:multiLevelType w:val="hybridMultilevel"/>
    <w:tmpl w:val="61964EA6"/>
    <w:lvl w:ilvl="0" w:tplc="96A0FFA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0" w15:restartNumberingAfterBreak="0">
    <w:nsid w:val="4C6748A1"/>
    <w:multiLevelType w:val="hybridMultilevel"/>
    <w:tmpl w:val="66F2EBEE"/>
    <w:lvl w:ilvl="0" w:tplc="0410000F">
      <w:start w:val="1"/>
      <w:numFmt w:val="decimal"/>
      <w:lvlText w:val="%1."/>
      <w:lvlJc w:val="left"/>
      <w:pPr>
        <w:ind w:left="786" w:hanging="360"/>
      </w:pPr>
      <w:rPr>
        <w:rFonts w:hint="default"/>
      </w:rPr>
    </w:lvl>
    <w:lvl w:ilvl="1" w:tplc="6B94736E">
      <w:start w:val="1"/>
      <w:numFmt w:val="upperRoman"/>
      <w:lvlText w:val="%2)"/>
      <w:lvlJc w:val="left"/>
      <w:pPr>
        <w:ind w:left="1506" w:hanging="360"/>
      </w:pPr>
      <w:rPr>
        <w:rFonts w:hint="default"/>
        <w:b w:val="0"/>
        <w:i w:val="0"/>
      </w:rPr>
    </w:lvl>
    <w:lvl w:ilvl="2" w:tplc="B49E9F06">
      <w:start w:val="1"/>
      <w:numFmt w:val="decimal"/>
      <w:lvlText w:val="%3."/>
      <w:lvlJc w:val="left"/>
      <w:pPr>
        <w:ind w:left="2406" w:hanging="360"/>
      </w:pPr>
      <w:rPr>
        <w:rFonts w:hint="default"/>
      </w:r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51" w15:restartNumberingAfterBreak="0">
    <w:nsid w:val="4CDF5B46"/>
    <w:multiLevelType w:val="hybridMultilevel"/>
    <w:tmpl w:val="E66A2E0C"/>
    <w:lvl w:ilvl="0" w:tplc="0EB818F6">
      <w:start w:val="1"/>
      <w:numFmt w:val="decimal"/>
      <w:lvlText w:val="%1."/>
      <w:lvlJc w:val="left"/>
      <w:pPr>
        <w:ind w:left="644" w:hanging="360"/>
      </w:pPr>
      <w:rPr>
        <w:rFonts w:hint="default"/>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2" w15:restartNumberingAfterBreak="0">
    <w:nsid w:val="4CFA542F"/>
    <w:multiLevelType w:val="hybridMultilevel"/>
    <w:tmpl w:val="B7C823C8"/>
    <w:lvl w:ilvl="0" w:tplc="0E54FD28">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7">
      <w:start w:val="1"/>
      <w:numFmt w:val="lowerLetter"/>
      <w:lvlText w:val="%3)"/>
      <w:lvlJc w:val="lef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3" w15:restartNumberingAfterBreak="0">
    <w:nsid w:val="50EF34D2"/>
    <w:multiLevelType w:val="hybridMultilevel"/>
    <w:tmpl w:val="A78C2CF8"/>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52472F32"/>
    <w:multiLevelType w:val="hybridMultilevel"/>
    <w:tmpl w:val="DB468E12"/>
    <w:lvl w:ilvl="0" w:tplc="0410000F">
      <w:start w:val="1"/>
      <w:numFmt w:val="decimal"/>
      <w:lvlText w:val="%1."/>
      <w:lvlJc w:val="left"/>
      <w:pPr>
        <w:ind w:left="786" w:hanging="360"/>
      </w:pPr>
      <w:rPr>
        <w:rFonts w:hint="default"/>
      </w:rPr>
    </w:lvl>
    <w:lvl w:ilvl="1" w:tplc="04100017">
      <w:start w:val="1"/>
      <w:numFmt w:val="lowerLetter"/>
      <w:lvlText w:val="%2)"/>
      <w:lvlJc w:val="left"/>
      <w:pPr>
        <w:ind w:left="1506" w:hanging="360"/>
      </w:pPr>
      <w:rPr>
        <w:rFonts w:hint="default"/>
        <w:b w:val="0"/>
        <w:i w:val="0"/>
      </w:rPr>
    </w:lvl>
    <w:lvl w:ilvl="2" w:tplc="3244DCAA">
      <w:start w:val="1"/>
      <w:numFmt w:val="lowerRoman"/>
      <w:lvlText w:val="%3)"/>
      <w:lvlJc w:val="left"/>
      <w:pPr>
        <w:ind w:left="2406" w:hanging="360"/>
      </w:pPr>
      <w:rPr>
        <w:rFonts w:hint="default"/>
        <w:b w:val="0"/>
        <w:i w:val="0"/>
      </w:rPr>
    </w:lvl>
    <w:lvl w:ilvl="3" w:tplc="909E921A">
      <w:start w:val="1"/>
      <w:numFmt w:val="lowerLetter"/>
      <w:lvlText w:val="%4)"/>
      <w:lvlJc w:val="left"/>
      <w:pPr>
        <w:ind w:left="2946" w:hanging="360"/>
      </w:pPr>
      <w:rPr>
        <w:rFonts w:hint="default"/>
      </w:r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55" w15:restartNumberingAfterBreak="0">
    <w:nsid w:val="573D10CA"/>
    <w:multiLevelType w:val="hybridMultilevel"/>
    <w:tmpl w:val="F52E8EF6"/>
    <w:lvl w:ilvl="0" w:tplc="6518A3C4">
      <w:start w:val="1"/>
      <w:numFmt w:val="lowerRoman"/>
      <w:lvlText w:val="%1)"/>
      <w:lvlJc w:val="left"/>
      <w:pPr>
        <w:ind w:left="2160" w:hanging="180"/>
      </w:pPr>
      <w:rPr>
        <w:rFonts w:hint="default"/>
        <w:b w:val="0"/>
        <w:i w:val="0"/>
      </w:rPr>
    </w:lvl>
    <w:lvl w:ilvl="1" w:tplc="04100019" w:tentative="1">
      <w:start w:val="1"/>
      <w:numFmt w:val="lowerLetter"/>
      <w:lvlText w:val="%2."/>
      <w:lvlJc w:val="left"/>
      <w:pPr>
        <w:ind w:left="1440" w:hanging="360"/>
      </w:pPr>
    </w:lvl>
    <w:lvl w:ilvl="2" w:tplc="6518A3C4">
      <w:start w:val="1"/>
      <w:numFmt w:val="lowerRoman"/>
      <w:lvlText w:val="%3)"/>
      <w:lvlJc w:val="left"/>
      <w:pPr>
        <w:ind w:left="2160" w:hanging="18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58BF6E34"/>
    <w:multiLevelType w:val="hybridMultilevel"/>
    <w:tmpl w:val="4D80A4B8"/>
    <w:lvl w:ilvl="0" w:tplc="A9BC1BDE">
      <w:start w:val="1"/>
      <w:numFmt w:val="lowerLetter"/>
      <w:lvlText w:val="%1)"/>
      <w:lvlJc w:val="left"/>
      <w:pPr>
        <w:ind w:left="644" w:hanging="360"/>
      </w:pPr>
      <w:rPr>
        <w:rFonts w:hint="default"/>
      </w:rPr>
    </w:lvl>
    <w:lvl w:ilvl="1" w:tplc="04100017">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7" w15:restartNumberingAfterBreak="0">
    <w:nsid w:val="5B6C7A62"/>
    <w:multiLevelType w:val="hybridMultilevel"/>
    <w:tmpl w:val="BF4E8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C2E0E5D"/>
    <w:multiLevelType w:val="hybridMultilevel"/>
    <w:tmpl w:val="9F28344C"/>
    <w:lvl w:ilvl="0" w:tplc="0410000F">
      <w:start w:val="1"/>
      <w:numFmt w:val="decimal"/>
      <w:lvlText w:val="%1."/>
      <w:lvlJc w:val="left"/>
      <w:pPr>
        <w:ind w:left="786" w:hanging="360"/>
      </w:pPr>
      <w:rPr>
        <w:rFonts w:hint="default"/>
      </w:rPr>
    </w:lvl>
    <w:lvl w:ilvl="1" w:tplc="6B94736E">
      <w:start w:val="1"/>
      <w:numFmt w:val="upperRoman"/>
      <w:lvlText w:val="%2)"/>
      <w:lvlJc w:val="left"/>
      <w:pPr>
        <w:ind w:left="1260" w:hanging="360"/>
      </w:pPr>
      <w:rPr>
        <w:rFonts w:hint="default"/>
        <w:b w:val="0"/>
        <w:i w:val="0"/>
      </w:rPr>
    </w:lvl>
    <w:lvl w:ilvl="2" w:tplc="B49E9F06">
      <w:start w:val="1"/>
      <w:numFmt w:val="decimal"/>
      <w:lvlText w:val="%3."/>
      <w:lvlJc w:val="left"/>
      <w:pPr>
        <w:ind w:left="2406" w:hanging="360"/>
      </w:pPr>
      <w:rPr>
        <w:rFonts w:hint="default"/>
      </w:r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59" w15:restartNumberingAfterBreak="0">
    <w:nsid w:val="5C7534EB"/>
    <w:multiLevelType w:val="hybridMultilevel"/>
    <w:tmpl w:val="0AB05A2C"/>
    <w:lvl w:ilvl="0" w:tplc="E6B4066C">
      <w:start w:val="1"/>
      <w:numFmt w:val="lowerLetter"/>
      <w:lvlText w:val="%1)"/>
      <w:lvlJc w:val="left"/>
      <w:pPr>
        <w:ind w:left="644" w:hanging="360"/>
      </w:pPr>
      <w:rPr>
        <w:rFonts w:hint="default"/>
      </w:rPr>
    </w:lvl>
    <w:lvl w:ilvl="1" w:tplc="04100019">
      <w:start w:val="1"/>
      <w:numFmt w:val="lowerLetter"/>
      <w:lvlText w:val="%2."/>
      <w:lvlJc w:val="left"/>
      <w:pPr>
        <w:ind w:left="1364" w:hanging="360"/>
      </w:pPr>
    </w:lvl>
    <w:lvl w:ilvl="2" w:tplc="6518A3C4">
      <w:start w:val="1"/>
      <w:numFmt w:val="lowerRoman"/>
      <w:lvlText w:val="%3)"/>
      <w:lvlJc w:val="left"/>
      <w:pPr>
        <w:ind w:left="2084" w:hanging="180"/>
      </w:pPr>
      <w:rPr>
        <w:rFonts w:hint="default"/>
      </w:r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0" w15:restartNumberingAfterBreak="0">
    <w:nsid w:val="5D53070D"/>
    <w:multiLevelType w:val="hybridMultilevel"/>
    <w:tmpl w:val="6D083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E675439"/>
    <w:multiLevelType w:val="hybridMultilevel"/>
    <w:tmpl w:val="55B8D1CE"/>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61F66147"/>
    <w:multiLevelType w:val="hybridMultilevel"/>
    <w:tmpl w:val="2C58A780"/>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64" w15:restartNumberingAfterBreak="0">
    <w:nsid w:val="68E14A5D"/>
    <w:multiLevelType w:val="hybridMultilevel"/>
    <w:tmpl w:val="6C6A7660"/>
    <w:lvl w:ilvl="0" w:tplc="300A6FE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5" w15:restartNumberingAfterBreak="0">
    <w:nsid w:val="6957771E"/>
    <w:multiLevelType w:val="hybridMultilevel"/>
    <w:tmpl w:val="D44C18D8"/>
    <w:lvl w:ilvl="0" w:tplc="6518A3C4">
      <w:start w:val="1"/>
      <w:numFmt w:val="lowerRoman"/>
      <w:lvlText w:val="%1)"/>
      <w:lvlJc w:val="left"/>
      <w:pPr>
        <w:ind w:left="1571" w:hanging="360"/>
      </w:pPr>
      <w:rPr>
        <w:rFonts w:hint="default"/>
      </w:rPr>
    </w:lvl>
    <w:lvl w:ilvl="1" w:tplc="3EE4FFA8">
      <w:start w:val="1"/>
      <w:numFmt w:val="lowerLetter"/>
      <w:lvlText w:val="%2)"/>
      <w:lvlJc w:val="left"/>
      <w:pPr>
        <w:ind w:left="2291" w:hanging="360"/>
      </w:pPr>
      <w:rPr>
        <w:rFonts w:hint="default"/>
      </w:r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66" w15:restartNumberingAfterBreak="0">
    <w:nsid w:val="69E2495F"/>
    <w:multiLevelType w:val="hybridMultilevel"/>
    <w:tmpl w:val="5CB6255A"/>
    <w:lvl w:ilvl="0" w:tplc="6518A3C4">
      <w:start w:val="1"/>
      <w:numFmt w:val="lowerRoman"/>
      <w:lvlText w:val="%1)"/>
      <w:lvlJc w:val="left"/>
      <w:pPr>
        <w:ind w:left="280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6AA92092"/>
    <w:multiLevelType w:val="hybridMultilevel"/>
    <w:tmpl w:val="8F240186"/>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6CA11D3B"/>
    <w:multiLevelType w:val="hybridMultilevel"/>
    <w:tmpl w:val="91F4C1A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6E126CAB"/>
    <w:multiLevelType w:val="hybridMultilevel"/>
    <w:tmpl w:val="F4563E16"/>
    <w:lvl w:ilvl="0" w:tplc="0410000F">
      <w:start w:val="1"/>
      <w:numFmt w:val="decimal"/>
      <w:lvlText w:val="%1."/>
      <w:lvlJc w:val="left"/>
      <w:pPr>
        <w:ind w:left="720" w:hanging="360"/>
      </w:pPr>
      <w:rPr>
        <w:rFonts w:hint="default"/>
      </w:rPr>
    </w:lvl>
    <w:lvl w:ilvl="1" w:tplc="92AEA4FA">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6E1A2123"/>
    <w:multiLevelType w:val="hybridMultilevel"/>
    <w:tmpl w:val="7C449E78"/>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6EE069CB"/>
    <w:multiLevelType w:val="hybridMultilevel"/>
    <w:tmpl w:val="85BA93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3" w15:restartNumberingAfterBreak="0">
    <w:nsid w:val="701057D5"/>
    <w:multiLevelType w:val="hybridMultilevel"/>
    <w:tmpl w:val="DE120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1C85CD6"/>
    <w:multiLevelType w:val="hybridMultilevel"/>
    <w:tmpl w:val="55E0D9D6"/>
    <w:lvl w:ilvl="0" w:tplc="F89650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5" w15:restartNumberingAfterBreak="0">
    <w:nsid w:val="74023779"/>
    <w:multiLevelType w:val="hybridMultilevel"/>
    <w:tmpl w:val="A3125E54"/>
    <w:lvl w:ilvl="0" w:tplc="806634F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6518A3C4">
      <w:start w:val="1"/>
      <w:numFmt w:val="lowerRoman"/>
      <w:lvlText w:val="%3)"/>
      <w:lvlJc w:val="left"/>
      <w:pPr>
        <w:ind w:left="2084" w:hanging="180"/>
      </w:pPr>
      <w:rPr>
        <w:rFonts w:hint="default"/>
      </w:r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76" w15:restartNumberingAfterBreak="0">
    <w:nsid w:val="75076F8C"/>
    <w:multiLevelType w:val="hybridMultilevel"/>
    <w:tmpl w:val="D76E25E8"/>
    <w:lvl w:ilvl="0" w:tplc="0410000F">
      <w:start w:val="1"/>
      <w:numFmt w:val="decimal"/>
      <w:lvlText w:val="%1."/>
      <w:lvlJc w:val="left"/>
      <w:pPr>
        <w:ind w:left="720" w:hanging="360"/>
      </w:pPr>
      <w:rPr>
        <w:rFonts w:hint="default"/>
      </w:rPr>
    </w:lvl>
    <w:lvl w:ilvl="1" w:tplc="53E0206C">
      <w:start w:val="1"/>
      <w:numFmt w:val="lowerLetter"/>
      <w:lvlText w:val="%2)"/>
      <w:lvlJc w:val="left"/>
      <w:pPr>
        <w:ind w:left="1440" w:hanging="360"/>
      </w:pPr>
      <w:rPr>
        <w:rFonts w:hint="default"/>
        <w:b w:val="0"/>
        <w:i w:val="0"/>
      </w:rPr>
    </w:lvl>
    <w:lvl w:ilvl="2" w:tplc="6518A3C4">
      <w:start w:val="1"/>
      <w:numFmt w:val="lowerRoman"/>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751A381C"/>
    <w:multiLevelType w:val="hybridMultilevel"/>
    <w:tmpl w:val="8CE23A02"/>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6518A3C4">
      <w:start w:val="1"/>
      <w:numFmt w:val="lowerRoman"/>
      <w:lvlText w:val="%3)"/>
      <w:lvlJc w:val="left"/>
      <w:pPr>
        <w:ind w:left="2160" w:hanging="18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76C0742D"/>
    <w:multiLevelType w:val="hybridMultilevel"/>
    <w:tmpl w:val="8FCAE1B8"/>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780C40E4"/>
    <w:multiLevelType w:val="hybridMultilevel"/>
    <w:tmpl w:val="A0545E44"/>
    <w:lvl w:ilvl="0" w:tplc="F0768204">
      <w:start w:val="1"/>
      <w:numFmt w:val="lowerLetter"/>
      <w:lvlText w:val="%1)"/>
      <w:lvlJc w:val="left"/>
      <w:pPr>
        <w:ind w:left="644" w:hanging="360"/>
      </w:pPr>
      <w:rPr>
        <w:rFonts w:hint="default"/>
      </w:rPr>
    </w:lvl>
    <w:lvl w:ilvl="1" w:tplc="53E0206C">
      <w:start w:val="1"/>
      <w:numFmt w:val="lowerLetter"/>
      <w:lvlText w:val="%2)"/>
      <w:lvlJc w:val="left"/>
      <w:pPr>
        <w:ind w:left="1364" w:hanging="360"/>
      </w:pPr>
      <w:rPr>
        <w:rFonts w:hint="default"/>
        <w:b w:val="0"/>
        <w:i w:val="0"/>
      </w:r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0" w15:restartNumberingAfterBreak="0">
    <w:nsid w:val="788F529C"/>
    <w:multiLevelType w:val="hybridMultilevel"/>
    <w:tmpl w:val="5EFE8B8E"/>
    <w:lvl w:ilvl="0" w:tplc="6518A3C4">
      <w:start w:val="1"/>
      <w:numFmt w:val="lowerRoman"/>
      <w:lvlText w:val="%1)"/>
      <w:lvlJc w:val="left"/>
      <w:pPr>
        <w:ind w:left="3960" w:hanging="360"/>
      </w:pPr>
      <w:rPr>
        <w:rFonts w:hint="default"/>
      </w:rPr>
    </w:lvl>
    <w:lvl w:ilvl="1" w:tplc="04100019" w:tentative="1">
      <w:start w:val="1"/>
      <w:numFmt w:val="lowerLetter"/>
      <w:lvlText w:val="%2."/>
      <w:lvlJc w:val="left"/>
      <w:pPr>
        <w:ind w:left="4680" w:hanging="360"/>
      </w:pPr>
    </w:lvl>
    <w:lvl w:ilvl="2" w:tplc="6518A3C4">
      <w:start w:val="1"/>
      <w:numFmt w:val="lowerRoman"/>
      <w:lvlText w:val="%3)"/>
      <w:lvlJc w:val="left"/>
      <w:pPr>
        <w:ind w:left="5400" w:hanging="180"/>
      </w:pPr>
      <w:rPr>
        <w:rFonts w:hint="default"/>
      </w:rPr>
    </w:lvl>
    <w:lvl w:ilvl="3" w:tplc="0410000F" w:tentative="1">
      <w:start w:val="1"/>
      <w:numFmt w:val="decimal"/>
      <w:lvlText w:val="%4."/>
      <w:lvlJc w:val="left"/>
      <w:pPr>
        <w:ind w:left="6120" w:hanging="360"/>
      </w:pPr>
    </w:lvl>
    <w:lvl w:ilvl="4" w:tplc="04100019" w:tentative="1">
      <w:start w:val="1"/>
      <w:numFmt w:val="lowerLetter"/>
      <w:lvlText w:val="%5."/>
      <w:lvlJc w:val="left"/>
      <w:pPr>
        <w:ind w:left="6840" w:hanging="360"/>
      </w:pPr>
    </w:lvl>
    <w:lvl w:ilvl="5" w:tplc="0410001B" w:tentative="1">
      <w:start w:val="1"/>
      <w:numFmt w:val="lowerRoman"/>
      <w:lvlText w:val="%6."/>
      <w:lvlJc w:val="right"/>
      <w:pPr>
        <w:ind w:left="7560" w:hanging="180"/>
      </w:pPr>
    </w:lvl>
    <w:lvl w:ilvl="6" w:tplc="0410000F" w:tentative="1">
      <w:start w:val="1"/>
      <w:numFmt w:val="decimal"/>
      <w:lvlText w:val="%7."/>
      <w:lvlJc w:val="left"/>
      <w:pPr>
        <w:ind w:left="8280" w:hanging="360"/>
      </w:pPr>
    </w:lvl>
    <w:lvl w:ilvl="7" w:tplc="04100019" w:tentative="1">
      <w:start w:val="1"/>
      <w:numFmt w:val="lowerLetter"/>
      <w:lvlText w:val="%8."/>
      <w:lvlJc w:val="left"/>
      <w:pPr>
        <w:ind w:left="9000" w:hanging="360"/>
      </w:pPr>
    </w:lvl>
    <w:lvl w:ilvl="8" w:tplc="0410001B" w:tentative="1">
      <w:start w:val="1"/>
      <w:numFmt w:val="lowerRoman"/>
      <w:lvlText w:val="%9."/>
      <w:lvlJc w:val="right"/>
      <w:pPr>
        <w:ind w:left="9720" w:hanging="180"/>
      </w:pPr>
    </w:lvl>
  </w:abstractNum>
  <w:abstractNum w:abstractNumId="81" w15:restartNumberingAfterBreak="0">
    <w:nsid w:val="78CB45D8"/>
    <w:multiLevelType w:val="hybridMultilevel"/>
    <w:tmpl w:val="3F90E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3" w15:restartNumberingAfterBreak="0">
    <w:nsid w:val="7AD91D32"/>
    <w:multiLevelType w:val="hybridMultilevel"/>
    <w:tmpl w:val="544E9EEC"/>
    <w:lvl w:ilvl="0" w:tplc="04100017">
      <w:start w:val="1"/>
      <w:numFmt w:val="lowerLetter"/>
      <w:lvlText w:val="%1)"/>
      <w:lvlJc w:val="left"/>
      <w:pPr>
        <w:ind w:left="720" w:hanging="360"/>
      </w:pPr>
      <w:rPr>
        <w:rFonts w:hint="default"/>
      </w:r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7F390E81"/>
    <w:multiLevelType w:val="hybridMultilevel"/>
    <w:tmpl w:val="DBD8B206"/>
    <w:lvl w:ilvl="0" w:tplc="6068D80C">
      <w:start w:val="1"/>
      <w:numFmt w:val="lowerLetter"/>
      <w:lvlText w:val="%1)"/>
      <w:lvlJc w:val="left"/>
      <w:pPr>
        <w:ind w:left="720" w:hanging="360"/>
      </w:pPr>
      <w:rPr>
        <w:rFonts w:hint="default"/>
        <w:color w:val="000000"/>
      </w:rPr>
    </w:lvl>
    <w:lvl w:ilvl="1" w:tplc="6068D80C">
      <w:start w:val="1"/>
      <w:numFmt w:val="lowerLetter"/>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4"/>
  </w:num>
  <w:num w:numId="2">
    <w:abstractNumId w:val="34"/>
  </w:num>
  <w:num w:numId="3">
    <w:abstractNumId w:val="19"/>
  </w:num>
  <w:num w:numId="4">
    <w:abstractNumId w:val="74"/>
  </w:num>
  <w:num w:numId="5">
    <w:abstractNumId w:val="51"/>
  </w:num>
  <w:num w:numId="6">
    <w:abstractNumId w:val="49"/>
  </w:num>
  <w:num w:numId="7">
    <w:abstractNumId w:val="10"/>
  </w:num>
  <w:num w:numId="8">
    <w:abstractNumId w:val="43"/>
  </w:num>
  <w:num w:numId="9">
    <w:abstractNumId w:val="22"/>
  </w:num>
  <w:num w:numId="10">
    <w:abstractNumId w:val="26"/>
  </w:num>
  <w:num w:numId="11">
    <w:abstractNumId w:val="63"/>
  </w:num>
  <w:num w:numId="12">
    <w:abstractNumId w:val="4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82"/>
  </w:num>
  <w:num w:numId="26">
    <w:abstractNumId w:val="72"/>
  </w:num>
  <w:num w:numId="27">
    <w:abstractNumId w:val="29"/>
  </w:num>
  <w:num w:numId="28">
    <w:abstractNumId w:val="36"/>
  </w:num>
  <w:num w:numId="29">
    <w:abstractNumId w:val="77"/>
  </w:num>
  <w:num w:numId="30">
    <w:abstractNumId w:val="75"/>
  </w:num>
  <w:num w:numId="31">
    <w:abstractNumId w:val="70"/>
  </w:num>
  <w:num w:numId="32">
    <w:abstractNumId w:val="59"/>
  </w:num>
  <w:num w:numId="33">
    <w:abstractNumId w:val="38"/>
  </w:num>
  <w:num w:numId="34">
    <w:abstractNumId w:val="15"/>
  </w:num>
  <w:num w:numId="35">
    <w:abstractNumId w:val="41"/>
  </w:num>
  <w:num w:numId="36">
    <w:abstractNumId w:val="13"/>
  </w:num>
  <w:num w:numId="37">
    <w:abstractNumId w:val="80"/>
  </w:num>
  <w:num w:numId="38">
    <w:abstractNumId w:val="62"/>
  </w:num>
  <w:num w:numId="39">
    <w:abstractNumId w:val="17"/>
  </w:num>
  <w:num w:numId="40">
    <w:abstractNumId w:val="69"/>
  </w:num>
  <w:num w:numId="41">
    <w:abstractNumId w:val="47"/>
  </w:num>
  <w:num w:numId="42">
    <w:abstractNumId w:val="76"/>
  </w:num>
  <w:num w:numId="43">
    <w:abstractNumId w:val="33"/>
  </w:num>
  <w:num w:numId="44">
    <w:abstractNumId w:val="56"/>
  </w:num>
  <w:num w:numId="45">
    <w:abstractNumId w:val="27"/>
  </w:num>
  <w:num w:numId="46">
    <w:abstractNumId w:val="45"/>
  </w:num>
  <w:num w:numId="47">
    <w:abstractNumId w:val="39"/>
  </w:num>
  <w:num w:numId="48">
    <w:abstractNumId w:val="11"/>
  </w:num>
  <w:num w:numId="49">
    <w:abstractNumId w:val="65"/>
  </w:num>
  <w:num w:numId="50">
    <w:abstractNumId w:val="79"/>
  </w:num>
  <w:num w:numId="51">
    <w:abstractNumId w:val="58"/>
  </w:num>
  <w:num w:numId="52">
    <w:abstractNumId w:val="24"/>
  </w:num>
  <w:num w:numId="53">
    <w:abstractNumId w:val="52"/>
  </w:num>
  <w:num w:numId="54">
    <w:abstractNumId w:val="66"/>
  </w:num>
  <w:num w:numId="55">
    <w:abstractNumId w:val="37"/>
  </w:num>
  <w:num w:numId="56">
    <w:abstractNumId w:val="44"/>
  </w:num>
  <w:num w:numId="57">
    <w:abstractNumId w:val="25"/>
  </w:num>
  <w:num w:numId="58">
    <w:abstractNumId w:val="12"/>
  </w:num>
  <w:num w:numId="59">
    <w:abstractNumId w:val="20"/>
  </w:num>
  <w:num w:numId="60">
    <w:abstractNumId w:val="61"/>
  </w:num>
  <w:num w:numId="61">
    <w:abstractNumId w:val="18"/>
  </w:num>
  <w:num w:numId="62">
    <w:abstractNumId w:val="46"/>
  </w:num>
  <w:num w:numId="63">
    <w:abstractNumId w:val="28"/>
  </w:num>
  <w:num w:numId="64">
    <w:abstractNumId w:val="83"/>
  </w:num>
  <w:num w:numId="65">
    <w:abstractNumId w:val="68"/>
  </w:num>
  <w:num w:numId="66">
    <w:abstractNumId w:val="54"/>
  </w:num>
  <w:num w:numId="67">
    <w:abstractNumId w:val="40"/>
  </w:num>
  <w:num w:numId="68">
    <w:abstractNumId w:val="14"/>
  </w:num>
  <w:num w:numId="69">
    <w:abstractNumId w:val="71"/>
  </w:num>
  <w:num w:numId="70">
    <w:abstractNumId w:val="78"/>
  </w:num>
  <w:num w:numId="71">
    <w:abstractNumId w:val="53"/>
  </w:num>
  <w:num w:numId="72">
    <w:abstractNumId w:val="55"/>
  </w:num>
  <w:num w:numId="73">
    <w:abstractNumId w:val="50"/>
  </w:num>
  <w:num w:numId="74">
    <w:abstractNumId w:val="42"/>
  </w:num>
  <w:num w:numId="75">
    <w:abstractNumId w:val="32"/>
  </w:num>
  <w:num w:numId="76">
    <w:abstractNumId w:val="67"/>
  </w:num>
  <w:num w:numId="77">
    <w:abstractNumId w:val="31"/>
  </w:num>
  <w:num w:numId="78">
    <w:abstractNumId w:val="30"/>
  </w:num>
  <w:num w:numId="79">
    <w:abstractNumId w:val="60"/>
  </w:num>
  <w:num w:numId="80">
    <w:abstractNumId w:val="57"/>
  </w:num>
  <w:num w:numId="81">
    <w:abstractNumId w:val="81"/>
  </w:num>
  <w:num w:numId="82">
    <w:abstractNumId w:val="35"/>
  </w:num>
  <w:num w:numId="83">
    <w:abstractNumId w:val="23"/>
  </w:num>
  <w:num w:numId="84">
    <w:abstractNumId w:val="73"/>
  </w:num>
  <w:num w:numId="85">
    <w:abstractNumId w:val="6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8"/>
    <w:rsid w:val="0000435B"/>
    <w:rsid w:val="00004550"/>
    <w:rsid w:val="00012745"/>
    <w:rsid w:val="00025D2F"/>
    <w:rsid w:val="00032128"/>
    <w:rsid w:val="00041077"/>
    <w:rsid w:val="00042680"/>
    <w:rsid w:val="000426C7"/>
    <w:rsid w:val="00043250"/>
    <w:rsid w:val="000445B0"/>
    <w:rsid w:val="00050DB3"/>
    <w:rsid w:val="00060385"/>
    <w:rsid w:val="0006680C"/>
    <w:rsid w:val="00075914"/>
    <w:rsid w:val="000779B3"/>
    <w:rsid w:val="00083D0B"/>
    <w:rsid w:val="00086FCB"/>
    <w:rsid w:val="0009171B"/>
    <w:rsid w:val="000A39B7"/>
    <w:rsid w:val="000A4144"/>
    <w:rsid w:val="000A4FAA"/>
    <w:rsid w:val="000B02E0"/>
    <w:rsid w:val="000B0802"/>
    <w:rsid w:val="000B0CAD"/>
    <w:rsid w:val="000B1D97"/>
    <w:rsid w:val="000B2563"/>
    <w:rsid w:val="000B3B8F"/>
    <w:rsid w:val="000B6988"/>
    <w:rsid w:val="000C2F58"/>
    <w:rsid w:val="000C36AA"/>
    <w:rsid w:val="000C387A"/>
    <w:rsid w:val="000C6819"/>
    <w:rsid w:val="000D2180"/>
    <w:rsid w:val="000D49DB"/>
    <w:rsid w:val="000E199D"/>
    <w:rsid w:val="000E1AFE"/>
    <w:rsid w:val="000E3806"/>
    <w:rsid w:val="000F4D96"/>
    <w:rsid w:val="00115739"/>
    <w:rsid w:val="001213F6"/>
    <w:rsid w:val="0012538B"/>
    <w:rsid w:val="001269AD"/>
    <w:rsid w:val="00134B54"/>
    <w:rsid w:val="00137233"/>
    <w:rsid w:val="00140949"/>
    <w:rsid w:val="00143CB0"/>
    <w:rsid w:val="001536E6"/>
    <w:rsid w:val="00153CED"/>
    <w:rsid w:val="001575D9"/>
    <w:rsid w:val="001609BE"/>
    <w:rsid w:val="00175424"/>
    <w:rsid w:val="001820F6"/>
    <w:rsid w:val="00193E5A"/>
    <w:rsid w:val="001944EB"/>
    <w:rsid w:val="001966A6"/>
    <w:rsid w:val="001A54C0"/>
    <w:rsid w:val="001E44A4"/>
    <w:rsid w:val="001E5B7B"/>
    <w:rsid w:val="001E6998"/>
    <w:rsid w:val="002004D4"/>
    <w:rsid w:val="00203225"/>
    <w:rsid w:val="00204F93"/>
    <w:rsid w:val="002114BC"/>
    <w:rsid w:val="00213728"/>
    <w:rsid w:val="002153CB"/>
    <w:rsid w:val="002162BB"/>
    <w:rsid w:val="00222A6A"/>
    <w:rsid w:val="0022381C"/>
    <w:rsid w:val="002263BF"/>
    <w:rsid w:val="00234F3C"/>
    <w:rsid w:val="00235244"/>
    <w:rsid w:val="002352B5"/>
    <w:rsid w:val="002358D3"/>
    <w:rsid w:val="00241B76"/>
    <w:rsid w:val="00241CFE"/>
    <w:rsid w:val="002450C0"/>
    <w:rsid w:val="0025287C"/>
    <w:rsid w:val="00252B4C"/>
    <w:rsid w:val="00253593"/>
    <w:rsid w:val="002645D7"/>
    <w:rsid w:val="00275AB8"/>
    <w:rsid w:val="00277D51"/>
    <w:rsid w:val="00291D93"/>
    <w:rsid w:val="00291FDF"/>
    <w:rsid w:val="00295D4D"/>
    <w:rsid w:val="002A0A08"/>
    <w:rsid w:val="002A0EE7"/>
    <w:rsid w:val="002A1798"/>
    <w:rsid w:val="002A2B03"/>
    <w:rsid w:val="002A4A20"/>
    <w:rsid w:val="002B031E"/>
    <w:rsid w:val="002B0C7A"/>
    <w:rsid w:val="002B7B82"/>
    <w:rsid w:val="002C3305"/>
    <w:rsid w:val="002C3DC5"/>
    <w:rsid w:val="002C5758"/>
    <w:rsid w:val="002E2CDE"/>
    <w:rsid w:val="002E5378"/>
    <w:rsid w:val="002E688B"/>
    <w:rsid w:val="002E75D9"/>
    <w:rsid w:val="002E7756"/>
    <w:rsid w:val="002F067B"/>
    <w:rsid w:val="002F542E"/>
    <w:rsid w:val="00300F8B"/>
    <w:rsid w:val="0031427D"/>
    <w:rsid w:val="003164FD"/>
    <w:rsid w:val="00316896"/>
    <w:rsid w:val="00316F7A"/>
    <w:rsid w:val="003208CF"/>
    <w:rsid w:val="00322482"/>
    <w:rsid w:val="00323331"/>
    <w:rsid w:val="00327EEA"/>
    <w:rsid w:val="00332AFF"/>
    <w:rsid w:val="00344206"/>
    <w:rsid w:val="00345F96"/>
    <w:rsid w:val="003513D3"/>
    <w:rsid w:val="00351B8F"/>
    <w:rsid w:val="003521CA"/>
    <w:rsid w:val="0035290C"/>
    <w:rsid w:val="00352A80"/>
    <w:rsid w:val="00353394"/>
    <w:rsid w:val="003610FE"/>
    <w:rsid w:val="00364C83"/>
    <w:rsid w:val="003673CA"/>
    <w:rsid w:val="00370C27"/>
    <w:rsid w:val="003718BB"/>
    <w:rsid w:val="00374824"/>
    <w:rsid w:val="00377DF4"/>
    <w:rsid w:val="003827D2"/>
    <w:rsid w:val="00383AFA"/>
    <w:rsid w:val="003902CC"/>
    <w:rsid w:val="00397301"/>
    <w:rsid w:val="003A053D"/>
    <w:rsid w:val="003A0634"/>
    <w:rsid w:val="003A2093"/>
    <w:rsid w:val="003A4443"/>
    <w:rsid w:val="003B0781"/>
    <w:rsid w:val="003B2F13"/>
    <w:rsid w:val="003B42C1"/>
    <w:rsid w:val="003B4312"/>
    <w:rsid w:val="003B7A7E"/>
    <w:rsid w:val="003C09BD"/>
    <w:rsid w:val="003D3953"/>
    <w:rsid w:val="003D54AD"/>
    <w:rsid w:val="003D6320"/>
    <w:rsid w:val="003E4D42"/>
    <w:rsid w:val="003E6238"/>
    <w:rsid w:val="003F143C"/>
    <w:rsid w:val="003F2294"/>
    <w:rsid w:val="004111CF"/>
    <w:rsid w:val="00421355"/>
    <w:rsid w:val="00425173"/>
    <w:rsid w:val="00425784"/>
    <w:rsid w:val="004312AF"/>
    <w:rsid w:val="004328EB"/>
    <w:rsid w:val="004420C9"/>
    <w:rsid w:val="004467AA"/>
    <w:rsid w:val="004617DA"/>
    <w:rsid w:val="004618B4"/>
    <w:rsid w:val="00467A1A"/>
    <w:rsid w:val="00474F4A"/>
    <w:rsid w:val="0048201F"/>
    <w:rsid w:val="004825BF"/>
    <w:rsid w:val="004839D4"/>
    <w:rsid w:val="004873A1"/>
    <w:rsid w:val="00491BA0"/>
    <w:rsid w:val="0049244B"/>
    <w:rsid w:val="004948FB"/>
    <w:rsid w:val="00496540"/>
    <w:rsid w:val="00497200"/>
    <w:rsid w:val="004975BE"/>
    <w:rsid w:val="00497880"/>
    <w:rsid w:val="004A0AFC"/>
    <w:rsid w:val="004A1206"/>
    <w:rsid w:val="004A1F3D"/>
    <w:rsid w:val="004A314F"/>
    <w:rsid w:val="004B24B4"/>
    <w:rsid w:val="004B4D81"/>
    <w:rsid w:val="004C25A2"/>
    <w:rsid w:val="004C3178"/>
    <w:rsid w:val="004C6121"/>
    <w:rsid w:val="004D3967"/>
    <w:rsid w:val="004D53ED"/>
    <w:rsid w:val="004D5902"/>
    <w:rsid w:val="004D7208"/>
    <w:rsid w:val="004E2631"/>
    <w:rsid w:val="004E6CF5"/>
    <w:rsid w:val="004E7EE5"/>
    <w:rsid w:val="004F190E"/>
    <w:rsid w:val="00504AE4"/>
    <w:rsid w:val="00505705"/>
    <w:rsid w:val="00505829"/>
    <w:rsid w:val="005124D7"/>
    <w:rsid w:val="005262E4"/>
    <w:rsid w:val="00535413"/>
    <w:rsid w:val="00551015"/>
    <w:rsid w:val="005536B2"/>
    <w:rsid w:val="00553EDE"/>
    <w:rsid w:val="00567F21"/>
    <w:rsid w:val="00571B80"/>
    <w:rsid w:val="00580194"/>
    <w:rsid w:val="005838CB"/>
    <w:rsid w:val="00585B72"/>
    <w:rsid w:val="005870DC"/>
    <w:rsid w:val="005919C6"/>
    <w:rsid w:val="00592C00"/>
    <w:rsid w:val="00597694"/>
    <w:rsid w:val="00597D5B"/>
    <w:rsid w:val="005A0153"/>
    <w:rsid w:val="005A17D2"/>
    <w:rsid w:val="005A3DFE"/>
    <w:rsid w:val="005A497E"/>
    <w:rsid w:val="005A51AD"/>
    <w:rsid w:val="005B0B35"/>
    <w:rsid w:val="005B7AE1"/>
    <w:rsid w:val="005C301C"/>
    <w:rsid w:val="005C468F"/>
    <w:rsid w:val="005C535C"/>
    <w:rsid w:val="005C5423"/>
    <w:rsid w:val="005C5728"/>
    <w:rsid w:val="005F1B75"/>
    <w:rsid w:val="005F2414"/>
    <w:rsid w:val="005F5040"/>
    <w:rsid w:val="005F7C8D"/>
    <w:rsid w:val="00601C1A"/>
    <w:rsid w:val="00615563"/>
    <w:rsid w:val="0062238B"/>
    <w:rsid w:val="00623E58"/>
    <w:rsid w:val="00631D02"/>
    <w:rsid w:val="006450DA"/>
    <w:rsid w:val="00652DA1"/>
    <w:rsid w:val="0065335A"/>
    <w:rsid w:val="006552B5"/>
    <w:rsid w:val="00663741"/>
    <w:rsid w:val="00663C2F"/>
    <w:rsid w:val="00664DE0"/>
    <w:rsid w:val="00671E44"/>
    <w:rsid w:val="006734C9"/>
    <w:rsid w:val="00676E17"/>
    <w:rsid w:val="0068086D"/>
    <w:rsid w:val="00681454"/>
    <w:rsid w:val="00686ED5"/>
    <w:rsid w:val="00692FC3"/>
    <w:rsid w:val="00695700"/>
    <w:rsid w:val="00696D52"/>
    <w:rsid w:val="0069725A"/>
    <w:rsid w:val="00697DD8"/>
    <w:rsid w:val="006A512D"/>
    <w:rsid w:val="006C1CCF"/>
    <w:rsid w:val="006C25E5"/>
    <w:rsid w:val="006C2A3D"/>
    <w:rsid w:val="006C31C2"/>
    <w:rsid w:val="006C58D8"/>
    <w:rsid w:val="006D0FE4"/>
    <w:rsid w:val="006D2C8A"/>
    <w:rsid w:val="006D3D3E"/>
    <w:rsid w:val="006E6768"/>
    <w:rsid w:val="006F3345"/>
    <w:rsid w:val="006F3B7B"/>
    <w:rsid w:val="006F62C0"/>
    <w:rsid w:val="00704307"/>
    <w:rsid w:val="00720DD5"/>
    <w:rsid w:val="007231ED"/>
    <w:rsid w:val="007258F2"/>
    <w:rsid w:val="007305DF"/>
    <w:rsid w:val="007532D0"/>
    <w:rsid w:val="00760548"/>
    <w:rsid w:val="00766361"/>
    <w:rsid w:val="00777248"/>
    <w:rsid w:val="0078709A"/>
    <w:rsid w:val="00790065"/>
    <w:rsid w:val="00792E84"/>
    <w:rsid w:val="00797434"/>
    <w:rsid w:val="007A0BE3"/>
    <w:rsid w:val="007A1A99"/>
    <w:rsid w:val="007A547B"/>
    <w:rsid w:val="007A6FEA"/>
    <w:rsid w:val="007B096F"/>
    <w:rsid w:val="007B1B10"/>
    <w:rsid w:val="007B27F1"/>
    <w:rsid w:val="007B314A"/>
    <w:rsid w:val="007B6D31"/>
    <w:rsid w:val="007C2834"/>
    <w:rsid w:val="007C2D06"/>
    <w:rsid w:val="007C6AFC"/>
    <w:rsid w:val="007D4EE0"/>
    <w:rsid w:val="007E1FCD"/>
    <w:rsid w:val="007F20FF"/>
    <w:rsid w:val="007F4DEC"/>
    <w:rsid w:val="007F54E1"/>
    <w:rsid w:val="00822A72"/>
    <w:rsid w:val="00823204"/>
    <w:rsid w:val="0082493F"/>
    <w:rsid w:val="008271E7"/>
    <w:rsid w:val="008550EF"/>
    <w:rsid w:val="00871721"/>
    <w:rsid w:val="00874FF0"/>
    <w:rsid w:val="008815F3"/>
    <w:rsid w:val="00881CEB"/>
    <w:rsid w:val="00882449"/>
    <w:rsid w:val="00890272"/>
    <w:rsid w:val="00896736"/>
    <w:rsid w:val="0089693A"/>
    <w:rsid w:val="008970CC"/>
    <w:rsid w:val="008B0F4E"/>
    <w:rsid w:val="008B2DA1"/>
    <w:rsid w:val="008B57C2"/>
    <w:rsid w:val="008C2627"/>
    <w:rsid w:val="008C5CA8"/>
    <w:rsid w:val="008D07DE"/>
    <w:rsid w:val="008D0DF7"/>
    <w:rsid w:val="008D72BA"/>
    <w:rsid w:val="008E41B2"/>
    <w:rsid w:val="008E4EF8"/>
    <w:rsid w:val="008E7D2E"/>
    <w:rsid w:val="008F360E"/>
    <w:rsid w:val="00921499"/>
    <w:rsid w:val="00922AE6"/>
    <w:rsid w:val="00923325"/>
    <w:rsid w:val="0092385C"/>
    <w:rsid w:val="009250FC"/>
    <w:rsid w:val="00925D13"/>
    <w:rsid w:val="00926F71"/>
    <w:rsid w:val="00931349"/>
    <w:rsid w:val="009359FF"/>
    <w:rsid w:val="0093669F"/>
    <w:rsid w:val="00937EC1"/>
    <w:rsid w:val="00943A32"/>
    <w:rsid w:val="009547F5"/>
    <w:rsid w:val="009568AC"/>
    <w:rsid w:val="0095761F"/>
    <w:rsid w:val="0095793E"/>
    <w:rsid w:val="00961437"/>
    <w:rsid w:val="0096203A"/>
    <w:rsid w:val="009651DC"/>
    <w:rsid w:val="0096738E"/>
    <w:rsid w:val="00972AF7"/>
    <w:rsid w:val="009760B0"/>
    <w:rsid w:val="00981E1C"/>
    <w:rsid w:val="00983ECD"/>
    <w:rsid w:val="009904EA"/>
    <w:rsid w:val="009915BF"/>
    <w:rsid w:val="009A1E9D"/>
    <w:rsid w:val="009A2BB3"/>
    <w:rsid w:val="009A4051"/>
    <w:rsid w:val="009B1770"/>
    <w:rsid w:val="009B4443"/>
    <w:rsid w:val="009B5DDD"/>
    <w:rsid w:val="009B6EF5"/>
    <w:rsid w:val="009D14C2"/>
    <w:rsid w:val="009D25AC"/>
    <w:rsid w:val="009D6058"/>
    <w:rsid w:val="009E2632"/>
    <w:rsid w:val="009F1E61"/>
    <w:rsid w:val="009F45D3"/>
    <w:rsid w:val="009F7CCF"/>
    <w:rsid w:val="00A02562"/>
    <w:rsid w:val="00A04671"/>
    <w:rsid w:val="00A1520E"/>
    <w:rsid w:val="00A15F1D"/>
    <w:rsid w:val="00A166AF"/>
    <w:rsid w:val="00A20412"/>
    <w:rsid w:val="00A20C98"/>
    <w:rsid w:val="00A22234"/>
    <w:rsid w:val="00A23968"/>
    <w:rsid w:val="00A26B9E"/>
    <w:rsid w:val="00A30A33"/>
    <w:rsid w:val="00A3169B"/>
    <w:rsid w:val="00A324CB"/>
    <w:rsid w:val="00A32E87"/>
    <w:rsid w:val="00A40266"/>
    <w:rsid w:val="00A4586F"/>
    <w:rsid w:val="00A50B25"/>
    <w:rsid w:val="00A5369B"/>
    <w:rsid w:val="00A56615"/>
    <w:rsid w:val="00A56D12"/>
    <w:rsid w:val="00A62D1A"/>
    <w:rsid w:val="00A63C89"/>
    <w:rsid w:val="00A671A4"/>
    <w:rsid w:val="00A75B80"/>
    <w:rsid w:val="00A829F9"/>
    <w:rsid w:val="00A82D1E"/>
    <w:rsid w:val="00A86CB4"/>
    <w:rsid w:val="00A87374"/>
    <w:rsid w:val="00A87F93"/>
    <w:rsid w:val="00A925C9"/>
    <w:rsid w:val="00AA0291"/>
    <w:rsid w:val="00AA1625"/>
    <w:rsid w:val="00AA1CF6"/>
    <w:rsid w:val="00AA2B24"/>
    <w:rsid w:val="00AA3CC7"/>
    <w:rsid w:val="00AA47BF"/>
    <w:rsid w:val="00AA565B"/>
    <w:rsid w:val="00AA6F06"/>
    <w:rsid w:val="00AB141D"/>
    <w:rsid w:val="00AB213E"/>
    <w:rsid w:val="00AC42D8"/>
    <w:rsid w:val="00AD2604"/>
    <w:rsid w:val="00AD2631"/>
    <w:rsid w:val="00AE2AD4"/>
    <w:rsid w:val="00AE2DAC"/>
    <w:rsid w:val="00AF174A"/>
    <w:rsid w:val="00AF1D44"/>
    <w:rsid w:val="00B07041"/>
    <w:rsid w:val="00B11175"/>
    <w:rsid w:val="00B11334"/>
    <w:rsid w:val="00B11AD9"/>
    <w:rsid w:val="00B23615"/>
    <w:rsid w:val="00B30D81"/>
    <w:rsid w:val="00B35837"/>
    <w:rsid w:val="00B37316"/>
    <w:rsid w:val="00B37ADD"/>
    <w:rsid w:val="00B4035A"/>
    <w:rsid w:val="00B42BF8"/>
    <w:rsid w:val="00B42C06"/>
    <w:rsid w:val="00B43322"/>
    <w:rsid w:val="00B43919"/>
    <w:rsid w:val="00B4571D"/>
    <w:rsid w:val="00B459EA"/>
    <w:rsid w:val="00B50D89"/>
    <w:rsid w:val="00B55B22"/>
    <w:rsid w:val="00B55CF0"/>
    <w:rsid w:val="00B57617"/>
    <w:rsid w:val="00B76F3D"/>
    <w:rsid w:val="00B80063"/>
    <w:rsid w:val="00B859BE"/>
    <w:rsid w:val="00B86FBE"/>
    <w:rsid w:val="00BA02BA"/>
    <w:rsid w:val="00BA1627"/>
    <w:rsid w:val="00BA6CBF"/>
    <w:rsid w:val="00BB7C89"/>
    <w:rsid w:val="00BC7462"/>
    <w:rsid w:val="00BD0463"/>
    <w:rsid w:val="00BD0BEA"/>
    <w:rsid w:val="00BD36DF"/>
    <w:rsid w:val="00BD5518"/>
    <w:rsid w:val="00BD5BF4"/>
    <w:rsid w:val="00BD6017"/>
    <w:rsid w:val="00BD692B"/>
    <w:rsid w:val="00BE0B13"/>
    <w:rsid w:val="00BE0CD3"/>
    <w:rsid w:val="00BE2D66"/>
    <w:rsid w:val="00BE51C3"/>
    <w:rsid w:val="00BE73E7"/>
    <w:rsid w:val="00BF1703"/>
    <w:rsid w:val="00BF2500"/>
    <w:rsid w:val="00BF32BC"/>
    <w:rsid w:val="00BF3E16"/>
    <w:rsid w:val="00BF595F"/>
    <w:rsid w:val="00C0152C"/>
    <w:rsid w:val="00C0224F"/>
    <w:rsid w:val="00C06708"/>
    <w:rsid w:val="00C1486E"/>
    <w:rsid w:val="00C156EB"/>
    <w:rsid w:val="00C20549"/>
    <w:rsid w:val="00C27D0A"/>
    <w:rsid w:val="00C30D0F"/>
    <w:rsid w:val="00C31AD3"/>
    <w:rsid w:val="00C31CB9"/>
    <w:rsid w:val="00C3334D"/>
    <w:rsid w:val="00C5261F"/>
    <w:rsid w:val="00C52F4B"/>
    <w:rsid w:val="00C5501C"/>
    <w:rsid w:val="00C600EB"/>
    <w:rsid w:val="00C67B27"/>
    <w:rsid w:val="00C70EC9"/>
    <w:rsid w:val="00C7162B"/>
    <w:rsid w:val="00C75F9D"/>
    <w:rsid w:val="00C777CA"/>
    <w:rsid w:val="00C81F01"/>
    <w:rsid w:val="00C87EC2"/>
    <w:rsid w:val="00C92299"/>
    <w:rsid w:val="00C97006"/>
    <w:rsid w:val="00CA11C7"/>
    <w:rsid w:val="00CA455A"/>
    <w:rsid w:val="00CA67DB"/>
    <w:rsid w:val="00CB0A0F"/>
    <w:rsid w:val="00CB0B67"/>
    <w:rsid w:val="00CB2B20"/>
    <w:rsid w:val="00CB5EBA"/>
    <w:rsid w:val="00CC12D4"/>
    <w:rsid w:val="00CC28BD"/>
    <w:rsid w:val="00CC5E45"/>
    <w:rsid w:val="00CD53B9"/>
    <w:rsid w:val="00CD6313"/>
    <w:rsid w:val="00CD6523"/>
    <w:rsid w:val="00CE07FD"/>
    <w:rsid w:val="00CE2A8A"/>
    <w:rsid w:val="00CE3A4D"/>
    <w:rsid w:val="00CE492F"/>
    <w:rsid w:val="00CE5249"/>
    <w:rsid w:val="00CE5FEE"/>
    <w:rsid w:val="00CF0F84"/>
    <w:rsid w:val="00CF17FD"/>
    <w:rsid w:val="00D003AE"/>
    <w:rsid w:val="00D06499"/>
    <w:rsid w:val="00D06F2A"/>
    <w:rsid w:val="00D10108"/>
    <w:rsid w:val="00D11B3F"/>
    <w:rsid w:val="00D1371D"/>
    <w:rsid w:val="00D13F45"/>
    <w:rsid w:val="00D1402A"/>
    <w:rsid w:val="00D26215"/>
    <w:rsid w:val="00D275F2"/>
    <w:rsid w:val="00D34F35"/>
    <w:rsid w:val="00D36514"/>
    <w:rsid w:val="00D43F87"/>
    <w:rsid w:val="00D60C24"/>
    <w:rsid w:val="00D61BA4"/>
    <w:rsid w:val="00D63ABD"/>
    <w:rsid w:val="00D67248"/>
    <w:rsid w:val="00D70A19"/>
    <w:rsid w:val="00D70F22"/>
    <w:rsid w:val="00D7102D"/>
    <w:rsid w:val="00D71A62"/>
    <w:rsid w:val="00D7780A"/>
    <w:rsid w:val="00D8097B"/>
    <w:rsid w:val="00D87476"/>
    <w:rsid w:val="00DA0236"/>
    <w:rsid w:val="00DA40F0"/>
    <w:rsid w:val="00DA791E"/>
    <w:rsid w:val="00DB251D"/>
    <w:rsid w:val="00DB491B"/>
    <w:rsid w:val="00DB5AFA"/>
    <w:rsid w:val="00DC0D85"/>
    <w:rsid w:val="00DC20A6"/>
    <w:rsid w:val="00DC7EBE"/>
    <w:rsid w:val="00DD5838"/>
    <w:rsid w:val="00DE03AC"/>
    <w:rsid w:val="00DE5861"/>
    <w:rsid w:val="00DF04AC"/>
    <w:rsid w:val="00DF3AE2"/>
    <w:rsid w:val="00DF6EDE"/>
    <w:rsid w:val="00E03B33"/>
    <w:rsid w:val="00E05E21"/>
    <w:rsid w:val="00E160F6"/>
    <w:rsid w:val="00E2093A"/>
    <w:rsid w:val="00E228B3"/>
    <w:rsid w:val="00E22FF0"/>
    <w:rsid w:val="00E30073"/>
    <w:rsid w:val="00E44981"/>
    <w:rsid w:val="00E45EAC"/>
    <w:rsid w:val="00E46B2F"/>
    <w:rsid w:val="00E501D1"/>
    <w:rsid w:val="00E52F70"/>
    <w:rsid w:val="00E53C32"/>
    <w:rsid w:val="00E65C71"/>
    <w:rsid w:val="00E67192"/>
    <w:rsid w:val="00E6735C"/>
    <w:rsid w:val="00E725CC"/>
    <w:rsid w:val="00E73382"/>
    <w:rsid w:val="00E75802"/>
    <w:rsid w:val="00E779B5"/>
    <w:rsid w:val="00E821C0"/>
    <w:rsid w:val="00E85227"/>
    <w:rsid w:val="00E902F4"/>
    <w:rsid w:val="00E944F8"/>
    <w:rsid w:val="00EA1DF3"/>
    <w:rsid w:val="00EA76FA"/>
    <w:rsid w:val="00EB1AE5"/>
    <w:rsid w:val="00EB4F89"/>
    <w:rsid w:val="00EC655E"/>
    <w:rsid w:val="00ED307F"/>
    <w:rsid w:val="00ED67FC"/>
    <w:rsid w:val="00EE1629"/>
    <w:rsid w:val="00EE4477"/>
    <w:rsid w:val="00EE44E1"/>
    <w:rsid w:val="00EF04E4"/>
    <w:rsid w:val="00EF57F9"/>
    <w:rsid w:val="00F00093"/>
    <w:rsid w:val="00F07395"/>
    <w:rsid w:val="00F1581A"/>
    <w:rsid w:val="00F1776B"/>
    <w:rsid w:val="00F21AC0"/>
    <w:rsid w:val="00F22CD9"/>
    <w:rsid w:val="00F23249"/>
    <w:rsid w:val="00F23C2A"/>
    <w:rsid w:val="00F264AA"/>
    <w:rsid w:val="00F27BBB"/>
    <w:rsid w:val="00F27E2D"/>
    <w:rsid w:val="00F31F2C"/>
    <w:rsid w:val="00F37732"/>
    <w:rsid w:val="00F377DA"/>
    <w:rsid w:val="00F43A05"/>
    <w:rsid w:val="00F51061"/>
    <w:rsid w:val="00F51CB4"/>
    <w:rsid w:val="00F53E37"/>
    <w:rsid w:val="00F56D62"/>
    <w:rsid w:val="00F63191"/>
    <w:rsid w:val="00F645E8"/>
    <w:rsid w:val="00F67838"/>
    <w:rsid w:val="00F67A31"/>
    <w:rsid w:val="00F71C5A"/>
    <w:rsid w:val="00F723AE"/>
    <w:rsid w:val="00F74782"/>
    <w:rsid w:val="00F7617C"/>
    <w:rsid w:val="00F77F48"/>
    <w:rsid w:val="00F903FA"/>
    <w:rsid w:val="00F90818"/>
    <w:rsid w:val="00F91DDD"/>
    <w:rsid w:val="00F968D6"/>
    <w:rsid w:val="00F9767D"/>
    <w:rsid w:val="00FA00E7"/>
    <w:rsid w:val="00FA2F23"/>
    <w:rsid w:val="00FA47ED"/>
    <w:rsid w:val="00FA5AE8"/>
    <w:rsid w:val="00FA604F"/>
    <w:rsid w:val="00FB2EBC"/>
    <w:rsid w:val="00FB586F"/>
    <w:rsid w:val="00FC3948"/>
    <w:rsid w:val="00FC46FB"/>
    <w:rsid w:val="00FC5391"/>
    <w:rsid w:val="00FD41EE"/>
    <w:rsid w:val="00FD7CC4"/>
    <w:rsid w:val="00FE5DBE"/>
    <w:rsid w:val="00FE76A6"/>
    <w:rsid w:val="00FF1204"/>
    <w:rsid w:val="00FF3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3D9828"/>
  <w15:docId w15:val="{5CF6B4D2-8B20-49C6-963D-19A36ECD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val="sq-AL"/>
    </w:rPr>
  </w:style>
  <w:style w:type="paragraph" w:styleId="Heading1">
    <w:name w:val="heading 1"/>
    <w:basedOn w:val="Normal"/>
    <w:next w:val="Normal"/>
    <w:link w:val="Heading1Char1"/>
    <w:uiPriority w:val="9"/>
    <w:qFormat/>
    <w:rsid w:val="00C97006"/>
    <w:pPr>
      <w:keepNext/>
      <w:keepLines/>
      <w:tabs>
        <w:tab w:val="num" w:pos="907"/>
      </w:tabs>
      <w:spacing w:before="240" w:after="0"/>
      <w:ind w:left="907" w:hanging="227"/>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2"/>
    <w:uiPriority w:val="9"/>
    <w:semiHidden/>
    <w:unhideWhenUsed/>
    <w:qFormat/>
    <w:rsid w:val="00C97006"/>
    <w:pPr>
      <w:keepNext/>
      <w:keepLines/>
      <w:numPr>
        <w:ilvl w:val="1"/>
        <w:numId w:val="22"/>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2"/>
    <w:uiPriority w:val="9"/>
    <w:semiHidden/>
    <w:unhideWhenUsed/>
    <w:qFormat/>
    <w:rsid w:val="00C97006"/>
    <w:pPr>
      <w:keepNext/>
      <w:keepLines/>
      <w:numPr>
        <w:ilvl w:val="2"/>
        <w:numId w:val="22"/>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1"/>
    <w:uiPriority w:val="9"/>
    <w:semiHidden/>
    <w:unhideWhenUsed/>
    <w:qFormat/>
    <w:rsid w:val="00C97006"/>
    <w:pPr>
      <w:keepNext/>
      <w:keepLines/>
      <w:numPr>
        <w:ilvl w:val="3"/>
        <w:numId w:val="2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1"/>
    <w:uiPriority w:val="9"/>
    <w:semiHidden/>
    <w:unhideWhenUsed/>
    <w:qFormat/>
    <w:rsid w:val="00C97006"/>
    <w:pPr>
      <w:keepNext/>
      <w:keepLines/>
      <w:numPr>
        <w:ilvl w:val="4"/>
        <w:numId w:val="2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1"/>
    <w:uiPriority w:val="9"/>
    <w:semiHidden/>
    <w:unhideWhenUsed/>
    <w:qFormat/>
    <w:rsid w:val="00C97006"/>
    <w:pPr>
      <w:keepNext/>
      <w:keepLines/>
      <w:numPr>
        <w:ilvl w:val="5"/>
        <w:numId w:val="2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1"/>
    <w:uiPriority w:val="9"/>
    <w:semiHidden/>
    <w:unhideWhenUsed/>
    <w:qFormat/>
    <w:rsid w:val="00C97006"/>
    <w:pPr>
      <w:keepNext/>
      <w:keepLines/>
      <w:numPr>
        <w:ilvl w:val="6"/>
        <w:numId w:val="2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1"/>
    <w:uiPriority w:val="9"/>
    <w:semiHidden/>
    <w:unhideWhenUsed/>
    <w:qFormat/>
    <w:rsid w:val="00C97006"/>
    <w:pPr>
      <w:keepNext/>
      <w:keepLines/>
      <w:numPr>
        <w:ilvl w:val="7"/>
        <w:numId w:val="2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uiPriority w:val="9"/>
    <w:semiHidden/>
    <w:unhideWhenUsed/>
    <w:qFormat/>
    <w:rsid w:val="00C97006"/>
    <w:pPr>
      <w:keepNext/>
      <w:keepLines/>
      <w:numPr>
        <w:ilvl w:val="8"/>
        <w:numId w:val="2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E1C"/>
  </w:style>
  <w:style w:type="paragraph" w:styleId="Footer">
    <w:name w:val="footer"/>
    <w:basedOn w:val="Normal"/>
    <w:link w:val="FooterChar"/>
    <w:uiPriority w:val="99"/>
    <w:unhideWhenUsed/>
    <w:rsid w:val="00981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E1C"/>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rsid w:val="00981E1C"/>
    <w:pPr>
      <w:spacing w:after="0" w:line="240" w:lineRule="auto"/>
    </w:pPr>
    <w:rPr>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981E1C"/>
    <w:rPr>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unhideWhenUsed/>
    <w:rsid w:val="00981E1C"/>
    <w:rPr>
      <w:vertAlign w:val="superscript"/>
    </w:rPr>
  </w:style>
  <w:style w:type="paragraph" w:styleId="ListParagraph">
    <w:name w:val="List Paragraph"/>
    <w:aliases w:val="List Paragraph2"/>
    <w:basedOn w:val="Normal"/>
    <w:link w:val="ListParagraphChar"/>
    <w:uiPriority w:val="99"/>
    <w:qFormat/>
    <w:rsid w:val="00A671A4"/>
    <w:pPr>
      <w:ind w:left="720"/>
      <w:contextualSpacing/>
    </w:pPr>
  </w:style>
  <w:style w:type="paragraph" w:customStyle="1" w:styleId="Heading11">
    <w:name w:val="Heading 1.1"/>
    <w:basedOn w:val="Normal"/>
    <w:next w:val="Normal"/>
    <w:link w:val="Heading1Char"/>
    <w:uiPriority w:val="9"/>
    <w:qFormat/>
    <w:rsid w:val="00C97006"/>
    <w:pPr>
      <w:keepNext/>
      <w:keepLines/>
      <w:tabs>
        <w:tab w:val="num" w:pos="1134"/>
      </w:tabs>
      <w:spacing w:before="240" w:after="0"/>
      <w:outlineLvl w:val="0"/>
    </w:pPr>
    <w:rPr>
      <w:rFonts w:ascii="Calibri Light" w:eastAsia="Times New Roman" w:hAnsi="Calibri Light" w:cs="Times New Roman"/>
      <w:color w:val="2E74B5"/>
      <w:sz w:val="32"/>
      <w:szCs w:val="32"/>
    </w:rPr>
  </w:style>
  <w:style w:type="paragraph" w:customStyle="1" w:styleId="Heading21">
    <w:name w:val="Heading 21"/>
    <w:basedOn w:val="Normal"/>
    <w:next w:val="Normal"/>
    <w:link w:val="Heading2Char1"/>
    <w:uiPriority w:val="9"/>
    <w:qFormat/>
    <w:rsid w:val="00C97006"/>
    <w:pPr>
      <w:keepNext/>
      <w:keepLines/>
      <w:numPr>
        <w:ilvl w:val="1"/>
        <w:numId w:val="7"/>
      </w:numPr>
      <w:spacing w:before="40" w:after="0"/>
      <w:ind w:left="0" w:firstLine="0"/>
      <w:outlineLvl w:val="1"/>
    </w:pPr>
    <w:rPr>
      <w:rFonts w:ascii="Calibri Light" w:eastAsia="Times New Roman" w:hAnsi="Calibri Light" w:cs="Times New Roman"/>
      <w:color w:val="2E74B5"/>
      <w:sz w:val="26"/>
      <w:szCs w:val="26"/>
    </w:rPr>
  </w:style>
  <w:style w:type="paragraph" w:customStyle="1" w:styleId="Germa1">
    <w:name w:val="Germa1"/>
    <w:basedOn w:val="Normal"/>
    <w:next w:val="Normal"/>
    <w:link w:val="Heading3Char1"/>
    <w:uiPriority w:val="9"/>
    <w:qFormat/>
    <w:rsid w:val="00C97006"/>
    <w:pPr>
      <w:keepNext/>
      <w:keepLines/>
      <w:numPr>
        <w:ilvl w:val="2"/>
        <w:numId w:val="7"/>
      </w:numPr>
      <w:spacing w:before="40" w:after="0"/>
      <w:ind w:left="720" w:hanging="432"/>
      <w:outlineLvl w:val="2"/>
    </w:pPr>
    <w:rPr>
      <w:rFonts w:ascii="Calibri Light" w:eastAsia="Times New Roman" w:hAnsi="Calibri Light" w:cs="Times New Roman"/>
      <w:color w:val="1F4D78"/>
      <w:sz w:val="24"/>
      <w:szCs w:val="24"/>
    </w:rPr>
  </w:style>
  <w:style w:type="paragraph" w:customStyle="1" w:styleId="Heading41">
    <w:name w:val="Heading 41"/>
    <w:basedOn w:val="Normal"/>
    <w:next w:val="Normal"/>
    <w:link w:val="Heading4Char"/>
    <w:uiPriority w:val="9"/>
    <w:qFormat/>
    <w:rsid w:val="00C97006"/>
    <w:pPr>
      <w:keepNext/>
      <w:keepLines/>
      <w:numPr>
        <w:ilvl w:val="3"/>
        <w:numId w:val="7"/>
      </w:numPr>
      <w:spacing w:before="40" w:after="0"/>
      <w:ind w:left="864" w:hanging="144"/>
      <w:outlineLvl w:val="3"/>
    </w:pPr>
    <w:rPr>
      <w:rFonts w:ascii="Calibri Light" w:eastAsia="Times New Roman" w:hAnsi="Calibri Light" w:cs="Times New Roman"/>
      <w:i/>
      <w:iCs/>
      <w:color w:val="2E74B5"/>
    </w:rPr>
  </w:style>
  <w:style w:type="paragraph" w:customStyle="1" w:styleId="Heading51">
    <w:name w:val="Heading 51"/>
    <w:basedOn w:val="Normal"/>
    <w:next w:val="Normal"/>
    <w:link w:val="Heading5Char"/>
    <w:uiPriority w:val="9"/>
    <w:qFormat/>
    <w:rsid w:val="00C97006"/>
    <w:pPr>
      <w:keepNext/>
      <w:keepLines/>
      <w:numPr>
        <w:ilvl w:val="4"/>
        <w:numId w:val="7"/>
      </w:numPr>
      <w:spacing w:before="40" w:after="0"/>
      <w:ind w:left="1008" w:hanging="432"/>
      <w:outlineLvl w:val="4"/>
    </w:pPr>
    <w:rPr>
      <w:rFonts w:ascii="Calibri Light" w:eastAsia="Times New Roman" w:hAnsi="Calibri Light" w:cs="Times New Roman"/>
      <w:color w:val="2E74B5"/>
    </w:rPr>
  </w:style>
  <w:style w:type="paragraph" w:customStyle="1" w:styleId="Heading61">
    <w:name w:val="Heading 61"/>
    <w:basedOn w:val="Normal"/>
    <w:next w:val="Normal"/>
    <w:link w:val="Heading6Char"/>
    <w:qFormat/>
    <w:rsid w:val="00C97006"/>
    <w:pPr>
      <w:keepNext/>
      <w:keepLines/>
      <w:numPr>
        <w:ilvl w:val="5"/>
        <w:numId w:val="7"/>
      </w:numPr>
      <w:spacing w:before="40" w:after="0"/>
      <w:ind w:left="1152" w:hanging="432"/>
      <w:outlineLvl w:val="5"/>
    </w:pPr>
    <w:rPr>
      <w:rFonts w:ascii="Calibri Light" w:eastAsia="Times New Roman" w:hAnsi="Calibri Light" w:cs="Times New Roman"/>
      <w:color w:val="1F4D78"/>
    </w:rPr>
  </w:style>
  <w:style w:type="paragraph" w:customStyle="1" w:styleId="25cm1">
    <w:name w:val="25 cm1"/>
    <w:basedOn w:val="Normal"/>
    <w:next w:val="Normal"/>
    <w:link w:val="Heading7Char"/>
    <w:uiPriority w:val="9"/>
    <w:qFormat/>
    <w:rsid w:val="00C97006"/>
    <w:pPr>
      <w:keepNext/>
      <w:keepLines/>
      <w:numPr>
        <w:ilvl w:val="6"/>
        <w:numId w:val="7"/>
      </w:numPr>
      <w:spacing w:before="40" w:after="0"/>
      <w:ind w:left="1296" w:hanging="288"/>
      <w:outlineLvl w:val="6"/>
    </w:pPr>
    <w:rPr>
      <w:rFonts w:ascii="Calibri Light" w:eastAsia="Times New Roman" w:hAnsi="Calibri Light" w:cs="Times New Roman"/>
      <w:i/>
      <w:iCs/>
      <w:color w:val="1F4D78"/>
    </w:rPr>
  </w:style>
  <w:style w:type="paragraph" w:customStyle="1" w:styleId="h1">
    <w:name w:val="h1"/>
    <w:basedOn w:val="Normal"/>
    <w:next w:val="Normal"/>
    <w:link w:val="Heading8Char"/>
    <w:uiPriority w:val="9"/>
    <w:qFormat/>
    <w:rsid w:val="00C97006"/>
    <w:pPr>
      <w:keepNext/>
      <w:keepLines/>
      <w:numPr>
        <w:ilvl w:val="7"/>
        <w:numId w:val="7"/>
      </w:numPr>
      <w:spacing w:before="40" w:after="0"/>
      <w:ind w:left="1440" w:hanging="432"/>
      <w:outlineLvl w:val="7"/>
    </w:pPr>
    <w:rPr>
      <w:rFonts w:ascii="Calibri Light" w:eastAsia="Times New Roman" w:hAnsi="Calibri Light" w:cs="Times New Roman"/>
      <w:color w:val="272727"/>
      <w:sz w:val="21"/>
      <w:szCs w:val="21"/>
    </w:rPr>
  </w:style>
  <w:style w:type="paragraph" w:customStyle="1" w:styleId="Heading91">
    <w:name w:val="Heading 91"/>
    <w:basedOn w:val="Normal"/>
    <w:next w:val="Normal"/>
    <w:link w:val="Heading9Char"/>
    <w:uiPriority w:val="9"/>
    <w:qFormat/>
    <w:rsid w:val="00C97006"/>
    <w:pPr>
      <w:keepNext/>
      <w:keepLines/>
      <w:numPr>
        <w:numId w:val="23"/>
      </w:numPr>
      <w:spacing w:before="40" w:after="0"/>
      <w:ind w:left="1584" w:hanging="144"/>
      <w:outlineLvl w:val="8"/>
    </w:pPr>
    <w:rPr>
      <w:rFonts w:ascii="Calibri Light" w:eastAsia="Times New Roman" w:hAnsi="Calibri Light" w:cs="Times New Roman"/>
      <w:i/>
      <w:iCs/>
      <w:color w:val="272727"/>
      <w:sz w:val="21"/>
      <w:szCs w:val="21"/>
    </w:rPr>
  </w:style>
  <w:style w:type="numbering" w:customStyle="1" w:styleId="NoList1">
    <w:name w:val="No List1"/>
    <w:next w:val="NoList"/>
    <w:uiPriority w:val="99"/>
    <w:semiHidden/>
    <w:unhideWhenUsed/>
    <w:rsid w:val="00C97006"/>
  </w:style>
  <w:style w:type="paragraph" w:customStyle="1" w:styleId="TableParagraph">
    <w:name w:val="Table Paragraph"/>
    <w:basedOn w:val="Normal"/>
    <w:uiPriority w:val="1"/>
    <w:qFormat/>
    <w:rsid w:val="00C97006"/>
    <w:pPr>
      <w:widowControl w:val="0"/>
      <w:autoSpaceDE w:val="0"/>
      <w:autoSpaceDN w:val="0"/>
      <w:spacing w:after="0" w:line="240" w:lineRule="auto"/>
      <w:ind w:left="89"/>
    </w:pPr>
    <w:rPr>
      <w:rFonts w:ascii="Cambria" w:eastAsia="Cambria" w:hAnsi="Cambria" w:cs="Cambria"/>
    </w:rPr>
  </w:style>
  <w:style w:type="numbering" w:customStyle="1" w:styleId="NoList11">
    <w:name w:val="No List11"/>
    <w:next w:val="NoList"/>
    <w:uiPriority w:val="99"/>
    <w:semiHidden/>
    <w:unhideWhenUsed/>
    <w:rsid w:val="00C97006"/>
  </w:style>
  <w:style w:type="paragraph" w:styleId="NoSpacing">
    <w:name w:val="No Spacing"/>
    <w:link w:val="NoSpacingChar"/>
    <w:uiPriority w:val="1"/>
    <w:qFormat/>
    <w:rsid w:val="00C97006"/>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unhideWhenUsed/>
    <w:rsid w:val="00C97006"/>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rsid w:val="00C97006"/>
    <w:rPr>
      <w:rFonts w:ascii="Segoe UI" w:eastAsia="MS Mincho" w:hAnsi="Segoe UI" w:cs="Segoe UI"/>
      <w:sz w:val="18"/>
      <w:szCs w:val="18"/>
      <w:lang w:val="sq-AL"/>
    </w:rPr>
  </w:style>
  <w:style w:type="table" w:styleId="TableGrid">
    <w:name w:val="Table Grid"/>
    <w:basedOn w:val="TableNormal"/>
    <w:uiPriority w:val="39"/>
    <w:rsid w:val="00C97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97006"/>
    <w:rPr>
      <w:sz w:val="16"/>
      <w:szCs w:val="16"/>
    </w:rPr>
  </w:style>
  <w:style w:type="paragraph" w:styleId="CommentText">
    <w:name w:val="annotation text"/>
    <w:aliases w:val=" Char"/>
    <w:basedOn w:val="Normal"/>
    <w:link w:val="CommentTextChar"/>
    <w:uiPriority w:val="99"/>
    <w:unhideWhenUsed/>
    <w:rsid w:val="00C97006"/>
    <w:pPr>
      <w:spacing w:line="240" w:lineRule="auto"/>
    </w:pPr>
    <w:rPr>
      <w:rFonts w:eastAsia="MS Mincho"/>
      <w:sz w:val="20"/>
      <w:szCs w:val="20"/>
    </w:rPr>
  </w:style>
  <w:style w:type="character" w:customStyle="1" w:styleId="CommentTextChar">
    <w:name w:val="Comment Text Char"/>
    <w:aliases w:val=" Char Char1"/>
    <w:basedOn w:val="DefaultParagraphFont"/>
    <w:link w:val="CommentText"/>
    <w:uiPriority w:val="99"/>
    <w:rsid w:val="00C97006"/>
    <w:rPr>
      <w:rFonts w:eastAsia="MS Mincho"/>
      <w:sz w:val="20"/>
      <w:szCs w:val="20"/>
      <w:lang w:val="sq-AL"/>
    </w:rPr>
  </w:style>
  <w:style w:type="paragraph" w:styleId="CommentSubject">
    <w:name w:val="annotation subject"/>
    <w:basedOn w:val="CommentText"/>
    <w:next w:val="CommentText"/>
    <w:link w:val="CommentSubjectChar"/>
    <w:uiPriority w:val="99"/>
    <w:unhideWhenUsed/>
    <w:rsid w:val="00C97006"/>
    <w:rPr>
      <w:b/>
      <w:bCs/>
    </w:rPr>
  </w:style>
  <w:style w:type="character" w:customStyle="1" w:styleId="CommentSubjectChar">
    <w:name w:val="Comment Subject Char"/>
    <w:basedOn w:val="CommentTextChar"/>
    <w:link w:val="CommentSubject"/>
    <w:uiPriority w:val="99"/>
    <w:rsid w:val="00C97006"/>
    <w:rPr>
      <w:rFonts w:eastAsia="MS Mincho"/>
      <w:b/>
      <w:bCs/>
      <w:sz w:val="20"/>
      <w:szCs w:val="20"/>
      <w:lang w:val="sq-AL"/>
    </w:rPr>
  </w:style>
  <w:style w:type="character" w:customStyle="1" w:styleId="Heading1Char">
    <w:name w:val="Heading 1 Char"/>
    <w:aliases w:val="Heading 1 Char1 Char1,Heading 1 Char1 Char Char,Heading 1 Char Char Char Char,Kreu Char,Heading 1. Char"/>
    <w:basedOn w:val="DefaultParagraphFont"/>
    <w:link w:val="Heading11"/>
    <w:uiPriority w:val="9"/>
    <w:rsid w:val="00C97006"/>
    <w:rPr>
      <w:rFonts w:ascii="Calibri Light" w:eastAsia="Times New Roman" w:hAnsi="Calibri Light" w:cs="Times New Roman"/>
      <w:color w:val="2E74B5"/>
      <w:sz w:val="32"/>
      <w:szCs w:val="32"/>
      <w:lang w:val="sq-AL"/>
    </w:rPr>
  </w:style>
  <w:style w:type="character" w:customStyle="1" w:styleId="Heading2Char">
    <w:name w:val="Heading 2 Char"/>
    <w:aliases w:val="Pika Char"/>
    <w:basedOn w:val="DefaultParagraphFont"/>
    <w:uiPriority w:val="9"/>
    <w:rsid w:val="00C97006"/>
    <w:rPr>
      <w:rFonts w:ascii="Calibri Light" w:eastAsia="Times New Roman" w:hAnsi="Calibri Light" w:cs="Times New Roman"/>
      <w:color w:val="2E74B5"/>
      <w:sz w:val="26"/>
      <w:szCs w:val="26"/>
    </w:rPr>
  </w:style>
  <w:style w:type="character" w:customStyle="1" w:styleId="Heading3Char">
    <w:name w:val="Heading 3 Char"/>
    <w:aliases w:val="Germa Char"/>
    <w:basedOn w:val="DefaultParagraphFont"/>
    <w:uiPriority w:val="9"/>
    <w:rsid w:val="00C97006"/>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1"/>
    <w:uiPriority w:val="9"/>
    <w:rsid w:val="00C97006"/>
    <w:rPr>
      <w:rFonts w:ascii="Calibri Light" w:eastAsia="Times New Roman" w:hAnsi="Calibri Light" w:cs="Times New Roman"/>
      <w:i/>
      <w:iCs/>
      <w:color w:val="2E74B5"/>
      <w:lang w:val="sq-AL"/>
    </w:rPr>
  </w:style>
  <w:style w:type="character" w:customStyle="1" w:styleId="Heading5Char">
    <w:name w:val="Heading 5 Char"/>
    <w:basedOn w:val="DefaultParagraphFont"/>
    <w:link w:val="Heading51"/>
    <w:uiPriority w:val="9"/>
    <w:rsid w:val="00C97006"/>
    <w:rPr>
      <w:rFonts w:ascii="Calibri Light" w:eastAsia="Times New Roman" w:hAnsi="Calibri Light" w:cs="Times New Roman"/>
      <w:color w:val="2E74B5"/>
      <w:lang w:val="sq-AL"/>
    </w:rPr>
  </w:style>
  <w:style w:type="character" w:customStyle="1" w:styleId="Heading6Char">
    <w:name w:val="Heading 6 Char"/>
    <w:basedOn w:val="DefaultParagraphFont"/>
    <w:link w:val="Heading61"/>
    <w:rsid w:val="00C97006"/>
    <w:rPr>
      <w:rFonts w:ascii="Calibri Light" w:eastAsia="Times New Roman" w:hAnsi="Calibri Light" w:cs="Times New Roman"/>
      <w:color w:val="1F4D78"/>
      <w:lang w:val="sq-AL"/>
    </w:rPr>
  </w:style>
  <w:style w:type="character" w:customStyle="1" w:styleId="Heading7Char">
    <w:name w:val="Heading 7 Char"/>
    <w:aliases w:val="Style Left: 3 Char,25 cm Char"/>
    <w:basedOn w:val="DefaultParagraphFont"/>
    <w:link w:val="25cm1"/>
    <w:uiPriority w:val="9"/>
    <w:rsid w:val="00C97006"/>
    <w:rPr>
      <w:rFonts w:ascii="Calibri Light" w:eastAsia="Times New Roman" w:hAnsi="Calibri Light" w:cs="Times New Roman"/>
      <w:i/>
      <w:iCs/>
      <w:color w:val="1F4D78"/>
      <w:lang w:val="sq-AL"/>
    </w:rPr>
  </w:style>
  <w:style w:type="character" w:customStyle="1" w:styleId="Heading8Char">
    <w:name w:val="Heading 8 Char"/>
    <w:aliases w:val="h Char"/>
    <w:basedOn w:val="DefaultParagraphFont"/>
    <w:link w:val="h1"/>
    <w:uiPriority w:val="9"/>
    <w:rsid w:val="00C97006"/>
    <w:rPr>
      <w:rFonts w:ascii="Calibri Light" w:eastAsia="Times New Roman" w:hAnsi="Calibri Light" w:cs="Times New Roman"/>
      <w:color w:val="272727"/>
      <w:sz w:val="21"/>
      <w:szCs w:val="21"/>
      <w:lang w:val="sq-AL"/>
    </w:rPr>
  </w:style>
  <w:style w:type="character" w:customStyle="1" w:styleId="Heading9Char">
    <w:name w:val="Heading 9 Char"/>
    <w:basedOn w:val="DefaultParagraphFont"/>
    <w:link w:val="Heading91"/>
    <w:uiPriority w:val="9"/>
    <w:rsid w:val="00C97006"/>
    <w:rPr>
      <w:rFonts w:ascii="Calibri Light" w:eastAsia="Times New Roman" w:hAnsi="Calibri Light" w:cs="Times New Roman"/>
      <w:i/>
      <w:iCs/>
      <w:color w:val="272727"/>
      <w:sz w:val="21"/>
      <w:szCs w:val="21"/>
      <w:lang w:val="sq-AL"/>
    </w:rPr>
  </w:style>
  <w:style w:type="character" w:customStyle="1" w:styleId="NoSpacingChar">
    <w:name w:val="No Spacing Char"/>
    <w:basedOn w:val="DefaultParagraphFont"/>
    <w:link w:val="NoSpacing"/>
    <w:uiPriority w:val="1"/>
    <w:locked/>
    <w:rsid w:val="00C97006"/>
    <w:rPr>
      <w:rFonts w:ascii="Times New Roman" w:eastAsia="Times New Roman" w:hAnsi="Times New Roman" w:cs="Times New Roman"/>
    </w:rPr>
  </w:style>
  <w:style w:type="paragraph" w:customStyle="1" w:styleId="Akti">
    <w:name w:val="Akti"/>
    <w:link w:val="AktiChar"/>
    <w:rsid w:val="00C9700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9700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97006"/>
    <w:rPr>
      <w:rFonts w:ascii="Garamond" w:eastAsia="MS Mincho" w:hAnsi="Garamond" w:cs="CG Times"/>
      <w:b/>
      <w:bCs/>
      <w:sz w:val="24"/>
      <w:lang w:val="en-GB"/>
    </w:rPr>
  </w:style>
  <w:style w:type="paragraph" w:customStyle="1" w:styleId="Paragrafi">
    <w:name w:val="Paragrafi"/>
    <w:link w:val="ParagrafiChar"/>
    <w:rsid w:val="00C9700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97006"/>
    <w:rPr>
      <w:rFonts w:ascii="Garamond" w:eastAsia="MS Mincho" w:hAnsi="Garamond" w:cs="CG Times"/>
      <w:sz w:val="24"/>
    </w:rPr>
  </w:style>
  <w:style w:type="paragraph" w:customStyle="1" w:styleId="Titulli">
    <w:name w:val="Titulli"/>
    <w:next w:val="Normal"/>
    <w:link w:val="TitulliChar"/>
    <w:rsid w:val="00C9700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97006"/>
    <w:rPr>
      <w:rFonts w:ascii="Garamond" w:eastAsia="MS Mincho" w:hAnsi="Garamond" w:cs="CG Times"/>
      <w:b/>
      <w:bCs/>
      <w:caps/>
      <w:sz w:val="24"/>
      <w:lang w:val="en-GB"/>
    </w:rPr>
  </w:style>
  <w:style w:type="character" w:customStyle="1" w:styleId="AktiChar">
    <w:name w:val="Akti Char"/>
    <w:basedOn w:val="DefaultParagraphFont"/>
    <w:link w:val="Akti"/>
    <w:rsid w:val="00C97006"/>
    <w:rPr>
      <w:rFonts w:ascii="Garamond" w:eastAsia="MS Mincho" w:hAnsi="Garamond" w:cs="CG Times"/>
      <w:b/>
      <w:bCs/>
      <w:caps/>
      <w:color w:val="000000"/>
      <w:sz w:val="24"/>
      <w:lang w:val="en-GB"/>
    </w:rPr>
  </w:style>
  <w:style w:type="paragraph" w:customStyle="1" w:styleId="NeniNr">
    <w:name w:val="Neni_Nr"/>
    <w:next w:val="Normal"/>
    <w:link w:val="NeniNrChar"/>
    <w:rsid w:val="00C9700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9700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97006"/>
    <w:rPr>
      <w:rFonts w:ascii="Garamond" w:eastAsia="MS Mincho" w:hAnsi="Garamond" w:cs="CG Times"/>
      <w:sz w:val="24"/>
      <w:lang w:val="en-GB"/>
    </w:rPr>
  </w:style>
  <w:style w:type="paragraph" w:customStyle="1" w:styleId="Autoriteti">
    <w:name w:val="Autoriteti"/>
    <w:next w:val="Normal"/>
    <w:link w:val="AutoritetiChar"/>
    <w:rsid w:val="00C9700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9700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97006"/>
    <w:rPr>
      <w:rFonts w:ascii="Garamond" w:eastAsia="MS Mincho" w:hAnsi="Garamond" w:cs="CG Times"/>
      <w:caps/>
      <w:sz w:val="24"/>
      <w:lang w:val="en-GB"/>
    </w:rPr>
  </w:style>
  <w:style w:type="character" w:customStyle="1" w:styleId="AutoritetiEmerChar">
    <w:name w:val="Autoriteti_Emer Char"/>
    <w:link w:val="AutoritetiEmer"/>
    <w:locked/>
    <w:rsid w:val="00C97006"/>
    <w:rPr>
      <w:rFonts w:ascii="Garamond" w:eastAsia="MS Mincho" w:hAnsi="Garamond" w:cs="Times New Roman"/>
      <w:b/>
      <w:bCs/>
      <w:sz w:val="24"/>
      <w:lang w:val="en-GB"/>
    </w:rPr>
  </w:style>
  <w:style w:type="paragraph" w:customStyle="1" w:styleId="Titull-Titull">
    <w:name w:val="Titull-Titull"/>
    <w:basedOn w:val="Paragrafi"/>
    <w:qFormat/>
    <w:rsid w:val="00C97006"/>
    <w:pPr>
      <w:ind w:firstLine="0"/>
      <w:jc w:val="center"/>
    </w:pPr>
    <w:rPr>
      <w:caps/>
      <w:szCs w:val="24"/>
    </w:rPr>
  </w:style>
  <w:style w:type="paragraph" w:customStyle="1" w:styleId="Vendosi">
    <w:name w:val="Vendosi"/>
    <w:basedOn w:val="Titull-Titull"/>
    <w:qFormat/>
    <w:rsid w:val="00C97006"/>
  </w:style>
  <w:style w:type="paragraph" w:customStyle="1" w:styleId="Hapesira7">
    <w:name w:val="Hapesira 7"/>
    <w:basedOn w:val="Paragrafi"/>
    <w:qFormat/>
    <w:rsid w:val="00C97006"/>
    <w:rPr>
      <w:sz w:val="14"/>
      <w:szCs w:val="24"/>
    </w:rPr>
  </w:style>
  <w:style w:type="character" w:customStyle="1" w:styleId="ListParagraphChar">
    <w:name w:val="List Paragraph Char"/>
    <w:aliases w:val="List Paragraph2 Char"/>
    <w:link w:val="ListParagraph"/>
    <w:uiPriority w:val="34"/>
    <w:locked/>
    <w:rsid w:val="00C97006"/>
    <w:rPr>
      <w:noProof/>
      <w:lang w:val="sq-AL"/>
    </w:rPr>
  </w:style>
  <w:style w:type="paragraph" w:customStyle="1" w:styleId="Style1">
    <w:name w:val="Style1"/>
    <w:basedOn w:val="Akti"/>
    <w:qFormat/>
    <w:rsid w:val="00C97006"/>
    <w:rPr>
      <w:rFonts w:ascii="CG Times" w:hAnsi="CG Times"/>
      <w:sz w:val="21"/>
    </w:rPr>
  </w:style>
  <w:style w:type="character" w:customStyle="1" w:styleId="Heading2Char1">
    <w:name w:val="Heading 2 Char1"/>
    <w:link w:val="Heading21"/>
    <w:uiPriority w:val="9"/>
    <w:locked/>
    <w:rsid w:val="00C97006"/>
    <w:rPr>
      <w:rFonts w:ascii="Calibri Light" w:eastAsia="Times New Roman" w:hAnsi="Calibri Light" w:cs="Times New Roman"/>
      <w:color w:val="2E74B5"/>
      <w:sz w:val="26"/>
      <w:szCs w:val="26"/>
      <w:lang w:val="sq-AL"/>
    </w:rPr>
  </w:style>
  <w:style w:type="character" w:customStyle="1" w:styleId="Heading3Char1">
    <w:name w:val="Heading 3 Char1"/>
    <w:aliases w:val="Germa Char1"/>
    <w:link w:val="Germa1"/>
    <w:uiPriority w:val="9"/>
    <w:locked/>
    <w:rsid w:val="00C97006"/>
    <w:rPr>
      <w:rFonts w:ascii="Calibri Light" w:eastAsia="Times New Roman" w:hAnsi="Calibri Light" w:cs="Times New Roman"/>
      <w:color w:val="1F4D78"/>
      <w:sz w:val="24"/>
      <w:szCs w:val="24"/>
      <w:lang w:val="sq-AL"/>
    </w:rPr>
  </w:style>
  <w:style w:type="paragraph" w:customStyle="1" w:styleId="ADDRESS">
    <w:name w:val="ADDRESS"/>
    <w:basedOn w:val="Normal"/>
    <w:rsid w:val="00C97006"/>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C97006"/>
    <w:pPr>
      <w:spacing w:after="0" w:line="240" w:lineRule="auto"/>
      <w:jc w:val="both"/>
    </w:pPr>
    <w:rPr>
      <w:rFonts w:ascii="CG Times" w:eastAsia="MS Mincho" w:hAnsi="CG Times" w:cs="CG Times"/>
      <w:sz w:val="21"/>
      <w:lang w:val="en-GB"/>
    </w:rPr>
  </w:style>
  <w:style w:type="paragraph" w:customStyle="1" w:styleId="AneksiNr">
    <w:name w:val="Aneksi_Nr"/>
    <w:next w:val="Normal"/>
    <w:rsid w:val="00C9700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9700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C97006"/>
    <w:pPr>
      <w:numPr>
        <w:numId w:val="1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C97006"/>
    <w:rPr>
      <w:rFonts w:ascii="Arial" w:eastAsia="Times New Roman" w:hAnsi="Arial" w:cs="Arial"/>
      <w:color w:val="000000"/>
      <w:sz w:val="24"/>
      <w:szCs w:val="24"/>
      <w:lang w:val="sq-AL"/>
    </w:rPr>
  </w:style>
  <w:style w:type="paragraph" w:customStyle="1" w:styleId="BazLigjPropozues">
    <w:name w:val="Baz_Ligj_Propozues"/>
    <w:rsid w:val="00C9700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97006"/>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C97006"/>
    <w:rPr>
      <w:rFonts w:ascii="Times New Roman" w:eastAsia="Times New Roman" w:hAnsi="Times New Roman" w:cs="Times New Roman"/>
      <w:caps/>
      <w:sz w:val="26"/>
      <w:szCs w:val="26"/>
      <w:lang w:val="en-GB"/>
    </w:rPr>
  </w:style>
  <w:style w:type="character" w:customStyle="1" w:styleId="apple-converted-space">
    <w:name w:val="apple-converted-space"/>
    <w:rsid w:val="00C97006"/>
  </w:style>
  <w:style w:type="character" w:styleId="Hyperlink">
    <w:name w:val="Hyperlink"/>
    <w:uiPriority w:val="99"/>
    <w:unhideWhenUsed/>
    <w:rsid w:val="00C97006"/>
    <w:rPr>
      <w:color w:val="0000FF"/>
      <w:u w:val="single"/>
    </w:rPr>
  </w:style>
  <w:style w:type="character" w:styleId="FollowedHyperlink">
    <w:name w:val="FollowedHyperlink"/>
    <w:uiPriority w:val="99"/>
    <w:unhideWhenUsed/>
    <w:rsid w:val="00C97006"/>
    <w:rPr>
      <w:color w:val="800080"/>
      <w:u w:val="single"/>
    </w:rPr>
  </w:style>
  <w:style w:type="paragraph" w:customStyle="1" w:styleId="font5">
    <w:name w:val="font5"/>
    <w:basedOn w:val="Normal"/>
    <w:rsid w:val="00C97006"/>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C97006"/>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C97006"/>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97006"/>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C97006"/>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C9700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97006"/>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C9700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C97006"/>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C9700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C97006"/>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C9700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97006"/>
    <w:pPr>
      <w:pageBreakBefore/>
      <w:spacing w:after="0" w:line="240" w:lineRule="auto"/>
      <w:jc w:val="both"/>
    </w:pPr>
    <w:rPr>
      <w:rFonts w:ascii="CG Times" w:eastAsia="MS Mincho" w:hAnsi="CG Times" w:cs="CG Times"/>
      <w:b/>
      <w:bCs/>
      <w:sz w:val="21"/>
    </w:rPr>
  </w:style>
  <w:style w:type="paragraph" w:customStyle="1" w:styleId="KapitulliNr">
    <w:name w:val="Kapitulli_Nr"/>
    <w:rsid w:val="00C9700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9700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9700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9700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9700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C97006"/>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C9700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C97006"/>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C97006"/>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C97006"/>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C9700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C97006"/>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C9700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9700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9700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97006"/>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C97006"/>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C9700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C97006"/>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C97006"/>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C97006"/>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C97006"/>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C97006"/>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C9700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97006"/>
    <w:pPr>
      <w:keepLines w:val="0"/>
      <w:widowControl w:val="0"/>
      <w:tabs>
        <w:tab w:val="clear" w:pos="907"/>
        <w:tab w:val="num" w:pos="360"/>
      </w:tabs>
      <w:spacing w:before="0" w:line="240" w:lineRule="auto"/>
      <w:ind w:left="360" w:firstLine="0"/>
      <w:jc w:val="center"/>
    </w:pPr>
    <w:rPr>
      <w:rFonts w:ascii="CG Times" w:eastAsia="MS Mincho" w:hAnsi="CG Times" w:cs="CG Times"/>
      <w:caps/>
      <w:color w:val="auto"/>
      <w:sz w:val="21"/>
      <w:szCs w:val="22"/>
      <w:lang w:val="en-GB"/>
    </w:rPr>
  </w:style>
  <w:style w:type="paragraph" w:customStyle="1" w:styleId="PjesaNr">
    <w:name w:val="Pjesa_Nr"/>
    <w:next w:val="Normal"/>
    <w:rsid w:val="00C9700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9700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97006"/>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C97006"/>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C9700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97006"/>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C9700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C97006"/>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C97006"/>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C97006"/>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C9700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9700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C97006"/>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C97006"/>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C97006"/>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C97006"/>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C97006"/>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C97006"/>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C9700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97006"/>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C97006"/>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C9700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C9700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C9700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C9700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C9700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C9700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C9700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C9700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C9700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C97006"/>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C9700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C9700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C9700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C9700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C97006"/>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C9700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C9700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C97006"/>
    <w:rPr>
      <w:b/>
      <w:bCs/>
    </w:rPr>
  </w:style>
  <w:style w:type="paragraph" w:customStyle="1" w:styleId="xl136">
    <w:name w:val="xl136"/>
    <w:basedOn w:val="Normal"/>
    <w:rsid w:val="00C9700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C9700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C97006"/>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C97006"/>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C9700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C97006"/>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C9700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C9700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C9700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C9700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C9700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C9700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C9700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C97006"/>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C97006"/>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C97006"/>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C9700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C9700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C9700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C97006"/>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9700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C97006"/>
  </w:style>
  <w:style w:type="paragraph" w:styleId="Title">
    <w:name w:val="Title"/>
    <w:basedOn w:val="Heading1"/>
    <w:next w:val="Normal"/>
    <w:link w:val="TitleChar"/>
    <w:qFormat/>
    <w:rsid w:val="00C97006"/>
    <w:pPr>
      <w:keepNext w:val="0"/>
      <w:keepLines w:val="0"/>
      <w:pBdr>
        <w:bottom w:val="single" w:sz="4" w:space="1" w:color="auto"/>
      </w:pBdr>
      <w:tabs>
        <w:tab w:val="clear" w:pos="907"/>
        <w:tab w:val="num" w:pos="360"/>
      </w:tabs>
      <w:spacing w:line="240" w:lineRule="auto"/>
      <w:ind w:left="360" w:firstLine="0"/>
      <w:contextualSpacing/>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rsid w:val="00C9700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970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1">
    <w:name w:val="Heading 1 Char1"/>
    <w:basedOn w:val="DefaultParagraphFont"/>
    <w:link w:val="Heading1"/>
    <w:uiPriority w:val="9"/>
    <w:rsid w:val="00C97006"/>
    <w:rPr>
      <w:rFonts w:asciiTheme="majorHAnsi" w:eastAsiaTheme="majorEastAsia" w:hAnsiTheme="majorHAnsi" w:cstheme="majorBidi"/>
      <w:noProof/>
      <w:color w:val="2E74B5" w:themeColor="accent1" w:themeShade="BF"/>
      <w:sz w:val="32"/>
      <w:szCs w:val="32"/>
      <w:lang w:val="sq-AL"/>
    </w:rPr>
  </w:style>
  <w:style w:type="paragraph" w:styleId="TOCHeading">
    <w:name w:val="TOC Heading"/>
    <w:basedOn w:val="Heading1"/>
    <w:next w:val="Normal"/>
    <w:uiPriority w:val="99"/>
    <w:unhideWhenUsed/>
    <w:qFormat/>
    <w:rsid w:val="00C97006"/>
    <w:pPr>
      <w:tabs>
        <w:tab w:val="clear" w:pos="907"/>
        <w:tab w:val="num" w:pos="360"/>
      </w:tabs>
      <w:spacing w:before="480" w:line="276" w:lineRule="auto"/>
      <w:ind w:left="360" w:firstLine="0"/>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C97006"/>
    <w:pPr>
      <w:spacing w:after="100" w:line="240" w:lineRule="auto"/>
    </w:pPr>
    <w:rPr>
      <w:rFonts w:ascii="Times New Roman" w:eastAsia="Times New Roman" w:hAnsi="Times New Roman" w:cs="Times New Roman"/>
      <w:sz w:val="24"/>
      <w:szCs w:val="24"/>
    </w:rPr>
  </w:style>
  <w:style w:type="paragraph" w:styleId="TOC2">
    <w:name w:val="toc 2"/>
    <w:basedOn w:val="Normal"/>
    <w:next w:val="Normal"/>
    <w:autoRedefine/>
    <w:unhideWhenUsed/>
    <w:qFormat/>
    <w:rsid w:val="00C97006"/>
    <w:pPr>
      <w:spacing w:after="100" w:line="240" w:lineRule="auto"/>
      <w:ind w:left="240"/>
    </w:pPr>
    <w:rPr>
      <w:rFonts w:ascii="Times New Roman" w:eastAsia="Times New Roman" w:hAnsi="Times New Roman" w:cs="Times New Roman"/>
      <w:sz w:val="24"/>
      <w:szCs w:val="24"/>
    </w:rPr>
  </w:style>
  <w:style w:type="paragraph" w:styleId="TOC3">
    <w:name w:val="toc 3"/>
    <w:basedOn w:val="Normal"/>
    <w:next w:val="Normal"/>
    <w:autoRedefine/>
    <w:unhideWhenUsed/>
    <w:qFormat/>
    <w:rsid w:val="00C97006"/>
    <w:pPr>
      <w:spacing w:after="100" w:line="240" w:lineRule="auto"/>
      <w:ind w:left="480"/>
    </w:pPr>
    <w:rPr>
      <w:rFonts w:ascii="Times New Roman" w:eastAsia="Times New Roman" w:hAnsi="Times New Roman" w:cs="Times New Roman"/>
      <w:sz w:val="24"/>
      <w:szCs w:val="24"/>
    </w:rPr>
  </w:style>
  <w:style w:type="paragraph" w:styleId="TOC4">
    <w:name w:val="toc 4"/>
    <w:basedOn w:val="Normal"/>
    <w:next w:val="Normal"/>
    <w:autoRedefine/>
    <w:unhideWhenUsed/>
    <w:rsid w:val="00C97006"/>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C97006"/>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C97006"/>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C97006"/>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C97006"/>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C97006"/>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nhideWhenUsed/>
    <w:rsid w:val="00C97006"/>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C97006"/>
    <w:rPr>
      <w:rFonts w:ascii="Calibri" w:eastAsia="Calibri" w:hAnsi="Calibri" w:cs="Times New Roman"/>
      <w:lang w:val="sq-AL"/>
    </w:rPr>
  </w:style>
  <w:style w:type="paragraph" w:customStyle="1" w:styleId="numridata0">
    <w:name w:val="numridata"/>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C97006"/>
    <w:pPr>
      <w:spacing w:line="240" w:lineRule="exact"/>
    </w:pPr>
    <w:rPr>
      <w:rFonts w:ascii="Tahoma" w:eastAsia="MS Mincho" w:hAnsi="Tahoma" w:cs="Times New Roman"/>
      <w:sz w:val="20"/>
      <w:szCs w:val="20"/>
    </w:rPr>
  </w:style>
  <w:style w:type="paragraph" w:styleId="BodyText3">
    <w:name w:val="Body Text 3"/>
    <w:basedOn w:val="Normal"/>
    <w:link w:val="BodyText3Char"/>
    <w:rsid w:val="00C97006"/>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C97006"/>
    <w:rPr>
      <w:rFonts w:ascii="Times New Roman" w:eastAsia="Times New Roman" w:hAnsi="Times New Roman" w:cs="Times New Roman"/>
      <w:sz w:val="16"/>
      <w:szCs w:val="16"/>
      <w:lang w:val="sq-AL"/>
    </w:rPr>
  </w:style>
  <w:style w:type="paragraph" w:customStyle="1" w:styleId="s32b251d">
    <w:name w:val="s32b251d"/>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C97006"/>
  </w:style>
  <w:style w:type="paragraph" w:customStyle="1" w:styleId="s30eec3f8">
    <w:name w:val="s30eec3f8"/>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C97006"/>
    <w:rPr>
      <w:sz w:val="24"/>
      <w:lang w:val="en-GB" w:eastAsia="fr-FR"/>
    </w:rPr>
  </w:style>
  <w:style w:type="paragraph" w:customStyle="1" w:styleId="JuPara">
    <w:name w:val="Ju_Para"/>
    <w:basedOn w:val="Normal"/>
    <w:link w:val="JuParaCar"/>
    <w:rsid w:val="00C97006"/>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C9700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97006"/>
    <w:pPr>
      <w:keepNext/>
      <w:keepLines/>
      <w:numPr>
        <w:numId w:val="1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customStyle="1" w:styleId="ju-005fpara">
    <w:name w:val="ju-005fpara"/>
    <w:basedOn w:val="Normal"/>
    <w:rsid w:val="00C97006"/>
    <w:pPr>
      <w:spacing w:after="0" w:line="240" w:lineRule="auto"/>
      <w:ind w:firstLine="280"/>
      <w:jc w:val="both"/>
    </w:pPr>
    <w:rPr>
      <w:rFonts w:ascii="Times New Roman" w:eastAsia="Arial Unicode MS" w:hAnsi="Times New Roman" w:cs="Times New Roman"/>
      <w:sz w:val="24"/>
      <w:szCs w:val="24"/>
    </w:rPr>
  </w:style>
  <w:style w:type="character" w:customStyle="1" w:styleId="normal--char">
    <w:name w:val="normal--char"/>
    <w:basedOn w:val="DefaultParagraphFont"/>
    <w:rsid w:val="00C97006"/>
  </w:style>
  <w:style w:type="character" w:customStyle="1" w:styleId="s7d2086b4">
    <w:name w:val="s7d2086b4"/>
    <w:basedOn w:val="DefaultParagraphFont"/>
    <w:uiPriority w:val="99"/>
    <w:rsid w:val="00C97006"/>
  </w:style>
  <w:style w:type="character" w:customStyle="1" w:styleId="hps">
    <w:name w:val="hps"/>
    <w:basedOn w:val="DefaultParagraphFont"/>
    <w:rsid w:val="00C97006"/>
  </w:style>
  <w:style w:type="paragraph" w:customStyle="1" w:styleId="paragrafi0">
    <w:name w:val="paragrafi"/>
    <w:basedOn w:val="Normal"/>
    <w:rsid w:val="00C97006"/>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paragrafi00">
    <w:name w:val="paragrafi0"/>
    <w:basedOn w:val="Normal"/>
    <w:rsid w:val="00C97006"/>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C97006"/>
    <w:rPr>
      <w:rFonts w:cs="Times New Roman"/>
    </w:rPr>
  </w:style>
  <w:style w:type="paragraph" w:customStyle="1" w:styleId="titulli0">
    <w:name w:val="titulli"/>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C97006"/>
  </w:style>
  <w:style w:type="paragraph" w:customStyle="1" w:styleId="akti0">
    <w:name w:val="akti"/>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C97006"/>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C97006"/>
  </w:style>
  <w:style w:type="paragraph" w:customStyle="1" w:styleId="CM49">
    <w:name w:val="CM49"/>
    <w:basedOn w:val="Normal"/>
    <w:next w:val="Normal"/>
    <w:rsid w:val="00C97006"/>
    <w:pPr>
      <w:widowControl w:val="0"/>
      <w:autoSpaceDE w:val="0"/>
      <w:autoSpaceDN w:val="0"/>
      <w:adjustRightInd w:val="0"/>
      <w:spacing w:after="270" w:line="240" w:lineRule="auto"/>
    </w:pPr>
    <w:rPr>
      <w:rFonts w:ascii="Helvetica" w:eastAsia="Times New Roman" w:hAnsi="Helvetica" w:cs="Helvetica"/>
      <w:sz w:val="24"/>
      <w:szCs w:val="24"/>
    </w:rPr>
  </w:style>
  <w:style w:type="paragraph" w:customStyle="1" w:styleId="a">
    <w:name w:val="Κείμενο πλαισίου"/>
    <w:basedOn w:val="Normal"/>
    <w:semiHidden/>
    <w:rsid w:val="00C97006"/>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C97006"/>
    <w:pPr>
      <w:widowControl w:val="0"/>
      <w:autoSpaceDE w:val="0"/>
      <w:autoSpaceDN w:val="0"/>
      <w:adjustRightInd w:val="0"/>
      <w:spacing w:after="1000" w:line="240" w:lineRule="auto"/>
    </w:pPr>
    <w:rPr>
      <w:rFonts w:ascii="Helvetica" w:eastAsia="Times New Roman" w:hAnsi="Helvetica" w:cs="Helvetica"/>
      <w:sz w:val="24"/>
      <w:szCs w:val="24"/>
    </w:rPr>
  </w:style>
  <w:style w:type="paragraph" w:customStyle="1" w:styleId="CM6">
    <w:name w:val="CM6"/>
    <w:basedOn w:val="Default"/>
    <w:next w:val="Default"/>
    <w:rsid w:val="00C97006"/>
    <w:pPr>
      <w:widowControl w:val="0"/>
    </w:pPr>
    <w:rPr>
      <w:rFonts w:ascii="Helvetica" w:eastAsia="Times New Roman" w:hAnsi="Helvetica" w:cs="Helvetica"/>
      <w:lang w:val="sq-AL"/>
    </w:rPr>
  </w:style>
  <w:style w:type="paragraph" w:customStyle="1" w:styleId="CM57">
    <w:name w:val="CM57"/>
    <w:basedOn w:val="Normal"/>
    <w:next w:val="Normal"/>
    <w:rsid w:val="00C97006"/>
    <w:pPr>
      <w:widowControl w:val="0"/>
      <w:autoSpaceDE w:val="0"/>
      <w:autoSpaceDN w:val="0"/>
      <w:adjustRightInd w:val="0"/>
      <w:spacing w:after="113" w:line="240" w:lineRule="auto"/>
    </w:pPr>
    <w:rPr>
      <w:rFonts w:ascii="Helvetica" w:eastAsia="Times New Roman" w:hAnsi="Helvetica" w:cs="Helvetica"/>
      <w:sz w:val="24"/>
      <w:szCs w:val="24"/>
    </w:rPr>
  </w:style>
  <w:style w:type="paragraph" w:customStyle="1" w:styleId="CM11">
    <w:name w:val="CM11"/>
    <w:basedOn w:val="Normal"/>
    <w:next w:val="Normal"/>
    <w:rsid w:val="00C97006"/>
    <w:pPr>
      <w:widowControl w:val="0"/>
      <w:autoSpaceDE w:val="0"/>
      <w:autoSpaceDN w:val="0"/>
      <w:adjustRightInd w:val="0"/>
      <w:spacing w:after="0" w:line="253" w:lineRule="atLeast"/>
    </w:pPr>
    <w:rPr>
      <w:rFonts w:ascii="Helvetica" w:eastAsia="Times New Roman" w:hAnsi="Helvetica" w:cs="Helvetica"/>
      <w:sz w:val="24"/>
      <w:szCs w:val="24"/>
    </w:rPr>
  </w:style>
  <w:style w:type="paragraph" w:customStyle="1" w:styleId="Normal0">
    <w:name w:val="[Normal]"/>
    <w:rsid w:val="00C9700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970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9700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97006"/>
    <w:pPr>
      <w:keepNext w:val="0"/>
      <w:keepLines w:val="0"/>
      <w:numPr>
        <w:ilvl w:val="0"/>
        <w:numId w:val="0"/>
      </w:numPr>
      <w:tabs>
        <w:tab w:val="num" w:pos="2160"/>
      </w:tabs>
      <w:spacing w:before="0" w:line="271" w:lineRule="auto"/>
      <w:ind w:left="2160" w:hanging="360"/>
      <w:jc w:val="both"/>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C97006"/>
    <w:rPr>
      <w:rFonts w:ascii="Cambria" w:eastAsia="MS Mincho" w:hAnsi="Cambria" w:cs="Cambria"/>
      <w:b/>
      <w:bCs/>
      <w:i/>
      <w:iCs/>
      <w:color w:val="7F7F7F"/>
      <w:sz w:val="24"/>
      <w:szCs w:val="24"/>
      <w:lang w:val="sq-AL"/>
    </w:rPr>
  </w:style>
  <w:style w:type="paragraph" w:customStyle="1" w:styleId="tableheaders">
    <w:name w:val="table headers"/>
    <w:rsid w:val="00C9700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97006"/>
    <w:rPr>
      <w:b w:val="0"/>
    </w:rPr>
  </w:style>
  <w:style w:type="paragraph" w:styleId="PlainText">
    <w:name w:val="Plain Text"/>
    <w:basedOn w:val="Normal"/>
    <w:link w:val="PlainTextChar"/>
    <w:uiPriority w:val="99"/>
    <w:unhideWhenUsed/>
    <w:rsid w:val="00C9700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C97006"/>
    <w:rPr>
      <w:rFonts w:ascii="Consolas" w:eastAsia="Calibri" w:hAnsi="Consolas" w:cs="Times New Roman"/>
      <w:sz w:val="21"/>
      <w:szCs w:val="21"/>
      <w:lang w:val="sq-AL"/>
    </w:rPr>
  </w:style>
  <w:style w:type="paragraph" w:customStyle="1" w:styleId="StyleStyle1Bold">
    <w:name w:val="Style Style1 + Bold"/>
    <w:basedOn w:val="Style1"/>
    <w:rsid w:val="00C9700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C97006"/>
    <w:rPr>
      <w:rFonts w:ascii="EUAlbertina" w:hAnsi="EUAlbertina"/>
      <w:color w:val="auto"/>
    </w:rPr>
  </w:style>
  <w:style w:type="paragraph" w:customStyle="1" w:styleId="CM4">
    <w:name w:val="CM4"/>
    <w:basedOn w:val="Normal"/>
    <w:next w:val="Normal"/>
    <w:uiPriority w:val="99"/>
    <w:rsid w:val="00C97006"/>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C97006"/>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C97006"/>
    <w:pPr>
      <w:spacing w:after="0" w:line="240" w:lineRule="auto"/>
    </w:pPr>
    <w:rPr>
      <w:rFonts w:ascii="Tahoma" w:eastAsia="Times New Roman" w:hAnsi="Tahoma" w:cs="Times New Roman"/>
      <w:sz w:val="16"/>
      <w:szCs w:val="16"/>
    </w:rPr>
  </w:style>
  <w:style w:type="character" w:customStyle="1" w:styleId="DocumentMapChar">
    <w:name w:val="Document Map Char"/>
    <w:basedOn w:val="DefaultParagraphFont"/>
    <w:link w:val="DocumentMap"/>
    <w:uiPriority w:val="99"/>
    <w:rsid w:val="00C97006"/>
    <w:rPr>
      <w:rFonts w:ascii="Tahoma" w:eastAsia="Times New Roman" w:hAnsi="Tahoma" w:cs="Times New Roman"/>
      <w:sz w:val="16"/>
      <w:szCs w:val="16"/>
      <w:lang w:val="sq-AL"/>
    </w:rPr>
  </w:style>
  <w:style w:type="numbering" w:customStyle="1" w:styleId="NoList3">
    <w:name w:val="No List3"/>
    <w:next w:val="NoList"/>
    <w:uiPriority w:val="99"/>
    <w:semiHidden/>
    <w:rsid w:val="00C97006"/>
  </w:style>
  <w:style w:type="numbering" w:customStyle="1" w:styleId="NoList4">
    <w:name w:val="No List4"/>
    <w:next w:val="NoList"/>
    <w:uiPriority w:val="99"/>
    <w:semiHidden/>
    <w:rsid w:val="00C97006"/>
  </w:style>
  <w:style w:type="paragraph" w:customStyle="1" w:styleId="Point1">
    <w:name w:val="Point 1"/>
    <w:basedOn w:val="Normal"/>
    <w:link w:val="Point1Char"/>
    <w:rsid w:val="00C97006"/>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C97006"/>
    <w:rPr>
      <w:rFonts w:ascii="Calibri" w:eastAsia="Times New Roman" w:hAnsi="Calibri" w:cs="Times New Roman"/>
      <w:sz w:val="24"/>
      <w:szCs w:val="24"/>
      <w:lang w:val="en-GB" w:eastAsia="en-GB"/>
    </w:rPr>
  </w:style>
  <w:style w:type="character" w:customStyle="1" w:styleId="longtext">
    <w:name w:val="long_text"/>
    <w:rsid w:val="00C97006"/>
    <w:rPr>
      <w:rFonts w:ascii="Comic Sans MS" w:hAnsi="Comic Sans MS"/>
      <w:b/>
      <w:sz w:val="96"/>
      <w:szCs w:val="24"/>
      <w:lang w:val="pl-PL" w:eastAsia="pl-PL" w:bidi="ar-SA"/>
    </w:rPr>
  </w:style>
  <w:style w:type="paragraph" w:customStyle="1" w:styleId="Text1">
    <w:name w:val="Text 1"/>
    <w:basedOn w:val="Normal"/>
    <w:link w:val="Text1Char"/>
    <w:rsid w:val="00C97006"/>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C97006"/>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C97006"/>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C97006"/>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C97006"/>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C97006"/>
  </w:style>
  <w:style w:type="character" w:customStyle="1" w:styleId="SectionTitleCharCharChar">
    <w:name w:val="SectionTitle Char Char Char"/>
    <w:link w:val="SectionTitleCharChar"/>
    <w:rsid w:val="00C9700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97006"/>
    <w:rPr>
      <w:rFonts w:ascii="Calibri" w:eastAsia="Times New Roman" w:hAnsi="Calibri" w:cs="Times New Roman"/>
      <w:b/>
      <w:bCs/>
      <w:smallCaps/>
      <w:sz w:val="28"/>
      <w:szCs w:val="28"/>
      <w:lang w:val="en-GB" w:eastAsia="en-GB"/>
    </w:rPr>
  </w:style>
  <w:style w:type="character" w:customStyle="1" w:styleId="Text1Char">
    <w:name w:val="Text 1 Char"/>
    <w:link w:val="Text1"/>
    <w:rsid w:val="00C97006"/>
    <w:rPr>
      <w:rFonts w:ascii="Calibri" w:eastAsia="Times New Roman" w:hAnsi="Calibri" w:cs="Times New Roman"/>
      <w:sz w:val="24"/>
      <w:szCs w:val="24"/>
      <w:lang w:val="en-GB" w:eastAsia="en-GB"/>
    </w:rPr>
  </w:style>
  <w:style w:type="character" w:customStyle="1" w:styleId="Point1CharChar">
    <w:name w:val="Point 1 Char Char"/>
    <w:rsid w:val="00C97006"/>
    <w:rPr>
      <w:sz w:val="24"/>
      <w:szCs w:val="24"/>
      <w:lang w:val="en-GB" w:eastAsia="en-GB" w:bidi="ar-SA"/>
    </w:rPr>
  </w:style>
  <w:style w:type="paragraph" w:customStyle="1" w:styleId="Point0">
    <w:name w:val="Point 0"/>
    <w:basedOn w:val="Normal"/>
    <w:rsid w:val="00C97006"/>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C97006"/>
    <w:pPr>
      <w:numPr>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C97006"/>
    <w:pPr>
      <w:numPr>
        <w:ilvl w:val="1"/>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C97006"/>
    <w:pPr>
      <w:numPr>
        <w:ilvl w:val="2"/>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C97006"/>
    <w:pPr>
      <w:numPr>
        <w:ilvl w:val="3"/>
        <w:numId w:val="1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C97006"/>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C97006"/>
    <w:pPr>
      <w:keepNext/>
      <w:spacing w:before="120" w:after="360" w:line="240" w:lineRule="auto"/>
      <w:jc w:val="center"/>
    </w:pPr>
    <w:rPr>
      <w:rFonts w:ascii="Tahoma" w:eastAsia="Times New Roman" w:hAnsi="Tahoma" w:cs="Times New Roman"/>
      <w:b/>
      <w:bCs/>
      <w:smallCaps/>
      <w:sz w:val="28"/>
      <w:szCs w:val="28"/>
      <w:lang w:eastAsia="en-GB"/>
    </w:rPr>
  </w:style>
  <w:style w:type="character" w:customStyle="1" w:styleId="SubsectionTitleChar">
    <w:name w:val="SubsectionTitle Char"/>
    <w:link w:val="SubsectionTitle"/>
    <w:rsid w:val="00C9700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97006"/>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C97006"/>
    <w:rPr>
      <w:rFonts w:ascii="CG Times" w:hAnsi="CG Times"/>
      <w:sz w:val="22"/>
      <w:lang w:val="en-US" w:eastAsia="en-US" w:bidi="ar-SA"/>
    </w:rPr>
  </w:style>
  <w:style w:type="paragraph" w:customStyle="1" w:styleId="SectionTitle">
    <w:name w:val="SectionTitle"/>
    <w:basedOn w:val="Normal"/>
    <w:next w:val="Heading1"/>
    <w:rsid w:val="00C97006"/>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C97006"/>
  </w:style>
  <w:style w:type="paragraph" w:styleId="TableofFigures">
    <w:name w:val="table of figures"/>
    <w:basedOn w:val="Normal"/>
    <w:next w:val="Normal"/>
    <w:rsid w:val="00C97006"/>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C97006"/>
    <w:pPr>
      <w:numPr>
        <w:numId w:val="14"/>
      </w:numPr>
      <w:spacing w:after="0" w:line="360" w:lineRule="auto"/>
    </w:pPr>
    <w:rPr>
      <w:rFonts w:ascii="Tahoma" w:eastAsia="Times New Roman" w:hAnsi="Tahoma" w:cs="Times New Roman"/>
      <w:lang w:val="de-AT" w:eastAsia="de-DE"/>
    </w:rPr>
  </w:style>
  <w:style w:type="paragraph" w:styleId="ListBullet2">
    <w:name w:val="List Bullet 2"/>
    <w:basedOn w:val="Normal"/>
    <w:rsid w:val="00C97006"/>
    <w:pPr>
      <w:numPr>
        <w:numId w:val="15"/>
      </w:numPr>
      <w:spacing w:after="0" w:line="360" w:lineRule="auto"/>
    </w:pPr>
    <w:rPr>
      <w:rFonts w:ascii="Tahoma" w:eastAsia="Times New Roman" w:hAnsi="Tahoma" w:cs="Times New Roman"/>
      <w:lang w:val="de-AT" w:eastAsia="de-DE"/>
    </w:rPr>
  </w:style>
  <w:style w:type="paragraph" w:styleId="ListBullet3">
    <w:name w:val="List Bullet 3"/>
    <w:basedOn w:val="Normal"/>
    <w:rsid w:val="00C97006"/>
    <w:pPr>
      <w:numPr>
        <w:numId w:val="16"/>
      </w:numPr>
      <w:spacing w:after="0" w:line="360" w:lineRule="auto"/>
    </w:pPr>
    <w:rPr>
      <w:rFonts w:ascii="Tahoma" w:eastAsia="Times New Roman" w:hAnsi="Tahoma" w:cs="Times New Roman"/>
      <w:lang w:val="de-AT" w:eastAsia="de-DE"/>
    </w:rPr>
  </w:style>
  <w:style w:type="paragraph" w:styleId="ListBullet4">
    <w:name w:val="List Bullet 4"/>
    <w:basedOn w:val="Normal"/>
    <w:rsid w:val="00C97006"/>
    <w:pPr>
      <w:numPr>
        <w:numId w:val="17"/>
      </w:numPr>
      <w:spacing w:after="0" w:line="360" w:lineRule="auto"/>
    </w:pPr>
    <w:rPr>
      <w:rFonts w:ascii="Tahoma" w:eastAsia="Times New Roman" w:hAnsi="Tahoma" w:cs="Times New Roman"/>
      <w:lang w:val="de-AT" w:eastAsia="de-DE"/>
    </w:rPr>
  </w:style>
  <w:style w:type="paragraph" w:styleId="ListBullet5">
    <w:name w:val="List Bullet 5"/>
    <w:basedOn w:val="Normal"/>
    <w:rsid w:val="00C97006"/>
    <w:pPr>
      <w:numPr>
        <w:numId w:val="1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C97006"/>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C97006"/>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C97006"/>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C97006"/>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C97006"/>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C97006"/>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C97006"/>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C97006"/>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C97006"/>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C97006"/>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C97006"/>
    <w:pPr>
      <w:spacing w:after="0" w:line="360" w:lineRule="auto"/>
    </w:pPr>
    <w:rPr>
      <w:rFonts w:ascii="Tahoma" w:eastAsia="Times New Roman" w:hAnsi="Tahoma" w:cs="Times New Roman"/>
      <w:lang w:val="de-AT" w:eastAsia="de-DE"/>
    </w:rPr>
  </w:style>
  <w:style w:type="paragraph" w:styleId="List">
    <w:name w:val="List"/>
    <w:basedOn w:val="Normal"/>
    <w:rsid w:val="00C97006"/>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C97006"/>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C97006"/>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C97006"/>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C97006"/>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C97006"/>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C97006"/>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C97006"/>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C97006"/>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C97006"/>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C97006"/>
    <w:pPr>
      <w:numPr>
        <w:numId w:val="19"/>
      </w:numPr>
      <w:spacing w:after="0" w:line="360" w:lineRule="auto"/>
    </w:pPr>
    <w:rPr>
      <w:rFonts w:ascii="Tahoma" w:eastAsia="Times New Roman" w:hAnsi="Tahoma" w:cs="Times New Roman"/>
      <w:lang w:val="de-AT" w:eastAsia="de-DE"/>
    </w:rPr>
  </w:style>
  <w:style w:type="paragraph" w:styleId="ListNumber2">
    <w:name w:val="List Number 2"/>
    <w:basedOn w:val="Normal"/>
    <w:rsid w:val="00C97006"/>
    <w:pPr>
      <w:numPr>
        <w:numId w:val="20"/>
      </w:numPr>
      <w:spacing w:after="0" w:line="360" w:lineRule="auto"/>
    </w:pPr>
    <w:rPr>
      <w:rFonts w:ascii="Tahoma" w:eastAsia="Times New Roman" w:hAnsi="Tahoma" w:cs="Times New Roman"/>
      <w:lang w:val="de-AT" w:eastAsia="de-DE"/>
    </w:rPr>
  </w:style>
  <w:style w:type="paragraph" w:styleId="ListNumber3">
    <w:name w:val="List Number 3"/>
    <w:basedOn w:val="Normal"/>
    <w:rsid w:val="00C97006"/>
    <w:pPr>
      <w:numPr>
        <w:numId w:val="21"/>
      </w:numPr>
      <w:spacing w:after="0" w:line="360" w:lineRule="auto"/>
    </w:pPr>
    <w:rPr>
      <w:rFonts w:ascii="Tahoma" w:eastAsia="Times New Roman" w:hAnsi="Tahoma" w:cs="Times New Roman"/>
      <w:lang w:val="de-AT" w:eastAsia="de-DE"/>
    </w:rPr>
  </w:style>
  <w:style w:type="paragraph" w:styleId="ListNumber4">
    <w:name w:val="List Number 4"/>
    <w:basedOn w:val="Normal"/>
    <w:rsid w:val="00C97006"/>
    <w:pPr>
      <w:tabs>
        <w:tab w:val="num" w:pos="907"/>
      </w:tabs>
      <w:spacing w:after="0" w:line="360" w:lineRule="auto"/>
      <w:ind w:left="907" w:hanging="227"/>
    </w:pPr>
    <w:rPr>
      <w:rFonts w:ascii="Tahoma" w:eastAsia="Times New Roman" w:hAnsi="Tahoma" w:cs="Times New Roman"/>
      <w:lang w:val="de-AT" w:eastAsia="de-DE"/>
    </w:rPr>
  </w:style>
  <w:style w:type="paragraph" w:styleId="ListNumber5">
    <w:name w:val="List Number 5"/>
    <w:basedOn w:val="Normal"/>
    <w:rsid w:val="00C97006"/>
    <w:pPr>
      <w:tabs>
        <w:tab w:val="num" w:pos="1134"/>
      </w:tabs>
      <w:spacing w:after="0" w:line="360" w:lineRule="auto"/>
      <w:ind w:left="1134" w:hanging="227"/>
    </w:pPr>
    <w:rPr>
      <w:rFonts w:ascii="Tahoma" w:eastAsia="Times New Roman" w:hAnsi="Tahoma" w:cs="Times New Roman"/>
      <w:lang w:val="de-AT" w:eastAsia="de-DE"/>
    </w:rPr>
  </w:style>
  <w:style w:type="paragraph" w:styleId="MacroText">
    <w:name w:val="macro"/>
    <w:link w:val="MacroTextChar"/>
    <w:semiHidden/>
    <w:rsid w:val="00C9700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97006"/>
    <w:rPr>
      <w:rFonts w:ascii="Courier New" w:eastAsia="Times New Roman" w:hAnsi="Courier New" w:cs="Times New Roman"/>
      <w:lang w:val="de-DE" w:eastAsia="de-DE"/>
    </w:rPr>
  </w:style>
  <w:style w:type="paragraph" w:styleId="NormalIndent">
    <w:name w:val="Normal Indent"/>
    <w:basedOn w:val="Normal"/>
    <w:link w:val="NormalIndentChar"/>
    <w:rsid w:val="00C97006"/>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C97006"/>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C97006"/>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C97006"/>
    <w:rPr>
      <w:rFonts w:ascii="Tahoma" w:hAnsi="Tahoma"/>
      <w:sz w:val="22"/>
    </w:rPr>
  </w:style>
  <w:style w:type="paragraph" w:styleId="BlockText">
    <w:name w:val="Block Text"/>
    <w:basedOn w:val="Normal"/>
    <w:rsid w:val="00C97006"/>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C97006"/>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C97006"/>
    <w:rPr>
      <w:rFonts w:ascii="Tahoma" w:eastAsia="Times New Roman" w:hAnsi="Tahoma" w:cs="Times New Roman"/>
      <w:lang w:val="de-AT" w:eastAsia="de-DE"/>
    </w:rPr>
  </w:style>
  <w:style w:type="character" w:customStyle="1" w:styleId="Emphasis1">
    <w:name w:val="Emphasis1"/>
    <w:semiHidden/>
    <w:rsid w:val="00C97006"/>
  </w:style>
  <w:style w:type="paragraph" w:styleId="NoteHeading">
    <w:name w:val="Note Heading"/>
    <w:basedOn w:val="Normal"/>
    <w:next w:val="Normal"/>
    <w:link w:val="NoteHeadingChar"/>
    <w:rsid w:val="00C97006"/>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C97006"/>
    <w:rPr>
      <w:rFonts w:ascii="Tahoma" w:eastAsia="Times New Roman" w:hAnsi="Tahoma" w:cs="Times New Roman"/>
      <w:lang w:val="de-AT" w:eastAsia="de-DE"/>
    </w:rPr>
  </w:style>
  <w:style w:type="paragraph" w:styleId="MessageHeader">
    <w:name w:val="Message Header"/>
    <w:basedOn w:val="Normal"/>
    <w:link w:val="MessageHeaderChar"/>
    <w:semiHidden/>
    <w:rsid w:val="00C9700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C9700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97006"/>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C97006"/>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C97006"/>
    <w:rPr>
      <w:rFonts w:ascii="Tahoma" w:eastAsia="Times New Roman" w:hAnsi="Tahoma" w:cs="Times New Roman"/>
      <w:sz w:val="20"/>
      <w:szCs w:val="20"/>
      <w:lang w:val="sq-AL"/>
    </w:rPr>
  </w:style>
  <w:style w:type="character" w:styleId="EndnoteReference">
    <w:name w:val="endnote reference"/>
    <w:uiPriority w:val="99"/>
    <w:semiHidden/>
    <w:unhideWhenUsed/>
    <w:rsid w:val="00C97006"/>
    <w:rPr>
      <w:vertAlign w:val="superscript"/>
    </w:rPr>
  </w:style>
  <w:style w:type="paragraph" w:styleId="BodyTextFirstIndent2">
    <w:name w:val="Body Text First Indent 2"/>
    <w:basedOn w:val="BodyTextIndent"/>
    <w:link w:val="BodyTextFirstIndent2Char"/>
    <w:semiHidden/>
    <w:rsid w:val="00C9700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97006"/>
    <w:rPr>
      <w:rFonts w:ascii="Tahoma" w:eastAsia="Times New Roman" w:hAnsi="Tahoma" w:cs="Times New Roman"/>
      <w:lang w:val="de-AT" w:eastAsia="de-DE"/>
    </w:rPr>
  </w:style>
  <w:style w:type="numbering" w:styleId="111111">
    <w:name w:val="Outline List 2"/>
    <w:basedOn w:val="NoList"/>
    <w:semiHidden/>
    <w:rsid w:val="00C97006"/>
    <w:pPr>
      <w:numPr>
        <w:numId w:val="24"/>
      </w:numPr>
    </w:pPr>
  </w:style>
  <w:style w:type="paragraph" w:customStyle="1" w:styleId="Zusatz2">
    <w:name w:val="Zusatz 2"/>
    <w:basedOn w:val="Normal"/>
    <w:next w:val="Normal"/>
    <w:semiHidden/>
    <w:rsid w:val="00C97006"/>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C97006"/>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C97006"/>
    <w:pPr>
      <w:numPr>
        <w:numId w:val="25"/>
      </w:numPr>
    </w:pPr>
  </w:style>
  <w:style w:type="paragraph" w:styleId="Salutation">
    <w:name w:val="Salutation"/>
    <w:basedOn w:val="Normal"/>
    <w:next w:val="Normal"/>
    <w:link w:val="SalutationChar"/>
    <w:semiHidden/>
    <w:rsid w:val="00C97006"/>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C97006"/>
    <w:rPr>
      <w:rFonts w:ascii="Tahoma" w:eastAsia="Times New Roman" w:hAnsi="Tahoma" w:cs="Times New Roman"/>
      <w:lang w:val="de-AT" w:eastAsia="de-DE"/>
    </w:rPr>
  </w:style>
  <w:style w:type="character" w:customStyle="1" w:styleId="Heading2Char2">
    <w:name w:val="Heading 2 Char2"/>
    <w:basedOn w:val="DefaultParagraphFont"/>
    <w:link w:val="Heading2"/>
    <w:uiPriority w:val="9"/>
    <w:semiHidden/>
    <w:rsid w:val="00C97006"/>
    <w:rPr>
      <w:rFonts w:asciiTheme="majorHAnsi" w:eastAsiaTheme="majorEastAsia" w:hAnsiTheme="majorHAnsi" w:cstheme="majorBidi"/>
      <w:color w:val="2E74B5" w:themeColor="accent1" w:themeShade="BF"/>
      <w:sz w:val="26"/>
      <w:szCs w:val="26"/>
      <w:lang w:val="sq-AL"/>
    </w:rPr>
  </w:style>
  <w:style w:type="character" w:customStyle="1" w:styleId="Heading3Char2">
    <w:name w:val="Heading 3 Char2"/>
    <w:basedOn w:val="DefaultParagraphFont"/>
    <w:link w:val="Heading3"/>
    <w:uiPriority w:val="9"/>
    <w:semiHidden/>
    <w:rsid w:val="00C97006"/>
    <w:rPr>
      <w:rFonts w:asciiTheme="majorHAnsi" w:eastAsiaTheme="majorEastAsia" w:hAnsiTheme="majorHAnsi" w:cstheme="majorBidi"/>
      <w:color w:val="1F4D78" w:themeColor="accent1" w:themeShade="7F"/>
      <w:sz w:val="24"/>
      <w:szCs w:val="24"/>
      <w:lang w:val="sq-AL"/>
    </w:rPr>
  </w:style>
  <w:style w:type="character" w:customStyle="1" w:styleId="Heading4Char1">
    <w:name w:val="Heading 4 Char1"/>
    <w:basedOn w:val="DefaultParagraphFont"/>
    <w:link w:val="Heading4"/>
    <w:uiPriority w:val="9"/>
    <w:semiHidden/>
    <w:rsid w:val="00C97006"/>
    <w:rPr>
      <w:rFonts w:asciiTheme="majorHAnsi" w:eastAsiaTheme="majorEastAsia" w:hAnsiTheme="majorHAnsi" w:cstheme="majorBidi"/>
      <w:i/>
      <w:iCs/>
      <w:color w:val="2E74B5" w:themeColor="accent1" w:themeShade="BF"/>
      <w:lang w:val="sq-AL"/>
    </w:rPr>
  </w:style>
  <w:style w:type="character" w:customStyle="1" w:styleId="Heading5Char1">
    <w:name w:val="Heading 5 Char1"/>
    <w:basedOn w:val="DefaultParagraphFont"/>
    <w:link w:val="Heading5"/>
    <w:uiPriority w:val="9"/>
    <w:semiHidden/>
    <w:rsid w:val="00C97006"/>
    <w:rPr>
      <w:rFonts w:asciiTheme="majorHAnsi" w:eastAsiaTheme="majorEastAsia" w:hAnsiTheme="majorHAnsi" w:cstheme="majorBidi"/>
      <w:color w:val="2E74B5" w:themeColor="accent1" w:themeShade="BF"/>
      <w:lang w:val="sq-AL"/>
    </w:rPr>
  </w:style>
  <w:style w:type="character" w:customStyle="1" w:styleId="Heading6Char1">
    <w:name w:val="Heading 6 Char1"/>
    <w:basedOn w:val="DefaultParagraphFont"/>
    <w:link w:val="Heading6"/>
    <w:uiPriority w:val="9"/>
    <w:semiHidden/>
    <w:rsid w:val="00C97006"/>
    <w:rPr>
      <w:rFonts w:asciiTheme="majorHAnsi" w:eastAsiaTheme="majorEastAsia" w:hAnsiTheme="majorHAnsi" w:cstheme="majorBidi"/>
      <w:color w:val="1F4D78" w:themeColor="accent1" w:themeShade="7F"/>
      <w:lang w:val="sq-AL"/>
    </w:rPr>
  </w:style>
  <w:style w:type="character" w:customStyle="1" w:styleId="Heading7Char1">
    <w:name w:val="Heading 7 Char1"/>
    <w:basedOn w:val="DefaultParagraphFont"/>
    <w:link w:val="Heading7"/>
    <w:uiPriority w:val="9"/>
    <w:semiHidden/>
    <w:rsid w:val="00C97006"/>
    <w:rPr>
      <w:rFonts w:asciiTheme="majorHAnsi" w:eastAsiaTheme="majorEastAsia" w:hAnsiTheme="majorHAnsi" w:cstheme="majorBidi"/>
      <w:i/>
      <w:iCs/>
      <w:color w:val="1F4D78" w:themeColor="accent1" w:themeShade="7F"/>
      <w:lang w:val="sq-AL"/>
    </w:rPr>
  </w:style>
  <w:style w:type="character" w:customStyle="1" w:styleId="Heading8Char1">
    <w:name w:val="Heading 8 Char1"/>
    <w:basedOn w:val="DefaultParagraphFont"/>
    <w:link w:val="Heading8"/>
    <w:uiPriority w:val="9"/>
    <w:semiHidden/>
    <w:rsid w:val="00C97006"/>
    <w:rPr>
      <w:rFonts w:asciiTheme="majorHAnsi" w:eastAsiaTheme="majorEastAsia" w:hAnsiTheme="majorHAnsi" w:cstheme="majorBidi"/>
      <w:color w:val="272727" w:themeColor="text1" w:themeTint="D8"/>
      <w:sz w:val="21"/>
      <w:szCs w:val="21"/>
      <w:lang w:val="sq-AL"/>
    </w:rPr>
  </w:style>
  <w:style w:type="character" w:customStyle="1" w:styleId="Heading9Char1">
    <w:name w:val="Heading 9 Char1"/>
    <w:basedOn w:val="DefaultParagraphFont"/>
    <w:link w:val="Heading9"/>
    <w:uiPriority w:val="9"/>
    <w:semiHidden/>
    <w:rsid w:val="00C97006"/>
    <w:rPr>
      <w:rFonts w:asciiTheme="majorHAnsi" w:eastAsiaTheme="majorEastAsia" w:hAnsiTheme="majorHAnsi" w:cstheme="majorBidi"/>
      <w:i/>
      <w:iCs/>
      <w:color w:val="272727" w:themeColor="text1" w:themeTint="D8"/>
      <w:sz w:val="21"/>
      <w:szCs w:val="21"/>
      <w:lang w:val="sq-AL"/>
    </w:rPr>
  </w:style>
  <w:style w:type="numbering" w:styleId="ArticleSection">
    <w:name w:val="Outline List 3"/>
    <w:basedOn w:val="NoList"/>
    <w:semiHidden/>
    <w:rsid w:val="00C97006"/>
    <w:pPr>
      <w:numPr>
        <w:numId w:val="26"/>
      </w:numPr>
    </w:pPr>
  </w:style>
  <w:style w:type="paragraph" w:styleId="Closing">
    <w:name w:val="Closing"/>
    <w:basedOn w:val="Normal"/>
    <w:link w:val="ClosingChar"/>
    <w:semiHidden/>
    <w:rsid w:val="00C97006"/>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C97006"/>
    <w:rPr>
      <w:rFonts w:ascii="Tahoma" w:eastAsia="Times New Roman" w:hAnsi="Tahoma" w:cs="Times New Roman"/>
      <w:lang w:val="de-AT" w:eastAsia="de-DE"/>
    </w:rPr>
  </w:style>
  <w:style w:type="character" w:styleId="Emphasis">
    <w:name w:val="Emphasis"/>
    <w:uiPriority w:val="20"/>
    <w:qFormat/>
    <w:rsid w:val="00C97006"/>
    <w:rPr>
      <w:i/>
      <w:iCs/>
    </w:rPr>
  </w:style>
  <w:style w:type="paragraph" w:styleId="HTMLAddress">
    <w:name w:val="HTML Address"/>
    <w:basedOn w:val="Normal"/>
    <w:link w:val="HTMLAddressChar"/>
    <w:semiHidden/>
    <w:rsid w:val="00C97006"/>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C97006"/>
    <w:rPr>
      <w:rFonts w:ascii="Tahoma" w:eastAsia="Times New Roman" w:hAnsi="Tahoma" w:cs="Times New Roman"/>
      <w:i/>
      <w:iCs/>
      <w:lang w:val="de-AT" w:eastAsia="de-DE"/>
    </w:rPr>
  </w:style>
  <w:style w:type="character" w:styleId="HTMLAcronym">
    <w:name w:val="HTML Acronym"/>
    <w:semiHidden/>
    <w:rsid w:val="00C97006"/>
  </w:style>
  <w:style w:type="character" w:styleId="HTMLSample">
    <w:name w:val="HTML Sample"/>
    <w:semiHidden/>
    <w:rsid w:val="00C97006"/>
    <w:rPr>
      <w:rFonts w:ascii="Courier New" w:hAnsi="Courier New" w:cs="Courier New"/>
    </w:rPr>
  </w:style>
  <w:style w:type="character" w:styleId="HTMLCode">
    <w:name w:val="HTML Code"/>
    <w:semiHidden/>
    <w:rsid w:val="00C97006"/>
    <w:rPr>
      <w:rFonts w:ascii="Courier New" w:hAnsi="Courier New" w:cs="Courier New"/>
      <w:sz w:val="20"/>
      <w:szCs w:val="20"/>
    </w:rPr>
  </w:style>
  <w:style w:type="character" w:styleId="HTMLDefinition">
    <w:name w:val="HTML Definition"/>
    <w:semiHidden/>
    <w:rsid w:val="00C97006"/>
    <w:rPr>
      <w:i/>
      <w:iCs/>
    </w:rPr>
  </w:style>
  <w:style w:type="character" w:styleId="HTMLTypewriter">
    <w:name w:val="HTML Typewriter"/>
    <w:semiHidden/>
    <w:rsid w:val="00C97006"/>
    <w:rPr>
      <w:rFonts w:ascii="Courier New" w:hAnsi="Courier New" w:cs="Courier New"/>
      <w:sz w:val="20"/>
      <w:szCs w:val="20"/>
    </w:rPr>
  </w:style>
  <w:style w:type="character" w:styleId="HTMLKeyboard">
    <w:name w:val="HTML Keyboard"/>
    <w:semiHidden/>
    <w:rsid w:val="00C97006"/>
    <w:rPr>
      <w:rFonts w:ascii="Courier New" w:hAnsi="Courier New" w:cs="Courier New"/>
      <w:sz w:val="20"/>
      <w:szCs w:val="20"/>
    </w:rPr>
  </w:style>
  <w:style w:type="character" w:styleId="HTMLVariable">
    <w:name w:val="HTML Variable"/>
    <w:semiHidden/>
    <w:rsid w:val="00C97006"/>
    <w:rPr>
      <w:i/>
      <w:iCs/>
    </w:rPr>
  </w:style>
  <w:style w:type="paragraph" w:styleId="HTMLPreformatted">
    <w:name w:val="HTML Preformatted"/>
    <w:basedOn w:val="Normal"/>
    <w:link w:val="HTMLPreformattedChar"/>
    <w:uiPriority w:val="99"/>
    <w:semiHidden/>
    <w:rsid w:val="00C97006"/>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C97006"/>
    <w:rPr>
      <w:rFonts w:ascii="Courier New" w:eastAsia="Times New Roman" w:hAnsi="Courier New" w:cs="Times New Roman"/>
      <w:sz w:val="20"/>
      <w:lang w:val="de-AT" w:eastAsia="de-DE"/>
    </w:rPr>
  </w:style>
  <w:style w:type="character" w:styleId="HTMLCite">
    <w:name w:val="HTML Cite"/>
    <w:semiHidden/>
    <w:rsid w:val="00C97006"/>
    <w:rPr>
      <w:i/>
      <w:iCs/>
    </w:rPr>
  </w:style>
  <w:style w:type="table" w:styleId="Table3Deffects1">
    <w:name w:val="Table 3D effects 1"/>
    <w:basedOn w:val="TableNormal"/>
    <w:semiHidden/>
    <w:rsid w:val="00C97006"/>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97006"/>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97006"/>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97006"/>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97006"/>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97006"/>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97006"/>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97006"/>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97006"/>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97006"/>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9700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97006"/>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97006"/>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9700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9700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97006"/>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9700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9700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9700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97006"/>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97006"/>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97006"/>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9700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97006"/>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97006"/>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97006"/>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97006"/>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97006"/>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97006"/>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97006"/>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97006"/>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97006"/>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97006"/>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97006"/>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97006"/>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97006"/>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97006"/>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97006"/>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C97006"/>
    <w:rPr>
      <w:rFonts w:ascii="Tahoma" w:eastAsia="Times New Roman" w:hAnsi="Tahoma" w:cs="Times New Roman"/>
      <w:lang w:val="de-AT" w:eastAsia="de-DE"/>
    </w:rPr>
  </w:style>
  <w:style w:type="paragraph" w:styleId="E-mailSignature">
    <w:name w:val="E-mail Signature"/>
    <w:basedOn w:val="Normal"/>
    <w:link w:val="E-mailSignatureChar"/>
    <w:rsid w:val="00C97006"/>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C97006"/>
    <w:rPr>
      <w:rFonts w:ascii="Tahoma" w:eastAsia="Times New Roman" w:hAnsi="Tahoma" w:cs="Times New Roman"/>
      <w:lang w:val="de-AT" w:eastAsia="de-DE"/>
    </w:rPr>
  </w:style>
  <w:style w:type="paragraph" w:styleId="BodyText2">
    <w:name w:val="Body Text 2"/>
    <w:basedOn w:val="Normal"/>
    <w:link w:val="BodyText2Char"/>
    <w:rsid w:val="00C97006"/>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C97006"/>
    <w:rPr>
      <w:rFonts w:ascii="Tahoma" w:eastAsia="Times New Roman" w:hAnsi="Tahoma" w:cs="Times New Roman"/>
      <w:lang w:val="de-AT" w:eastAsia="de-DE"/>
    </w:rPr>
  </w:style>
  <w:style w:type="paragraph" w:styleId="BodyTextIndent2">
    <w:name w:val="Body Text Indent 2"/>
    <w:basedOn w:val="Normal"/>
    <w:link w:val="BodyTextIndent2Char"/>
    <w:rsid w:val="00C97006"/>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C97006"/>
    <w:rPr>
      <w:rFonts w:ascii="Tahoma" w:eastAsia="Times New Roman" w:hAnsi="Tahoma" w:cs="Times New Roman"/>
      <w:lang w:val="de-AT" w:eastAsia="de-DE"/>
    </w:rPr>
  </w:style>
  <w:style w:type="paragraph" w:styleId="BodyTextIndent3">
    <w:name w:val="Body Text Indent 3"/>
    <w:basedOn w:val="Normal"/>
    <w:link w:val="BodyTextIndent3Char"/>
    <w:rsid w:val="00C97006"/>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C9700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9700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9700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97006"/>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C9700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97006"/>
    <w:rPr>
      <w:rFonts w:ascii="CG Times" w:eastAsia="Times New Roman" w:hAnsi="CG Times" w:cs="Times New Roman"/>
      <w:b/>
      <w:szCs w:val="24"/>
    </w:rPr>
  </w:style>
  <w:style w:type="character" w:customStyle="1" w:styleId="SubtitleChar1">
    <w:name w:val="Subtitle Char1"/>
    <w:locked/>
    <w:rsid w:val="00C97006"/>
    <w:rPr>
      <w:rFonts w:ascii="Cambria" w:hAnsi="Cambria"/>
      <w:sz w:val="24"/>
      <w:szCs w:val="24"/>
    </w:rPr>
  </w:style>
  <w:style w:type="paragraph" w:customStyle="1" w:styleId="Char1">
    <w:name w:val="Char1"/>
    <w:basedOn w:val="Normal"/>
    <w:rsid w:val="00C97006"/>
    <w:pPr>
      <w:spacing w:line="240" w:lineRule="exact"/>
    </w:pPr>
    <w:rPr>
      <w:rFonts w:ascii="Arial" w:eastAsia="Times New Roman" w:hAnsi="Arial" w:cs="Arial"/>
      <w:sz w:val="20"/>
      <w:szCs w:val="20"/>
    </w:rPr>
  </w:style>
  <w:style w:type="character" w:customStyle="1" w:styleId="CharChar11">
    <w:name w:val="Char Char11"/>
    <w:semiHidden/>
    <w:locked/>
    <w:rsid w:val="00C97006"/>
    <w:rPr>
      <w:rFonts w:ascii="Tahoma" w:hAnsi="Tahoma" w:cs="Tahoma"/>
      <w:i/>
      <w:iCs/>
      <w:sz w:val="22"/>
      <w:szCs w:val="22"/>
      <w:lang w:val="de-AT" w:eastAsia="de-DE" w:bidi="ar-SA"/>
    </w:rPr>
  </w:style>
  <w:style w:type="character" w:customStyle="1" w:styleId="CharChar36">
    <w:name w:val="Char Char36"/>
    <w:locked/>
    <w:rsid w:val="00C97006"/>
    <w:rPr>
      <w:rFonts w:ascii="Arial" w:hAnsi="Arial" w:cs="Arial"/>
      <w:b/>
      <w:bCs/>
      <w:kern w:val="32"/>
      <w:sz w:val="32"/>
      <w:szCs w:val="32"/>
      <w:lang w:val="sq-AL" w:eastAsia="en-US" w:bidi="ar-SA"/>
    </w:rPr>
  </w:style>
  <w:style w:type="character" w:customStyle="1" w:styleId="CharChar35">
    <w:name w:val="Char Char35"/>
    <w:locked/>
    <w:rsid w:val="00C97006"/>
    <w:rPr>
      <w:rFonts w:ascii="Arial" w:hAnsi="Arial" w:cs="Arial"/>
      <w:b/>
      <w:bCs/>
      <w:i/>
      <w:iCs/>
      <w:sz w:val="28"/>
      <w:szCs w:val="28"/>
      <w:lang w:val="sq-AL" w:eastAsia="en-US" w:bidi="ar-SA"/>
    </w:rPr>
  </w:style>
  <w:style w:type="character" w:customStyle="1" w:styleId="CharChar34">
    <w:name w:val="Char Char34"/>
    <w:locked/>
    <w:rsid w:val="00C97006"/>
    <w:rPr>
      <w:rFonts w:ascii="Tahoma" w:hAnsi="Tahoma"/>
      <w:b/>
      <w:kern w:val="28"/>
      <w:sz w:val="24"/>
      <w:szCs w:val="28"/>
      <w:lang w:val="de-AT" w:eastAsia="de-DE" w:bidi="ar-SA"/>
    </w:rPr>
  </w:style>
  <w:style w:type="character" w:customStyle="1" w:styleId="CharChar33">
    <w:name w:val="Char Char33"/>
    <w:locked/>
    <w:rsid w:val="00C97006"/>
    <w:rPr>
      <w:rFonts w:ascii="Tahoma" w:hAnsi="Tahoma"/>
      <w:b/>
      <w:i/>
      <w:kern w:val="28"/>
      <w:sz w:val="22"/>
      <w:szCs w:val="22"/>
      <w:lang w:val="de-AT" w:eastAsia="de-DE" w:bidi="ar-SA"/>
    </w:rPr>
  </w:style>
  <w:style w:type="character" w:customStyle="1" w:styleId="CharChar32">
    <w:name w:val="Char Char32"/>
    <w:locked/>
    <w:rsid w:val="00C97006"/>
    <w:rPr>
      <w:rFonts w:ascii="Tahoma" w:hAnsi="Tahoma"/>
      <w:b/>
      <w:i/>
      <w:kern w:val="28"/>
      <w:sz w:val="22"/>
      <w:szCs w:val="22"/>
      <w:lang w:val="de-AT" w:eastAsia="de-DE" w:bidi="ar-SA"/>
    </w:rPr>
  </w:style>
  <w:style w:type="character" w:customStyle="1" w:styleId="CharChar31">
    <w:name w:val="Char Char31"/>
    <w:locked/>
    <w:rsid w:val="00C97006"/>
    <w:rPr>
      <w:rFonts w:ascii="Tahoma" w:hAnsi="Tahoma"/>
      <w:b/>
      <w:i/>
      <w:kern w:val="28"/>
      <w:sz w:val="22"/>
      <w:szCs w:val="22"/>
      <w:lang w:val="de-AT" w:eastAsia="de-DE" w:bidi="ar-SA"/>
    </w:rPr>
  </w:style>
  <w:style w:type="character" w:customStyle="1" w:styleId="CharChar10">
    <w:name w:val="Char Char10"/>
    <w:semiHidden/>
    <w:locked/>
    <w:rsid w:val="00C97006"/>
    <w:rPr>
      <w:rFonts w:ascii="Courier New" w:hAnsi="Courier New" w:cs="Courier New"/>
      <w:szCs w:val="22"/>
      <w:lang w:val="de-AT" w:eastAsia="de-DE" w:bidi="ar-SA"/>
    </w:rPr>
  </w:style>
  <w:style w:type="character" w:customStyle="1" w:styleId="CharChar30">
    <w:name w:val="Char Char30"/>
    <w:locked/>
    <w:rsid w:val="00C97006"/>
    <w:rPr>
      <w:rFonts w:ascii="Tahoma" w:hAnsi="Tahoma"/>
      <w:b/>
      <w:i/>
      <w:kern w:val="28"/>
      <w:sz w:val="22"/>
      <w:szCs w:val="22"/>
      <w:lang w:val="de-AT" w:eastAsia="de-DE" w:bidi="ar-SA"/>
    </w:rPr>
  </w:style>
  <w:style w:type="character" w:customStyle="1" w:styleId="CharChar29">
    <w:name w:val="Char Char29"/>
    <w:locked/>
    <w:rsid w:val="00C97006"/>
    <w:rPr>
      <w:rFonts w:ascii="Tahoma" w:hAnsi="Tahoma"/>
      <w:b/>
      <w:i/>
      <w:kern w:val="28"/>
      <w:sz w:val="22"/>
      <w:szCs w:val="22"/>
      <w:lang w:val="de-AT" w:eastAsia="de-DE" w:bidi="ar-SA"/>
    </w:rPr>
  </w:style>
  <w:style w:type="character" w:customStyle="1" w:styleId="CharChar28">
    <w:name w:val="Char Char28"/>
    <w:locked/>
    <w:rsid w:val="00C97006"/>
    <w:rPr>
      <w:rFonts w:ascii="Tahoma" w:hAnsi="Tahoma"/>
      <w:b/>
      <w:i/>
      <w:kern w:val="28"/>
      <w:sz w:val="22"/>
      <w:szCs w:val="22"/>
      <w:lang w:val="de-AT" w:eastAsia="de-DE" w:bidi="ar-SA"/>
    </w:rPr>
  </w:style>
  <w:style w:type="character" w:customStyle="1" w:styleId="CharChar27">
    <w:name w:val="Char Char27"/>
    <w:locked/>
    <w:rsid w:val="00C97006"/>
    <w:rPr>
      <w:rFonts w:ascii="Calibri" w:eastAsia="Calibri" w:hAnsi="Calibri"/>
      <w:lang w:val="sq-AL" w:eastAsia="en-US" w:bidi="ar-SA"/>
    </w:rPr>
  </w:style>
  <w:style w:type="character" w:customStyle="1" w:styleId="CharChar24">
    <w:name w:val="Char Char24"/>
    <w:locked/>
    <w:rsid w:val="00C97006"/>
    <w:rPr>
      <w:rFonts w:ascii="Tahoma" w:hAnsi="Tahoma" w:cs="Tahoma"/>
      <w:sz w:val="22"/>
      <w:szCs w:val="22"/>
      <w:lang w:val="de-AT" w:eastAsia="de-DE" w:bidi="ar-SA"/>
    </w:rPr>
  </w:style>
  <w:style w:type="character" w:customStyle="1" w:styleId="CharChar23">
    <w:name w:val="Char Char23"/>
    <w:locked/>
    <w:rsid w:val="00C97006"/>
    <w:rPr>
      <w:rFonts w:ascii="Tahoma" w:hAnsi="Tahoma" w:cs="Tahoma"/>
      <w:sz w:val="22"/>
      <w:szCs w:val="22"/>
      <w:lang w:val="de-AT" w:eastAsia="de-DE" w:bidi="ar-SA"/>
    </w:rPr>
  </w:style>
  <w:style w:type="character" w:customStyle="1" w:styleId="CharChar22">
    <w:name w:val="Char Char22"/>
    <w:semiHidden/>
    <w:locked/>
    <w:rsid w:val="00C97006"/>
    <w:rPr>
      <w:rFonts w:ascii="Courier New" w:hAnsi="Courier New" w:cs="Courier New"/>
      <w:sz w:val="22"/>
      <w:szCs w:val="22"/>
      <w:lang w:val="de-DE" w:eastAsia="de-DE" w:bidi="ar-SA"/>
    </w:rPr>
  </w:style>
  <w:style w:type="character" w:customStyle="1" w:styleId="CharChar21">
    <w:name w:val="Char Char21"/>
    <w:locked/>
    <w:rsid w:val="00C97006"/>
    <w:rPr>
      <w:rFonts w:ascii="Tahoma" w:hAnsi="Tahoma" w:cs="Tahoma"/>
      <w:b/>
      <w:kern w:val="28"/>
      <w:sz w:val="36"/>
      <w:szCs w:val="36"/>
      <w:lang w:val="de-AT" w:eastAsia="de-DE" w:bidi="ar-SA"/>
    </w:rPr>
  </w:style>
  <w:style w:type="character" w:customStyle="1" w:styleId="CharChar12">
    <w:name w:val="Char Char12"/>
    <w:semiHidden/>
    <w:locked/>
    <w:rsid w:val="00C97006"/>
    <w:rPr>
      <w:rFonts w:ascii="Tahoma" w:hAnsi="Tahoma" w:cs="Tahoma"/>
      <w:sz w:val="22"/>
      <w:szCs w:val="22"/>
      <w:lang w:val="de-AT" w:eastAsia="de-DE" w:bidi="ar-SA"/>
    </w:rPr>
  </w:style>
  <w:style w:type="character" w:customStyle="1" w:styleId="CharChar9">
    <w:name w:val="Char Char9"/>
    <w:semiHidden/>
    <w:locked/>
    <w:rsid w:val="00C97006"/>
    <w:rPr>
      <w:rFonts w:ascii="Tahoma" w:hAnsi="Tahoma" w:cs="Tahoma"/>
      <w:sz w:val="22"/>
      <w:szCs w:val="22"/>
      <w:lang w:val="de-AT" w:eastAsia="de-DE" w:bidi="ar-SA"/>
    </w:rPr>
  </w:style>
  <w:style w:type="character" w:customStyle="1" w:styleId="CharChar25">
    <w:name w:val="Char Char25"/>
    <w:semiHidden/>
    <w:locked/>
    <w:rsid w:val="00C97006"/>
    <w:rPr>
      <w:rFonts w:ascii="Tahoma" w:hAnsi="Tahoma" w:cs="Tahoma"/>
      <w:sz w:val="22"/>
      <w:szCs w:val="22"/>
      <w:lang w:val="de-AT" w:eastAsia="de-DE" w:bidi="ar-SA"/>
    </w:rPr>
  </w:style>
  <w:style w:type="character" w:customStyle="1" w:styleId="CharChar15">
    <w:name w:val="Char Char15"/>
    <w:semiHidden/>
    <w:locked/>
    <w:rsid w:val="00C97006"/>
    <w:rPr>
      <w:rFonts w:ascii="Tahoma" w:hAnsi="Tahoma" w:cs="Tahoma"/>
      <w:sz w:val="22"/>
      <w:szCs w:val="22"/>
      <w:lang w:val="de-AT" w:eastAsia="de-DE" w:bidi="ar-SA"/>
    </w:rPr>
  </w:style>
  <w:style w:type="character" w:customStyle="1" w:styleId="CharChar16">
    <w:name w:val="Char Char16"/>
    <w:semiHidden/>
    <w:locked/>
    <w:rsid w:val="00C97006"/>
    <w:rPr>
      <w:rFonts w:ascii="Tahoma" w:hAnsi="Tahoma" w:cs="Arial"/>
      <w:sz w:val="24"/>
      <w:szCs w:val="24"/>
      <w:lang w:val="de-AT" w:eastAsia="de-DE" w:bidi="ar-SA"/>
    </w:rPr>
  </w:style>
  <w:style w:type="character" w:customStyle="1" w:styleId="CharChar20">
    <w:name w:val="Char Char20"/>
    <w:locked/>
    <w:rsid w:val="00C97006"/>
    <w:rPr>
      <w:rFonts w:ascii="Tahoma" w:hAnsi="Tahoma" w:cs="Tahoma"/>
      <w:b/>
      <w:kern w:val="28"/>
      <w:sz w:val="32"/>
      <w:szCs w:val="36"/>
      <w:lang w:val="de-AT" w:eastAsia="de-DE" w:bidi="ar-SA"/>
    </w:rPr>
  </w:style>
  <w:style w:type="character" w:customStyle="1" w:styleId="CharChar13">
    <w:name w:val="Char Char13"/>
    <w:semiHidden/>
    <w:locked/>
    <w:rsid w:val="00C97006"/>
    <w:rPr>
      <w:rFonts w:ascii="Tahoma" w:hAnsi="Tahoma" w:cs="Tahoma"/>
      <w:sz w:val="22"/>
      <w:szCs w:val="22"/>
      <w:lang w:val="de-AT" w:eastAsia="de-DE" w:bidi="ar-SA"/>
    </w:rPr>
  </w:style>
  <w:style w:type="character" w:customStyle="1" w:styleId="CharChar19">
    <w:name w:val="Char Char19"/>
    <w:semiHidden/>
    <w:locked/>
    <w:rsid w:val="00C97006"/>
    <w:rPr>
      <w:rFonts w:ascii="Tahoma" w:hAnsi="Tahoma" w:cs="Tahoma"/>
      <w:sz w:val="22"/>
      <w:szCs w:val="22"/>
      <w:lang w:val="de-AT" w:eastAsia="de-DE" w:bidi="ar-SA"/>
    </w:rPr>
  </w:style>
  <w:style w:type="character" w:customStyle="1" w:styleId="CharChar3">
    <w:name w:val="Char Char3"/>
    <w:semiHidden/>
    <w:locked/>
    <w:rsid w:val="00C97006"/>
  </w:style>
  <w:style w:type="character" w:customStyle="1" w:styleId="CharChar14">
    <w:name w:val="Char Char14"/>
    <w:semiHidden/>
    <w:locked/>
    <w:rsid w:val="00C97006"/>
  </w:style>
  <w:style w:type="character" w:customStyle="1" w:styleId="CharChar17">
    <w:name w:val="Char Char17"/>
    <w:locked/>
    <w:rsid w:val="00C97006"/>
    <w:rPr>
      <w:rFonts w:ascii="Tahoma" w:hAnsi="Tahoma" w:cs="Tahoma"/>
      <w:sz w:val="22"/>
      <w:szCs w:val="22"/>
      <w:lang w:val="de-AT" w:eastAsia="de-DE" w:bidi="ar-SA"/>
    </w:rPr>
  </w:style>
  <w:style w:type="character" w:customStyle="1" w:styleId="CharChar7">
    <w:name w:val="Char Char7"/>
    <w:semiHidden/>
    <w:locked/>
    <w:rsid w:val="00C97006"/>
    <w:rPr>
      <w:rFonts w:ascii="Tahoma" w:hAnsi="Tahoma" w:cs="Tahoma"/>
      <w:sz w:val="22"/>
      <w:szCs w:val="22"/>
      <w:lang w:val="de-AT" w:eastAsia="de-DE" w:bidi="ar-SA"/>
    </w:rPr>
  </w:style>
  <w:style w:type="character" w:customStyle="1" w:styleId="CharChar6">
    <w:name w:val="Char Char6"/>
    <w:semiHidden/>
    <w:locked/>
    <w:rsid w:val="00C97006"/>
    <w:rPr>
      <w:rFonts w:ascii="Tahoma" w:hAnsi="Tahoma" w:cs="Tahoma"/>
      <w:sz w:val="16"/>
      <w:szCs w:val="16"/>
      <w:lang w:val="de-AT" w:eastAsia="de-DE" w:bidi="ar-SA"/>
    </w:rPr>
  </w:style>
  <w:style w:type="character" w:customStyle="1" w:styleId="CharChar5">
    <w:name w:val="Char Char5"/>
    <w:semiHidden/>
    <w:locked/>
    <w:rsid w:val="00C97006"/>
    <w:rPr>
      <w:rFonts w:ascii="Tahoma" w:hAnsi="Tahoma" w:cs="Tahoma"/>
      <w:sz w:val="22"/>
      <w:szCs w:val="22"/>
      <w:lang w:val="de-AT" w:eastAsia="de-DE" w:bidi="ar-SA"/>
    </w:rPr>
  </w:style>
  <w:style w:type="character" w:customStyle="1" w:styleId="CharChar4">
    <w:name w:val="Char Char4"/>
    <w:semiHidden/>
    <w:locked/>
    <w:rsid w:val="00C97006"/>
    <w:rPr>
      <w:rFonts w:ascii="Tahoma" w:hAnsi="Tahoma" w:cs="Tahoma"/>
      <w:sz w:val="16"/>
      <w:szCs w:val="16"/>
      <w:lang w:val="de-AT" w:eastAsia="de-DE" w:bidi="ar-SA"/>
    </w:rPr>
  </w:style>
  <w:style w:type="character" w:customStyle="1" w:styleId="CharChar18">
    <w:name w:val="Char Char18"/>
    <w:semiHidden/>
    <w:locked/>
    <w:rsid w:val="00C97006"/>
    <w:rPr>
      <w:rFonts w:ascii="Tahoma" w:hAnsi="Tahoma" w:cs="Tahoma"/>
      <w:sz w:val="22"/>
      <w:szCs w:val="22"/>
      <w:lang w:val="de-AT" w:eastAsia="de-DE" w:bidi="ar-SA"/>
    </w:rPr>
  </w:style>
  <w:style w:type="character" w:customStyle="1" w:styleId="CharChar8">
    <w:name w:val="Char Char8"/>
    <w:locked/>
    <w:rsid w:val="00C97006"/>
    <w:rPr>
      <w:rFonts w:ascii="Tahoma" w:hAnsi="Tahoma" w:cs="Tahoma"/>
      <w:sz w:val="22"/>
      <w:szCs w:val="22"/>
      <w:lang w:val="de-AT" w:eastAsia="de-DE" w:bidi="ar-SA"/>
    </w:rPr>
  </w:style>
  <w:style w:type="character" w:customStyle="1" w:styleId="CharChar2">
    <w:name w:val="Char Char2"/>
    <w:locked/>
    <w:rsid w:val="00C97006"/>
    <w:rPr>
      <w:rFonts w:ascii="Calibri" w:eastAsia="Calibri" w:hAnsi="Calibri" w:cs="Times New Roman"/>
      <w:b/>
      <w:bCs/>
      <w:sz w:val="20"/>
      <w:szCs w:val="20"/>
      <w:lang w:val="sq-AL" w:eastAsia="en-US" w:bidi="ar-SA"/>
    </w:rPr>
  </w:style>
  <w:style w:type="character" w:customStyle="1" w:styleId="CharChar26">
    <w:name w:val="Char Char26"/>
    <w:semiHidden/>
    <w:locked/>
    <w:rsid w:val="00C97006"/>
    <w:rPr>
      <w:rFonts w:ascii="Tahoma" w:hAnsi="Tahoma" w:cs="Tahoma"/>
      <w:sz w:val="16"/>
      <w:szCs w:val="16"/>
      <w:lang w:val="sq-AL" w:eastAsia="en-US" w:bidi="ar-SA"/>
    </w:rPr>
  </w:style>
  <w:style w:type="character" w:customStyle="1" w:styleId="CommentTextChar11">
    <w:name w:val="Comment Text Char11"/>
    <w:aliases w:val="Char Char37"/>
    <w:semiHidden/>
    <w:rsid w:val="00C97006"/>
    <w:rPr>
      <w:rFonts w:ascii="Calibri" w:hAnsi="Calibri" w:hint="default"/>
      <w:lang w:val="sq-AL"/>
    </w:rPr>
  </w:style>
  <w:style w:type="character" w:customStyle="1" w:styleId="NormalIndentChar">
    <w:name w:val="Normal Indent Char"/>
    <w:link w:val="NormalIndent"/>
    <w:rsid w:val="00C9700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97006"/>
    <w:pPr>
      <w:spacing w:before="240" w:after="0" w:line="260" w:lineRule="atLeast"/>
      <w:ind w:left="720"/>
      <w:jc w:val="both"/>
      <w:outlineLvl w:val="5"/>
    </w:pPr>
    <w:rPr>
      <w:rFonts w:ascii="Times New Roman" w:eastAsia="Times New Roman" w:hAnsi="Times New Roman" w:cs="Times New Roman"/>
      <w:szCs w:val="20"/>
      <w:lang w:eastAsia="sq-AL" w:bidi="sq-AL"/>
    </w:rPr>
  </w:style>
  <w:style w:type="paragraph" w:customStyle="1" w:styleId="AODefPara">
    <w:name w:val="AODefPara"/>
    <w:basedOn w:val="AODefHead"/>
    <w:locked/>
    <w:rsid w:val="00C97006"/>
    <w:pPr>
      <w:tabs>
        <w:tab w:val="num" w:pos="360"/>
        <w:tab w:val="num" w:pos="1935"/>
        <w:tab w:val="num" w:pos="2563"/>
        <w:tab w:val="num" w:pos="3474"/>
      </w:tabs>
      <w:ind w:left="1935" w:hanging="360"/>
      <w:outlineLvl w:val="6"/>
    </w:pPr>
  </w:style>
  <w:style w:type="character" w:customStyle="1" w:styleId="AODefHeadChar">
    <w:name w:val="AODefHead Char"/>
    <w:link w:val="AODefHead"/>
    <w:rsid w:val="00C97006"/>
    <w:rPr>
      <w:rFonts w:ascii="Times New Roman" w:eastAsia="Times New Roman" w:hAnsi="Times New Roman" w:cs="Times New Roman"/>
      <w:szCs w:val="20"/>
      <w:lang w:val="sq-AL" w:eastAsia="sq-AL" w:bidi="sq-AL"/>
    </w:rPr>
  </w:style>
  <w:style w:type="paragraph" w:customStyle="1" w:styleId="PARA">
    <w:name w:val="PARA"/>
    <w:basedOn w:val="Normal"/>
    <w:locked/>
    <w:rsid w:val="00C97006"/>
    <w:pPr>
      <w:spacing w:after="0" w:line="240" w:lineRule="atLeast"/>
      <w:ind w:left="823"/>
      <w:jc w:val="both"/>
    </w:pPr>
    <w:rPr>
      <w:rFonts w:ascii="Arial" w:eastAsia="Times New Roman" w:hAnsi="Arial" w:cs="Times New Roman"/>
      <w:sz w:val="20"/>
      <w:szCs w:val="20"/>
      <w:lang w:eastAsia="sq-AL" w:bidi="sq-AL"/>
    </w:rPr>
  </w:style>
  <w:style w:type="paragraph" w:customStyle="1" w:styleId="StyleLeft25cm">
    <w:name w:val="Style Left:  2.5 cm"/>
    <w:basedOn w:val="Normal"/>
    <w:link w:val="StyleLeft25cmChar"/>
    <w:rsid w:val="00C97006"/>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eastAsia="sq-AL" w:bidi="sq-AL"/>
    </w:rPr>
  </w:style>
  <w:style w:type="character" w:customStyle="1" w:styleId="StyleLeft25cmChar">
    <w:name w:val="Style Left:  2.5 cm Char"/>
    <w:link w:val="StyleLeft25cm"/>
    <w:rsid w:val="00C9700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97006"/>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eastAsia="sq-AL" w:bidi="sq-AL"/>
    </w:rPr>
  </w:style>
  <w:style w:type="character" w:customStyle="1" w:styleId="StyleLeft175cmChar">
    <w:name w:val="Style Left:  1.75 cm Char"/>
    <w:link w:val="StyleLeft175cm"/>
    <w:rsid w:val="00C9700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97006"/>
    <w:rPr>
      <w:color w:val="0000FF"/>
      <w:spacing w:val="0"/>
      <w:u w:val="double"/>
    </w:rPr>
  </w:style>
  <w:style w:type="paragraph" w:customStyle="1" w:styleId="dia">
    <w:name w:val="di(a)"/>
    <w:basedOn w:val="Normal"/>
    <w:rsid w:val="00C97006"/>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eastAsia="sq-AL" w:bidi="sq-AL"/>
    </w:rPr>
  </w:style>
  <w:style w:type="paragraph" w:customStyle="1" w:styleId="PARA1">
    <w:name w:val="PARA1"/>
    <w:basedOn w:val="Normal"/>
    <w:rsid w:val="00C97006"/>
    <w:pPr>
      <w:autoSpaceDE w:val="0"/>
      <w:autoSpaceDN w:val="0"/>
      <w:adjustRightInd w:val="0"/>
      <w:spacing w:after="0" w:line="240" w:lineRule="atLeast"/>
      <w:ind w:left="1418" w:hanging="596"/>
      <w:jc w:val="both"/>
    </w:pPr>
    <w:rPr>
      <w:rFonts w:ascii="Univers (WN)" w:eastAsia="Times New Roman" w:hAnsi="Univers (WN)" w:cs="Times New Roman"/>
      <w:sz w:val="20"/>
      <w:szCs w:val="20"/>
      <w:lang w:eastAsia="sq-AL" w:bidi="sq-AL"/>
    </w:rPr>
  </w:style>
  <w:style w:type="paragraph" w:customStyle="1" w:styleId="text">
    <w:name w:val="text"/>
    <w:basedOn w:val="Normal"/>
    <w:rsid w:val="00C97006"/>
    <w:pPr>
      <w:spacing w:after="0" w:line="240" w:lineRule="auto"/>
      <w:ind w:left="709"/>
      <w:jc w:val="both"/>
    </w:pPr>
    <w:rPr>
      <w:rFonts w:ascii="Arial" w:eastAsia="Times New Roman" w:hAnsi="Arial" w:cs="Times New Roman"/>
      <w:sz w:val="20"/>
      <w:szCs w:val="20"/>
      <w:lang w:eastAsia="sq-AL" w:bidi="sq-AL"/>
    </w:rPr>
  </w:style>
  <w:style w:type="paragraph" w:customStyle="1" w:styleId="Text0">
    <w:name w:val="Text"/>
    <w:basedOn w:val="Normal"/>
    <w:link w:val="TextChar"/>
    <w:uiPriority w:val="99"/>
    <w:rsid w:val="00C97006"/>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C9700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9700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C97006"/>
    <w:rPr>
      <w:rFonts w:cs="Times New Roman"/>
      <w:color w:val="808080"/>
    </w:rPr>
  </w:style>
  <w:style w:type="character" w:customStyle="1" w:styleId="az12">
    <w:name w:val="az12"/>
    <w:uiPriority w:val="99"/>
    <w:rsid w:val="00C9700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97006"/>
    <w:pPr>
      <w:spacing w:after="120" w:line="240" w:lineRule="auto"/>
      <w:contextualSpacing w:val="0"/>
      <w:jc w:val="both"/>
    </w:pPr>
    <w:rPr>
      <w:rFonts w:ascii="Times New Roman" w:eastAsia="Times New Roman" w:hAnsi="Times New Roman" w:cs="Times New Roman"/>
      <w:spacing w:val="-3"/>
      <w:szCs w:val="20"/>
      <w:lang w:val="en-GB"/>
    </w:rPr>
  </w:style>
  <w:style w:type="character" w:customStyle="1" w:styleId="Style2">
    <w:name w:val="Style2"/>
    <w:basedOn w:val="Point1Char"/>
    <w:uiPriority w:val="1"/>
    <w:qFormat/>
    <w:rsid w:val="00C97006"/>
    <w:rPr>
      <w:rFonts w:ascii="Calibri" w:eastAsia="Times New Roman" w:hAnsi="Calibri" w:cs="Times New Roman"/>
      <w:sz w:val="24"/>
      <w:szCs w:val="24"/>
      <w:lang w:val="en-GB" w:eastAsia="en-GB"/>
    </w:rPr>
  </w:style>
  <w:style w:type="paragraph" w:customStyle="1" w:styleId="Paragraf02">
    <w:name w:val="Paragraf 0.2"/>
    <w:basedOn w:val="Paragrafi"/>
    <w:qFormat/>
    <w:rsid w:val="00C97006"/>
    <w:pPr>
      <w:tabs>
        <w:tab w:val="left" w:pos="6575"/>
      </w:tabs>
    </w:pPr>
    <w:rPr>
      <w:spacing w:val="-4"/>
    </w:rPr>
  </w:style>
  <w:style w:type="table" w:customStyle="1" w:styleId="TableGrid30">
    <w:name w:val="Table Grid3"/>
    <w:basedOn w:val="TableNormal"/>
    <w:next w:val="TableGrid"/>
    <w:uiPriority w:val="59"/>
    <w:rsid w:val="00C97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97006"/>
  </w:style>
  <w:style w:type="character" w:styleId="BookTitle">
    <w:name w:val="Book Title"/>
    <w:uiPriority w:val="33"/>
    <w:qFormat/>
    <w:rsid w:val="00C97006"/>
    <w:rPr>
      <w:b/>
      <w:bCs/>
      <w:smallCaps/>
      <w:spacing w:val="5"/>
    </w:rPr>
  </w:style>
  <w:style w:type="paragraph" w:customStyle="1" w:styleId="Cover1">
    <w:name w:val="Cover1"/>
    <w:basedOn w:val="Normal"/>
    <w:next w:val="Normal"/>
    <w:rsid w:val="00C97006"/>
    <w:pPr>
      <w:spacing w:after="0" w:line="240" w:lineRule="auto"/>
    </w:pPr>
    <w:rPr>
      <w:rFonts w:ascii="Arial" w:eastAsia="Times New Roman" w:hAnsi="Arial" w:cs="Times New Roman"/>
      <w:b/>
      <w:szCs w:val="20"/>
      <w:lang w:eastAsia="sq-AL" w:bidi="sq-AL"/>
    </w:rPr>
  </w:style>
  <w:style w:type="paragraph" w:customStyle="1" w:styleId="Cover2">
    <w:name w:val="Cover2"/>
    <w:basedOn w:val="Normal"/>
    <w:next w:val="Cover1"/>
    <w:autoRedefine/>
    <w:rsid w:val="00C97006"/>
    <w:pPr>
      <w:spacing w:after="240" w:line="240" w:lineRule="auto"/>
    </w:pPr>
    <w:rPr>
      <w:rFonts w:ascii="Arial" w:eastAsia="Times New Roman" w:hAnsi="Arial" w:cs="Times New Roman"/>
      <w:szCs w:val="20"/>
      <w:lang w:eastAsia="sq-AL" w:bidi="sq-AL"/>
    </w:rPr>
  </w:style>
  <w:style w:type="paragraph" w:customStyle="1" w:styleId="Stile">
    <w:name w:val="Stile"/>
    <w:rsid w:val="00C9700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97006"/>
    <w:pPr>
      <w:spacing w:after="240" w:line="240" w:lineRule="auto"/>
      <w:ind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uiPriority w:val="99"/>
    <w:rsid w:val="00C97006"/>
    <w:rPr>
      <w:rFonts w:ascii="Times New Roman" w:eastAsia="Times New Roman" w:hAnsi="Times New Roman" w:cs="Times New Roman"/>
      <w:szCs w:val="20"/>
      <w:lang w:val="sq-AL"/>
    </w:rPr>
  </w:style>
  <w:style w:type="character" w:customStyle="1" w:styleId="Bodytext0">
    <w:name w:val="Body text_"/>
    <w:link w:val="BodyText1"/>
    <w:rsid w:val="00C97006"/>
    <w:rPr>
      <w:rFonts w:ascii="Times New Roman" w:hAnsi="Times New Roman"/>
      <w:sz w:val="21"/>
      <w:szCs w:val="21"/>
      <w:shd w:val="clear" w:color="auto" w:fill="FFFFFF"/>
    </w:rPr>
  </w:style>
  <w:style w:type="paragraph" w:customStyle="1" w:styleId="BodyText1">
    <w:name w:val="Body Text1"/>
    <w:basedOn w:val="Normal"/>
    <w:link w:val="Bodytext0"/>
    <w:rsid w:val="00C97006"/>
    <w:pPr>
      <w:widowControl w:val="0"/>
      <w:shd w:val="clear" w:color="auto" w:fill="FFFFFF"/>
      <w:spacing w:before="180" w:after="720" w:line="302" w:lineRule="exact"/>
      <w:ind w:hanging="680"/>
      <w:jc w:val="both"/>
    </w:pPr>
    <w:rPr>
      <w:rFonts w:ascii="Times New Roman" w:hAnsi="Times New Roman"/>
      <w:sz w:val="21"/>
      <w:szCs w:val="21"/>
      <w:lang w:val="en-US"/>
    </w:rPr>
  </w:style>
  <w:style w:type="paragraph" w:customStyle="1" w:styleId="AUTORITETI1">
    <w:name w:val="AUTORITETI"/>
    <w:basedOn w:val="Paragrafi"/>
    <w:qFormat/>
    <w:rsid w:val="00C9700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97006"/>
    <w:pPr>
      <w:spacing w:line="240" w:lineRule="exact"/>
    </w:pPr>
    <w:rPr>
      <w:rFonts w:ascii="Tahoma" w:eastAsia="MS Mincho" w:hAnsi="Tahoma" w:cs="Times New Roman"/>
      <w:sz w:val="20"/>
      <w:szCs w:val="20"/>
    </w:rPr>
  </w:style>
  <w:style w:type="paragraph" w:customStyle="1" w:styleId="CharCharCharCharCharCharChar">
    <w:name w:val="Char Char Char Char Char Char Char"/>
    <w:basedOn w:val="Normal"/>
    <w:rsid w:val="00C97006"/>
    <w:pPr>
      <w:spacing w:line="240" w:lineRule="exact"/>
    </w:pPr>
    <w:rPr>
      <w:rFonts w:ascii="Tahoma" w:eastAsia="MS Mincho" w:hAnsi="Tahoma" w:cs="Tahoma"/>
      <w:sz w:val="20"/>
      <w:szCs w:val="20"/>
    </w:rPr>
  </w:style>
  <w:style w:type="paragraph" w:customStyle="1" w:styleId="BodyText23">
    <w:name w:val="Body Text 23"/>
    <w:basedOn w:val="Normal"/>
    <w:rsid w:val="00C97006"/>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C97006"/>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C97006"/>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97006"/>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97006"/>
    <w:pPr>
      <w:autoSpaceDE w:val="0"/>
      <w:autoSpaceDN w:val="0"/>
      <w:spacing w:line="240" w:lineRule="exac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C97006"/>
  </w:style>
  <w:style w:type="paragraph" w:customStyle="1" w:styleId="Section1">
    <w:name w:val="Section 1"/>
    <w:basedOn w:val="Normal"/>
    <w:rsid w:val="00C9700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CG Times (E1)" w:eastAsia="Times New Roman" w:hAnsi="CG Times (E1)" w:cs="Times New Roman"/>
      <w:sz w:val="24"/>
      <w:szCs w:val="20"/>
      <w:lang w:eastAsia="en-GB"/>
    </w:rPr>
  </w:style>
  <w:style w:type="paragraph" w:customStyle="1" w:styleId="Section2">
    <w:name w:val="Section 2"/>
    <w:basedOn w:val="Normal"/>
    <w:rsid w:val="00C97006"/>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jc w:val="both"/>
    </w:pPr>
    <w:rPr>
      <w:rFonts w:ascii="CG Times (E1)" w:eastAsia="Times New Roman" w:hAnsi="CG Times (E1)" w:cs="Times New Roman"/>
      <w:sz w:val="24"/>
      <w:szCs w:val="20"/>
      <w:lang w:eastAsia="en-GB"/>
    </w:rPr>
  </w:style>
  <w:style w:type="paragraph" w:customStyle="1" w:styleId="xl64">
    <w:name w:val="xl64"/>
    <w:basedOn w:val="Normal"/>
    <w:rsid w:val="00C97006"/>
    <w:pPr>
      <w:spacing w:before="100" w:beforeAutospacing="1" w:after="100" w:afterAutospacing="1" w:line="240" w:lineRule="auto"/>
    </w:pPr>
    <w:rPr>
      <w:rFonts w:ascii="Arial" w:eastAsia="Times New Roman" w:hAnsi="Arial" w:cs="Arial"/>
      <w:sz w:val="24"/>
      <w:szCs w:val="24"/>
    </w:rPr>
  </w:style>
  <w:style w:type="paragraph" w:customStyle="1" w:styleId="xl160">
    <w:name w:val="xl160"/>
    <w:basedOn w:val="Normal"/>
    <w:rsid w:val="00C97006"/>
    <w:pPr>
      <w:pBdr>
        <w:top w:val="double" w:sz="6" w:space="0" w:color="auto"/>
        <w:bottom w:val="double" w:sz="6"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61">
    <w:name w:val="xl161"/>
    <w:basedOn w:val="Normal"/>
    <w:rsid w:val="00C97006"/>
    <w:pPr>
      <w:pBdr>
        <w:top w:val="double" w:sz="6" w:space="0" w:color="auto"/>
        <w:left w:val="double" w:sz="6" w:space="0" w:color="auto"/>
        <w:bottom w:val="double" w:sz="6" w:space="0" w:color="auto"/>
        <w:right w:val="double" w:sz="6" w:space="0" w:color="auto"/>
      </w:pBdr>
      <w:spacing w:before="100" w:beforeAutospacing="1" w:after="100" w:afterAutospacing="1" w:line="240" w:lineRule="auto"/>
    </w:pPr>
    <w:rPr>
      <w:rFonts w:ascii="Garamond" w:eastAsia="Times New Roman" w:hAnsi="Garamond" w:cs="Times New Roman"/>
      <w:sz w:val="18"/>
      <w:szCs w:val="18"/>
    </w:rPr>
  </w:style>
  <w:style w:type="paragraph" w:customStyle="1" w:styleId="xl162">
    <w:name w:val="xl162"/>
    <w:basedOn w:val="Normal"/>
    <w:rsid w:val="00C97006"/>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Garamond" w:eastAsia="Times New Roman" w:hAnsi="Garamond" w:cs="Times New Roman"/>
      <w:b/>
      <w:bCs/>
      <w:color w:val="000000"/>
      <w:sz w:val="18"/>
      <w:szCs w:val="18"/>
    </w:rPr>
  </w:style>
  <w:style w:type="paragraph" w:customStyle="1" w:styleId="xl163">
    <w:name w:val="xl163"/>
    <w:basedOn w:val="Normal"/>
    <w:rsid w:val="00C97006"/>
    <w:pPr>
      <w:pBdr>
        <w:top w:val="double" w:sz="6" w:space="0" w:color="auto"/>
        <w:bottom w:val="double" w:sz="6" w:space="0" w:color="auto"/>
        <w:right w:val="double" w:sz="6" w:space="0" w:color="auto"/>
      </w:pBdr>
      <w:spacing w:before="100" w:beforeAutospacing="1" w:after="100" w:afterAutospacing="1" w:line="240" w:lineRule="auto"/>
      <w:jc w:val="right"/>
    </w:pPr>
    <w:rPr>
      <w:rFonts w:ascii="Garamond" w:eastAsia="Times New Roman" w:hAnsi="Garamond" w:cs="Times New Roman"/>
      <w:b/>
      <w:bCs/>
      <w:sz w:val="18"/>
      <w:szCs w:val="18"/>
    </w:rPr>
  </w:style>
  <w:style w:type="paragraph" w:customStyle="1" w:styleId="xl164">
    <w:name w:val="xl164"/>
    <w:basedOn w:val="Normal"/>
    <w:rsid w:val="00C97006"/>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Garamond" w:eastAsia="Times New Roman" w:hAnsi="Garamond" w:cs="Times New Roman"/>
      <w:b/>
      <w:bCs/>
      <w:color w:val="000000"/>
      <w:sz w:val="18"/>
      <w:szCs w:val="18"/>
    </w:rPr>
  </w:style>
  <w:style w:type="paragraph" w:customStyle="1" w:styleId="xl165">
    <w:name w:val="xl165"/>
    <w:basedOn w:val="Normal"/>
    <w:rsid w:val="00C97006"/>
    <w:pPr>
      <w:pBdr>
        <w:top w:val="double" w:sz="6" w:space="0" w:color="auto"/>
        <w:left w:val="double" w:sz="6" w:space="0" w:color="auto"/>
        <w:bottom w:val="double" w:sz="6" w:space="0" w:color="auto"/>
        <w:right w:val="double" w:sz="6" w:space="0" w:color="auto"/>
      </w:pBdr>
      <w:spacing w:before="100" w:beforeAutospacing="1" w:after="100" w:afterAutospacing="1" w:line="240" w:lineRule="auto"/>
    </w:pPr>
    <w:rPr>
      <w:rFonts w:ascii="Garamond" w:eastAsia="Times New Roman" w:hAnsi="Garamond" w:cs="Times New Roman"/>
      <w:b/>
      <w:bCs/>
      <w:sz w:val="18"/>
      <w:szCs w:val="18"/>
    </w:rPr>
  </w:style>
  <w:style w:type="numbering" w:customStyle="1" w:styleId="NoList7">
    <w:name w:val="No List7"/>
    <w:next w:val="NoList"/>
    <w:uiPriority w:val="99"/>
    <w:semiHidden/>
    <w:unhideWhenUsed/>
    <w:rsid w:val="00C97006"/>
  </w:style>
  <w:style w:type="numbering" w:customStyle="1" w:styleId="NoList8">
    <w:name w:val="No List8"/>
    <w:next w:val="NoList"/>
    <w:uiPriority w:val="99"/>
    <w:semiHidden/>
    <w:unhideWhenUsed/>
    <w:rsid w:val="00C97006"/>
  </w:style>
  <w:style w:type="numbering" w:customStyle="1" w:styleId="NoList9">
    <w:name w:val="No List9"/>
    <w:next w:val="NoList"/>
    <w:uiPriority w:val="99"/>
    <w:semiHidden/>
    <w:unhideWhenUsed/>
    <w:rsid w:val="00C97006"/>
  </w:style>
  <w:style w:type="numbering" w:customStyle="1" w:styleId="NoList10">
    <w:name w:val="No List10"/>
    <w:next w:val="NoList"/>
    <w:uiPriority w:val="99"/>
    <w:semiHidden/>
    <w:unhideWhenUsed/>
    <w:rsid w:val="00C97006"/>
  </w:style>
  <w:style w:type="numbering" w:customStyle="1" w:styleId="NoList111">
    <w:name w:val="No List111"/>
    <w:next w:val="NoList"/>
    <w:uiPriority w:val="99"/>
    <w:semiHidden/>
    <w:unhideWhenUsed/>
    <w:rsid w:val="00C97006"/>
  </w:style>
  <w:style w:type="numbering" w:customStyle="1" w:styleId="NoList12">
    <w:name w:val="No List12"/>
    <w:next w:val="NoList"/>
    <w:uiPriority w:val="99"/>
    <w:semiHidden/>
    <w:unhideWhenUsed/>
    <w:rsid w:val="00C97006"/>
  </w:style>
  <w:style w:type="numbering" w:customStyle="1" w:styleId="NoList21">
    <w:name w:val="No List21"/>
    <w:next w:val="NoList"/>
    <w:uiPriority w:val="99"/>
    <w:semiHidden/>
    <w:unhideWhenUsed/>
    <w:rsid w:val="00C97006"/>
  </w:style>
  <w:style w:type="numbering" w:customStyle="1" w:styleId="NoList31">
    <w:name w:val="No List31"/>
    <w:next w:val="NoList"/>
    <w:uiPriority w:val="99"/>
    <w:semiHidden/>
    <w:unhideWhenUsed/>
    <w:rsid w:val="00C97006"/>
  </w:style>
  <w:style w:type="numbering" w:customStyle="1" w:styleId="NoList41">
    <w:name w:val="No List41"/>
    <w:next w:val="NoList"/>
    <w:uiPriority w:val="99"/>
    <w:semiHidden/>
    <w:unhideWhenUsed/>
    <w:rsid w:val="00C97006"/>
  </w:style>
  <w:style w:type="numbering" w:customStyle="1" w:styleId="NoList51">
    <w:name w:val="No List51"/>
    <w:next w:val="NoList"/>
    <w:uiPriority w:val="99"/>
    <w:semiHidden/>
    <w:unhideWhenUsed/>
    <w:rsid w:val="00C97006"/>
  </w:style>
  <w:style w:type="numbering" w:customStyle="1" w:styleId="NoList61">
    <w:name w:val="No List61"/>
    <w:next w:val="NoList"/>
    <w:uiPriority w:val="99"/>
    <w:semiHidden/>
    <w:unhideWhenUsed/>
    <w:rsid w:val="00C97006"/>
  </w:style>
  <w:style w:type="numbering" w:customStyle="1" w:styleId="NoList71">
    <w:name w:val="No List71"/>
    <w:next w:val="NoList"/>
    <w:uiPriority w:val="99"/>
    <w:semiHidden/>
    <w:unhideWhenUsed/>
    <w:rsid w:val="00C97006"/>
  </w:style>
  <w:style w:type="numbering" w:customStyle="1" w:styleId="NoList81">
    <w:name w:val="No List81"/>
    <w:next w:val="NoList"/>
    <w:uiPriority w:val="99"/>
    <w:semiHidden/>
    <w:unhideWhenUsed/>
    <w:rsid w:val="00C97006"/>
  </w:style>
  <w:style w:type="numbering" w:customStyle="1" w:styleId="NoList91">
    <w:name w:val="No List91"/>
    <w:next w:val="NoList"/>
    <w:uiPriority w:val="99"/>
    <w:semiHidden/>
    <w:unhideWhenUsed/>
    <w:rsid w:val="00C97006"/>
  </w:style>
  <w:style w:type="numbering" w:customStyle="1" w:styleId="NoList101">
    <w:name w:val="No List101"/>
    <w:next w:val="NoList"/>
    <w:uiPriority w:val="99"/>
    <w:semiHidden/>
    <w:unhideWhenUsed/>
    <w:rsid w:val="00C97006"/>
  </w:style>
  <w:style w:type="numbering" w:customStyle="1" w:styleId="NoList13">
    <w:name w:val="No List13"/>
    <w:next w:val="NoList"/>
    <w:uiPriority w:val="99"/>
    <w:semiHidden/>
    <w:unhideWhenUsed/>
    <w:rsid w:val="00C97006"/>
  </w:style>
  <w:style w:type="numbering" w:customStyle="1" w:styleId="NoList14">
    <w:name w:val="No List14"/>
    <w:next w:val="NoList"/>
    <w:uiPriority w:val="99"/>
    <w:semiHidden/>
    <w:unhideWhenUsed/>
    <w:rsid w:val="00C97006"/>
  </w:style>
  <w:style w:type="numbering" w:customStyle="1" w:styleId="NoList22">
    <w:name w:val="No List22"/>
    <w:next w:val="NoList"/>
    <w:uiPriority w:val="99"/>
    <w:semiHidden/>
    <w:unhideWhenUsed/>
    <w:rsid w:val="00C97006"/>
  </w:style>
  <w:style w:type="numbering" w:customStyle="1" w:styleId="NoList32">
    <w:name w:val="No List32"/>
    <w:next w:val="NoList"/>
    <w:uiPriority w:val="99"/>
    <w:semiHidden/>
    <w:unhideWhenUsed/>
    <w:rsid w:val="00C97006"/>
  </w:style>
  <w:style w:type="numbering" w:customStyle="1" w:styleId="NoList42">
    <w:name w:val="No List42"/>
    <w:next w:val="NoList"/>
    <w:uiPriority w:val="99"/>
    <w:semiHidden/>
    <w:unhideWhenUsed/>
    <w:rsid w:val="00C97006"/>
  </w:style>
  <w:style w:type="numbering" w:customStyle="1" w:styleId="NoList52">
    <w:name w:val="No List52"/>
    <w:next w:val="NoList"/>
    <w:uiPriority w:val="99"/>
    <w:semiHidden/>
    <w:unhideWhenUsed/>
    <w:rsid w:val="00C97006"/>
  </w:style>
  <w:style w:type="numbering" w:customStyle="1" w:styleId="NoList62">
    <w:name w:val="No List62"/>
    <w:next w:val="NoList"/>
    <w:uiPriority w:val="99"/>
    <w:semiHidden/>
    <w:unhideWhenUsed/>
    <w:rsid w:val="00C97006"/>
  </w:style>
  <w:style w:type="numbering" w:customStyle="1" w:styleId="NoList72">
    <w:name w:val="No List72"/>
    <w:next w:val="NoList"/>
    <w:uiPriority w:val="99"/>
    <w:semiHidden/>
    <w:unhideWhenUsed/>
    <w:rsid w:val="00C97006"/>
  </w:style>
  <w:style w:type="numbering" w:customStyle="1" w:styleId="NoList82">
    <w:name w:val="No List82"/>
    <w:next w:val="NoList"/>
    <w:uiPriority w:val="99"/>
    <w:semiHidden/>
    <w:unhideWhenUsed/>
    <w:rsid w:val="00C97006"/>
  </w:style>
  <w:style w:type="numbering" w:customStyle="1" w:styleId="NoList92">
    <w:name w:val="No List92"/>
    <w:next w:val="NoList"/>
    <w:uiPriority w:val="99"/>
    <w:semiHidden/>
    <w:unhideWhenUsed/>
    <w:rsid w:val="00C97006"/>
  </w:style>
  <w:style w:type="numbering" w:customStyle="1" w:styleId="NoList102">
    <w:name w:val="No List102"/>
    <w:next w:val="NoList"/>
    <w:uiPriority w:val="99"/>
    <w:semiHidden/>
    <w:unhideWhenUsed/>
    <w:rsid w:val="00C97006"/>
  </w:style>
  <w:style w:type="numbering" w:customStyle="1" w:styleId="NoList15">
    <w:name w:val="No List15"/>
    <w:next w:val="NoList"/>
    <w:uiPriority w:val="99"/>
    <w:semiHidden/>
    <w:unhideWhenUsed/>
    <w:rsid w:val="00C97006"/>
  </w:style>
  <w:style w:type="numbering" w:customStyle="1" w:styleId="NoList16">
    <w:name w:val="No List16"/>
    <w:next w:val="NoList"/>
    <w:uiPriority w:val="99"/>
    <w:semiHidden/>
    <w:unhideWhenUsed/>
    <w:rsid w:val="00C97006"/>
  </w:style>
  <w:style w:type="numbering" w:customStyle="1" w:styleId="NoList23">
    <w:name w:val="No List23"/>
    <w:next w:val="NoList"/>
    <w:uiPriority w:val="99"/>
    <w:semiHidden/>
    <w:unhideWhenUsed/>
    <w:rsid w:val="00C97006"/>
  </w:style>
  <w:style w:type="numbering" w:customStyle="1" w:styleId="NoList33">
    <w:name w:val="No List33"/>
    <w:next w:val="NoList"/>
    <w:uiPriority w:val="99"/>
    <w:semiHidden/>
    <w:unhideWhenUsed/>
    <w:rsid w:val="00C97006"/>
  </w:style>
  <w:style w:type="numbering" w:customStyle="1" w:styleId="NoList43">
    <w:name w:val="No List43"/>
    <w:next w:val="NoList"/>
    <w:uiPriority w:val="99"/>
    <w:semiHidden/>
    <w:unhideWhenUsed/>
    <w:rsid w:val="00C97006"/>
  </w:style>
  <w:style w:type="numbering" w:customStyle="1" w:styleId="NoList53">
    <w:name w:val="No List53"/>
    <w:next w:val="NoList"/>
    <w:uiPriority w:val="99"/>
    <w:semiHidden/>
    <w:unhideWhenUsed/>
    <w:rsid w:val="00C97006"/>
  </w:style>
  <w:style w:type="numbering" w:customStyle="1" w:styleId="NoList63">
    <w:name w:val="No List63"/>
    <w:next w:val="NoList"/>
    <w:uiPriority w:val="99"/>
    <w:semiHidden/>
    <w:unhideWhenUsed/>
    <w:rsid w:val="00C97006"/>
  </w:style>
  <w:style w:type="numbering" w:customStyle="1" w:styleId="NoList73">
    <w:name w:val="No List73"/>
    <w:next w:val="NoList"/>
    <w:uiPriority w:val="99"/>
    <w:semiHidden/>
    <w:unhideWhenUsed/>
    <w:rsid w:val="00C97006"/>
  </w:style>
  <w:style w:type="numbering" w:customStyle="1" w:styleId="NoList83">
    <w:name w:val="No List83"/>
    <w:next w:val="NoList"/>
    <w:uiPriority w:val="99"/>
    <w:semiHidden/>
    <w:unhideWhenUsed/>
    <w:rsid w:val="00C97006"/>
  </w:style>
  <w:style w:type="numbering" w:customStyle="1" w:styleId="NoList93">
    <w:name w:val="No List93"/>
    <w:next w:val="NoList"/>
    <w:uiPriority w:val="99"/>
    <w:semiHidden/>
    <w:unhideWhenUsed/>
    <w:rsid w:val="00C97006"/>
  </w:style>
  <w:style w:type="numbering" w:customStyle="1" w:styleId="NoList103">
    <w:name w:val="No List103"/>
    <w:next w:val="NoList"/>
    <w:uiPriority w:val="99"/>
    <w:semiHidden/>
    <w:unhideWhenUsed/>
    <w:rsid w:val="00C97006"/>
  </w:style>
  <w:style w:type="paragraph" w:customStyle="1" w:styleId="Einrckung1">
    <w:name w:val="Einrückung 1"/>
    <w:basedOn w:val="Normal"/>
    <w:rsid w:val="00C97006"/>
    <w:pPr>
      <w:spacing w:after="0" w:line="360" w:lineRule="atLeast"/>
      <w:ind w:left="851" w:hanging="851"/>
    </w:pPr>
    <w:rPr>
      <w:rFonts w:ascii="Arial" w:eastAsia="Times New Roman" w:hAnsi="Arial" w:cs="Times New Roman"/>
      <w:sz w:val="24"/>
      <w:szCs w:val="20"/>
      <w:lang w:eastAsia="de-DE"/>
    </w:rPr>
  </w:style>
  <w:style w:type="paragraph" w:customStyle="1" w:styleId="ALB-Lawparagraph">
    <w:name w:val="ALB-Law paragraph"/>
    <w:rsid w:val="00C97006"/>
    <w:pPr>
      <w:tabs>
        <w:tab w:val="left" w:pos="397"/>
      </w:tabs>
      <w:spacing w:after="240" w:line="280" w:lineRule="exact"/>
      <w:jc w:val="both"/>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C97006"/>
    <w:pPr>
      <w:numPr>
        <w:numId w:val="27"/>
      </w:numPr>
      <w:spacing w:before="120" w:after="240" w:line="360" w:lineRule="auto"/>
      <w:jc w:val="both"/>
    </w:pPr>
    <w:rPr>
      <w:rFonts w:ascii="Times New Roman" w:eastAsia="Times New Roman" w:hAnsi="Times New Roman" w:cs="Times New Roman"/>
      <w:szCs w:val="24"/>
      <w:lang w:val="en-GB"/>
    </w:rPr>
  </w:style>
  <w:style w:type="character" w:customStyle="1" w:styleId="FooterChar1">
    <w:name w:val="Footer Char1"/>
    <w:basedOn w:val="DefaultParagraphFont"/>
    <w:uiPriority w:val="99"/>
    <w:semiHidden/>
    <w:locked/>
    <w:rsid w:val="00C97006"/>
    <w:rPr>
      <w:rFonts w:ascii="Cambria" w:eastAsia="Times New Roman" w:hAnsi="Cambria" w:cs="Times New Roman"/>
      <w:sz w:val="24"/>
      <w:szCs w:val="24"/>
      <w:lang w:val="en-GB" w:eastAsia="en-US" w:bidi="ar-SA"/>
    </w:rPr>
  </w:style>
  <w:style w:type="paragraph" w:customStyle="1" w:styleId="CharCharChar">
    <w:name w:val="Char Char Char"/>
    <w:basedOn w:val="Normal"/>
    <w:rsid w:val="00C97006"/>
    <w:pPr>
      <w:spacing w:line="240" w:lineRule="exact"/>
    </w:pPr>
    <w:rPr>
      <w:rFonts w:ascii="Tahoma" w:eastAsia="MS Mincho" w:hAnsi="Tahoma" w:cs="Tahoma"/>
      <w:sz w:val="20"/>
      <w:szCs w:val="20"/>
    </w:rPr>
  </w:style>
  <w:style w:type="character" w:customStyle="1" w:styleId="Heading10">
    <w:name w:val="Heading #1_"/>
    <w:basedOn w:val="DefaultParagraphFont"/>
    <w:link w:val="Heading12"/>
    <w:rsid w:val="00C97006"/>
    <w:rPr>
      <w:rFonts w:ascii="Bookman Old Style" w:eastAsia="Bookman Old Style" w:hAnsi="Bookman Old Style" w:cs="Bookman Old Style"/>
      <w:sz w:val="37"/>
      <w:szCs w:val="37"/>
      <w:shd w:val="clear" w:color="auto" w:fill="FFFFFF"/>
    </w:rPr>
  </w:style>
  <w:style w:type="character" w:customStyle="1" w:styleId="Heading30">
    <w:name w:val="Heading #3_"/>
    <w:basedOn w:val="DefaultParagraphFont"/>
    <w:link w:val="Heading31"/>
    <w:rsid w:val="00C97006"/>
    <w:rPr>
      <w:rFonts w:ascii="Bookman Old Style" w:eastAsia="Bookman Old Style" w:hAnsi="Bookman Old Style" w:cs="Bookman Old Style"/>
      <w:sz w:val="29"/>
      <w:szCs w:val="29"/>
      <w:shd w:val="clear" w:color="auto" w:fill="FFFFFF"/>
    </w:rPr>
  </w:style>
  <w:style w:type="character" w:customStyle="1" w:styleId="Bodytext20">
    <w:name w:val="Body text (2)_"/>
    <w:basedOn w:val="DefaultParagraphFont"/>
    <w:link w:val="Bodytext24"/>
    <w:rsid w:val="00C97006"/>
    <w:rPr>
      <w:rFonts w:ascii="Bookman Old Style" w:eastAsia="Bookman Old Style" w:hAnsi="Bookman Old Style" w:cs="Bookman Old Style"/>
      <w:sz w:val="23"/>
      <w:szCs w:val="23"/>
      <w:shd w:val="clear" w:color="auto" w:fill="FFFFFF"/>
    </w:rPr>
  </w:style>
  <w:style w:type="character" w:customStyle="1" w:styleId="BodytextBold">
    <w:name w:val="Body text + Bold"/>
    <w:aliases w:val="Italic,Spacing -1 pt,Table caption + Bold,Body text (5) + 9 pt,Body text (5) + 7 pt"/>
    <w:basedOn w:val="Bodytext0"/>
    <w:rsid w:val="00C97006"/>
    <w:rPr>
      <w:rFonts w:ascii="Bookman Old Style" w:eastAsia="Bookman Old Style" w:hAnsi="Bookman Old Style" w:cs="Bookman Old Style"/>
      <w:b/>
      <w:bCs/>
      <w:i/>
      <w:iCs/>
      <w:sz w:val="23"/>
      <w:szCs w:val="23"/>
      <w:shd w:val="clear" w:color="auto" w:fill="FFFFFF"/>
    </w:rPr>
  </w:style>
  <w:style w:type="character" w:customStyle="1" w:styleId="Headerorfooter">
    <w:name w:val="Header or footer_"/>
    <w:basedOn w:val="DefaultParagraphFont"/>
    <w:link w:val="Headerorfooter0"/>
    <w:rsid w:val="00C97006"/>
    <w:rPr>
      <w:rFonts w:ascii="Times New Roman" w:eastAsia="Times New Roman" w:hAnsi="Times New Roman" w:cs="Times New Roman"/>
      <w:sz w:val="20"/>
      <w:szCs w:val="20"/>
      <w:shd w:val="clear" w:color="auto" w:fill="FFFFFF"/>
    </w:rPr>
  </w:style>
  <w:style w:type="character" w:customStyle="1" w:styleId="HeaderorfooterBookmanOldStyle">
    <w:name w:val="Header or footer + Bookman Old Style"/>
    <w:aliases w:val="11 pt"/>
    <w:basedOn w:val="Headerorfooter"/>
    <w:rsid w:val="00C97006"/>
    <w:rPr>
      <w:rFonts w:ascii="Bookman Old Style" w:eastAsia="Bookman Old Style" w:hAnsi="Bookman Old Style" w:cs="Bookman Old Style"/>
      <w:spacing w:val="0"/>
      <w:sz w:val="22"/>
      <w:szCs w:val="22"/>
      <w:shd w:val="clear" w:color="auto" w:fill="FFFFFF"/>
    </w:rPr>
  </w:style>
  <w:style w:type="character" w:customStyle="1" w:styleId="BodytextItalic">
    <w:name w:val="Body text + Italic"/>
    <w:basedOn w:val="Bodytext0"/>
    <w:rsid w:val="00C97006"/>
    <w:rPr>
      <w:rFonts w:ascii="Bookman Old Style" w:eastAsia="Bookman Old Style" w:hAnsi="Bookman Old Style" w:cs="Bookman Old Style"/>
      <w:i/>
      <w:iCs/>
      <w:sz w:val="23"/>
      <w:szCs w:val="23"/>
      <w:shd w:val="clear" w:color="auto" w:fill="FFFFFF"/>
    </w:rPr>
  </w:style>
  <w:style w:type="character" w:customStyle="1" w:styleId="Bodytext30">
    <w:name w:val="Body text (3)_"/>
    <w:basedOn w:val="DefaultParagraphFont"/>
    <w:link w:val="Bodytext31"/>
    <w:rsid w:val="00C97006"/>
    <w:rPr>
      <w:rFonts w:ascii="Bookman Old Style" w:eastAsia="Bookman Old Style" w:hAnsi="Bookman Old Style" w:cs="Bookman Old Style"/>
      <w:sz w:val="23"/>
      <w:szCs w:val="23"/>
      <w:shd w:val="clear" w:color="auto" w:fill="FFFFFF"/>
    </w:rPr>
  </w:style>
  <w:style w:type="character" w:customStyle="1" w:styleId="Tablecaption">
    <w:name w:val="Table caption_"/>
    <w:basedOn w:val="DefaultParagraphFont"/>
    <w:link w:val="Tablecaption0"/>
    <w:rsid w:val="00C97006"/>
    <w:rPr>
      <w:rFonts w:ascii="Bookman Old Style" w:eastAsia="Bookman Old Style" w:hAnsi="Bookman Old Style" w:cs="Bookman Old Style"/>
      <w:sz w:val="23"/>
      <w:szCs w:val="23"/>
      <w:shd w:val="clear" w:color="auto" w:fill="FFFFFF"/>
    </w:rPr>
  </w:style>
  <w:style w:type="character" w:customStyle="1" w:styleId="Bodytext4">
    <w:name w:val="Body text (4)_"/>
    <w:basedOn w:val="DefaultParagraphFont"/>
    <w:link w:val="Bodytext40"/>
    <w:rsid w:val="00C97006"/>
    <w:rPr>
      <w:rFonts w:ascii="Times New Roman" w:eastAsia="Times New Roman" w:hAnsi="Times New Roman" w:cs="Times New Roman"/>
      <w:sz w:val="20"/>
      <w:szCs w:val="20"/>
      <w:shd w:val="clear" w:color="auto" w:fill="FFFFFF"/>
    </w:rPr>
  </w:style>
  <w:style w:type="character" w:customStyle="1" w:styleId="Bodytext6">
    <w:name w:val="Body text (6)_"/>
    <w:basedOn w:val="DefaultParagraphFont"/>
    <w:link w:val="Bodytext60"/>
    <w:rsid w:val="00C97006"/>
    <w:rPr>
      <w:rFonts w:ascii="Arial Narrow" w:eastAsia="Arial Narrow" w:hAnsi="Arial Narrow" w:cs="Arial Narrow"/>
      <w:sz w:val="19"/>
      <w:szCs w:val="19"/>
      <w:shd w:val="clear" w:color="auto" w:fill="FFFFFF"/>
    </w:rPr>
  </w:style>
  <w:style w:type="character" w:customStyle="1" w:styleId="Bodytext7">
    <w:name w:val="Body text (7)_"/>
    <w:basedOn w:val="DefaultParagraphFont"/>
    <w:link w:val="Bodytext70"/>
    <w:rsid w:val="00C97006"/>
    <w:rPr>
      <w:rFonts w:ascii="Arial Narrow" w:eastAsia="Arial Narrow" w:hAnsi="Arial Narrow" w:cs="Arial Narrow"/>
      <w:sz w:val="14"/>
      <w:szCs w:val="14"/>
      <w:shd w:val="clear" w:color="auto" w:fill="FFFFFF"/>
    </w:rPr>
  </w:style>
  <w:style w:type="character" w:customStyle="1" w:styleId="Heading20">
    <w:name w:val="Heading #2_"/>
    <w:basedOn w:val="DefaultParagraphFont"/>
    <w:link w:val="Heading22"/>
    <w:rsid w:val="00C97006"/>
    <w:rPr>
      <w:rFonts w:ascii="Bookman Old Style" w:eastAsia="Bookman Old Style" w:hAnsi="Bookman Old Style" w:cs="Bookman Old Style"/>
      <w:sz w:val="33"/>
      <w:szCs w:val="33"/>
      <w:shd w:val="clear" w:color="auto" w:fill="FFFFFF"/>
    </w:rPr>
  </w:style>
  <w:style w:type="character" w:customStyle="1" w:styleId="Bodytext5">
    <w:name w:val="Body text (5)_"/>
    <w:basedOn w:val="DefaultParagraphFont"/>
    <w:link w:val="Bodytext50"/>
    <w:rsid w:val="00C97006"/>
    <w:rPr>
      <w:rFonts w:ascii="Arial Narrow" w:eastAsia="Arial Narrow" w:hAnsi="Arial Narrow" w:cs="Arial Narrow"/>
      <w:sz w:val="19"/>
      <w:szCs w:val="19"/>
      <w:shd w:val="clear" w:color="auto" w:fill="FFFFFF"/>
    </w:rPr>
  </w:style>
  <w:style w:type="character" w:customStyle="1" w:styleId="Bodytext8">
    <w:name w:val="Body text (8)_"/>
    <w:basedOn w:val="DefaultParagraphFont"/>
    <w:link w:val="Bodytext80"/>
    <w:rsid w:val="00C97006"/>
    <w:rPr>
      <w:rFonts w:ascii="Arial Narrow" w:eastAsia="Arial Narrow" w:hAnsi="Arial Narrow" w:cs="Arial Narrow"/>
      <w:sz w:val="19"/>
      <w:szCs w:val="19"/>
      <w:shd w:val="clear" w:color="auto" w:fill="FFFFFF"/>
    </w:rPr>
  </w:style>
  <w:style w:type="character" w:customStyle="1" w:styleId="Bodytext8NotItalic">
    <w:name w:val="Body text (8) + Not Italic"/>
    <w:basedOn w:val="Bodytext8"/>
    <w:rsid w:val="00C97006"/>
    <w:rPr>
      <w:rFonts w:ascii="Arial Narrow" w:eastAsia="Arial Narrow" w:hAnsi="Arial Narrow" w:cs="Arial Narrow"/>
      <w:i/>
      <w:iCs/>
      <w:spacing w:val="0"/>
      <w:sz w:val="19"/>
      <w:szCs w:val="19"/>
      <w:shd w:val="clear" w:color="auto" w:fill="FFFFFF"/>
    </w:rPr>
  </w:style>
  <w:style w:type="character" w:customStyle="1" w:styleId="Bodytext5Bold">
    <w:name w:val="Body text (5) + Bold"/>
    <w:basedOn w:val="Bodytext5"/>
    <w:rsid w:val="00C97006"/>
    <w:rPr>
      <w:rFonts w:ascii="Arial Narrow" w:eastAsia="Arial Narrow" w:hAnsi="Arial Narrow" w:cs="Arial Narrow"/>
      <w:b/>
      <w:bCs/>
      <w:sz w:val="19"/>
      <w:szCs w:val="19"/>
      <w:shd w:val="clear" w:color="auto" w:fill="FFFFFF"/>
    </w:rPr>
  </w:style>
  <w:style w:type="character" w:customStyle="1" w:styleId="Bodytext9">
    <w:name w:val="Body text (9)_"/>
    <w:basedOn w:val="DefaultParagraphFont"/>
    <w:link w:val="Bodytext90"/>
    <w:rsid w:val="00C97006"/>
    <w:rPr>
      <w:rFonts w:ascii="Arial Narrow" w:eastAsia="Arial Narrow" w:hAnsi="Arial Narrow" w:cs="Arial Narrow"/>
      <w:sz w:val="18"/>
      <w:szCs w:val="18"/>
      <w:shd w:val="clear" w:color="auto" w:fill="FFFFFF"/>
    </w:rPr>
  </w:style>
  <w:style w:type="character" w:customStyle="1" w:styleId="Bodytext565pt">
    <w:name w:val="Body text (5) + 6.5 pt"/>
    <w:aliases w:val="Small Caps"/>
    <w:basedOn w:val="Bodytext5"/>
    <w:rsid w:val="00C97006"/>
    <w:rPr>
      <w:rFonts w:ascii="Arial Narrow" w:eastAsia="Arial Narrow" w:hAnsi="Arial Narrow" w:cs="Arial Narrow"/>
      <w:smallCaps/>
      <w:sz w:val="13"/>
      <w:szCs w:val="13"/>
      <w:shd w:val="clear" w:color="auto" w:fill="FFFFFF"/>
    </w:rPr>
  </w:style>
  <w:style w:type="character" w:customStyle="1" w:styleId="Bodytext10">
    <w:name w:val="Body text (10)_"/>
    <w:basedOn w:val="DefaultParagraphFont"/>
    <w:link w:val="Bodytext100"/>
    <w:rsid w:val="00C97006"/>
    <w:rPr>
      <w:rFonts w:ascii="Arial Narrow" w:eastAsia="Arial Narrow" w:hAnsi="Arial Narrow" w:cs="Arial Narrow"/>
      <w:sz w:val="14"/>
      <w:szCs w:val="14"/>
      <w:shd w:val="clear" w:color="auto" w:fill="FFFFFF"/>
    </w:rPr>
  </w:style>
  <w:style w:type="character" w:customStyle="1" w:styleId="Bodytext11">
    <w:name w:val="Body text (11)_"/>
    <w:basedOn w:val="DefaultParagraphFont"/>
    <w:link w:val="Bodytext110"/>
    <w:rsid w:val="00C97006"/>
    <w:rPr>
      <w:rFonts w:ascii="Arial Narrow" w:eastAsia="Arial Narrow" w:hAnsi="Arial Narrow" w:cs="Arial Narrow"/>
      <w:sz w:val="12"/>
      <w:szCs w:val="12"/>
      <w:shd w:val="clear" w:color="auto" w:fill="FFFFFF"/>
    </w:rPr>
  </w:style>
  <w:style w:type="paragraph" w:customStyle="1" w:styleId="Heading12">
    <w:name w:val="Heading #1"/>
    <w:basedOn w:val="Normal"/>
    <w:link w:val="Heading10"/>
    <w:rsid w:val="00C97006"/>
    <w:pPr>
      <w:shd w:val="clear" w:color="auto" w:fill="FFFFFF"/>
      <w:spacing w:after="120" w:line="0" w:lineRule="atLeast"/>
      <w:jc w:val="center"/>
      <w:outlineLvl w:val="0"/>
    </w:pPr>
    <w:rPr>
      <w:rFonts w:ascii="Bookman Old Style" w:eastAsia="Bookman Old Style" w:hAnsi="Bookman Old Style" w:cs="Bookman Old Style"/>
      <w:sz w:val="37"/>
      <w:szCs w:val="37"/>
      <w:lang w:val="en-US"/>
    </w:rPr>
  </w:style>
  <w:style w:type="paragraph" w:customStyle="1" w:styleId="Heading31">
    <w:name w:val="Heading #3"/>
    <w:basedOn w:val="Normal"/>
    <w:link w:val="Heading30"/>
    <w:rsid w:val="00C97006"/>
    <w:pPr>
      <w:shd w:val="clear" w:color="auto" w:fill="FFFFFF"/>
      <w:spacing w:before="120" w:after="120" w:line="355" w:lineRule="exact"/>
      <w:jc w:val="both"/>
      <w:outlineLvl w:val="2"/>
    </w:pPr>
    <w:rPr>
      <w:rFonts w:ascii="Bookman Old Style" w:eastAsia="Bookman Old Style" w:hAnsi="Bookman Old Style" w:cs="Bookman Old Style"/>
      <w:sz w:val="29"/>
      <w:szCs w:val="29"/>
      <w:lang w:val="en-US"/>
    </w:rPr>
  </w:style>
  <w:style w:type="paragraph" w:customStyle="1" w:styleId="Bodytext24">
    <w:name w:val="Body text (2)"/>
    <w:basedOn w:val="Normal"/>
    <w:link w:val="Bodytext20"/>
    <w:rsid w:val="00C97006"/>
    <w:pPr>
      <w:shd w:val="clear" w:color="auto" w:fill="FFFFFF"/>
      <w:spacing w:before="120" w:after="240" w:line="283" w:lineRule="exact"/>
      <w:ind w:hanging="520"/>
      <w:jc w:val="center"/>
    </w:pPr>
    <w:rPr>
      <w:rFonts w:ascii="Bookman Old Style" w:eastAsia="Bookman Old Style" w:hAnsi="Bookman Old Style" w:cs="Bookman Old Style"/>
      <w:sz w:val="23"/>
      <w:szCs w:val="23"/>
      <w:lang w:val="en-US"/>
    </w:rPr>
  </w:style>
  <w:style w:type="paragraph" w:customStyle="1" w:styleId="Headerorfooter0">
    <w:name w:val="Header or footer"/>
    <w:basedOn w:val="Normal"/>
    <w:link w:val="Headerorfooter"/>
    <w:rsid w:val="00C97006"/>
    <w:pPr>
      <w:shd w:val="clear" w:color="auto" w:fill="FFFFFF"/>
      <w:spacing w:after="0" w:line="240" w:lineRule="auto"/>
    </w:pPr>
    <w:rPr>
      <w:rFonts w:ascii="Times New Roman" w:eastAsia="Times New Roman" w:hAnsi="Times New Roman" w:cs="Times New Roman"/>
      <w:sz w:val="20"/>
      <w:szCs w:val="20"/>
      <w:lang w:val="en-US"/>
    </w:rPr>
  </w:style>
  <w:style w:type="paragraph" w:customStyle="1" w:styleId="Bodytext31">
    <w:name w:val="Body text (3)"/>
    <w:basedOn w:val="Normal"/>
    <w:link w:val="Bodytext30"/>
    <w:rsid w:val="00C97006"/>
    <w:pPr>
      <w:shd w:val="clear" w:color="auto" w:fill="FFFFFF"/>
      <w:spacing w:after="0" w:line="0" w:lineRule="atLeast"/>
    </w:pPr>
    <w:rPr>
      <w:rFonts w:ascii="Bookman Old Style" w:eastAsia="Bookman Old Style" w:hAnsi="Bookman Old Style" w:cs="Bookman Old Style"/>
      <w:sz w:val="23"/>
      <w:szCs w:val="23"/>
      <w:lang w:val="en-US"/>
    </w:rPr>
  </w:style>
  <w:style w:type="paragraph" w:customStyle="1" w:styleId="Tablecaption0">
    <w:name w:val="Table caption"/>
    <w:basedOn w:val="Normal"/>
    <w:link w:val="Tablecaption"/>
    <w:rsid w:val="00C97006"/>
    <w:pPr>
      <w:shd w:val="clear" w:color="auto" w:fill="FFFFFF"/>
      <w:spacing w:after="0" w:line="278" w:lineRule="exact"/>
      <w:jc w:val="both"/>
    </w:pPr>
    <w:rPr>
      <w:rFonts w:ascii="Bookman Old Style" w:eastAsia="Bookman Old Style" w:hAnsi="Bookman Old Style" w:cs="Bookman Old Style"/>
      <w:sz w:val="23"/>
      <w:szCs w:val="23"/>
      <w:lang w:val="en-US"/>
    </w:rPr>
  </w:style>
  <w:style w:type="paragraph" w:customStyle="1" w:styleId="Bodytext40">
    <w:name w:val="Body text (4)"/>
    <w:basedOn w:val="Normal"/>
    <w:link w:val="Bodytext4"/>
    <w:rsid w:val="00C97006"/>
    <w:pPr>
      <w:shd w:val="clear" w:color="auto" w:fill="FFFFFF"/>
      <w:spacing w:after="0" w:line="0" w:lineRule="atLeast"/>
    </w:pPr>
    <w:rPr>
      <w:rFonts w:ascii="Times New Roman" w:eastAsia="Times New Roman" w:hAnsi="Times New Roman" w:cs="Times New Roman"/>
      <w:sz w:val="20"/>
      <w:szCs w:val="20"/>
      <w:lang w:val="en-US"/>
    </w:rPr>
  </w:style>
  <w:style w:type="paragraph" w:customStyle="1" w:styleId="Bodytext60">
    <w:name w:val="Body text (6)"/>
    <w:basedOn w:val="Normal"/>
    <w:link w:val="Bodytext6"/>
    <w:rsid w:val="00C97006"/>
    <w:pPr>
      <w:shd w:val="clear" w:color="auto" w:fill="FFFFFF"/>
      <w:spacing w:after="60" w:line="0" w:lineRule="atLeast"/>
    </w:pPr>
    <w:rPr>
      <w:rFonts w:ascii="Arial Narrow" w:eastAsia="Arial Narrow" w:hAnsi="Arial Narrow" w:cs="Arial Narrow"/>
      <w:sz w:val="19"/>
      <w:szCs w:val="19"/>
      <w:lang w:val="en-US"/>
    </w:rPr>
  </w:style>
  <w:style w:type="paragraph" w:customStyle="1" w:styleId="Bodytext70">
    <w:name w:val="Body text (7)"/>
    <w:basedOn w:val="Normal"/>
    <w:link w:val="Bodytext7"/>
    <w:rsid w:val="00C97006"/>
    <w:pPr>
      <w:shd w:val="clear" w:color="auto" w:fill="FFFFFF"/>
      <w:spacing w:before="60" w:after="0" w:line="0" w:lineRule="atLeast"/>
    </w:pPr>
    <w:rPr>
      <w:rFonts w:ascii="Arial Narrow" w:eastAsia="Arial Narrow" w:hAnsi="Arial Narrow" w:cs="Arial Narrow"/>
      <w:sz w:val="14"/>
      <w:szCs w:val="14"/>
      <w:lang w:val="en-US"/>
    </w:rPr>
  </w:style>
  <w:style w:type="paragraph" w:customStyle="1" w:styleId="Heading22">
    <w:name w:val="Heading #2"/>
    <w:basedOn w:val="Normal"/>
    <w:link w:val="Heading20"/>
    <w:rsid w:val="00C97006"/>
    <w:pPr>
      <w:shd w:val="clear" w:color="auto" w:fill="FFFFFF"/>
      <w:spacing w:after="720" w:line="0" w:lineRule="atLeast"/>
      <w:outlineLvl w:val="1"/>
    </w:pPr>
    <w:rPr>
      <w:rFonts w:ascii="Bookman Old Style" w:eastAsia="Bookman Old Style" w:hAnsi="Bookman Old Style" w:cs="Bookman Old Style"/>
      <w:sz w:val="33"/>
      <w:szCs w:val="33"/>
      <w:lang w:val="en-US"/>
    </w:rPr>
  </w:style>
  <w:style w:type="paragraph" w:customStyle="1" w:styleId="Bodytext50">
    <w:name w:val="Body text (5)"/>
    <w:basedOn w:val="Normal"/>
    <w:link w:val="Bodytext5"/>
    <w:rsid w:val="00C97006"/>
    <w:pPr>
      <w:shd w:val="clear" w:color="auto" w:fill="FFFFFF"/>
      <w:spacing w:before="720" w:after="60" w:line="274" w:lineRule="exact"/>
      <w:ind w:hanging="360"/>
      <w:jc w:val="both"/>
    </w:pPr>
    <w:rPr>
      <w:rFonts w:ascii="Arial Narrow" w:eastAsia="Arial Narrow" w:hAnsi="Arial Narrow" w:cs="Arial Narrow"/>
      <w:sz w:val="19"/>
      <w:szCs w:val="19"/>
      <w:lang w:val="en-US"/>
    </w:rPr>
  </w:style>
  <w:style w:type="paragraph" w:customStyle="1" w:styleId="Bodytext80">
    <w:name w:val="Body text (8)"/>
    <w:basedOn w:val="Normal"/>
    <w:link w:val="Bodytext8"/>
    <w:rsid w:val="00C97006"/>
    <w:pPr>
      <w:shd w:val="clear" w:color="auto" w:fill="FFFFFF"/>
      <w:spacing w:after="0" w:line="0" w:lineRule="atLeast"/>
    </w:pPr>
    <w:rPr>
      <w:rFonts w:ascii="Arial Narrow" w:eastAsia="Arial Narrow" w:hAnsi="Arial Narrow" w:cs="Arial Narrow"/>
      <w:sz w:val="19"/>
      <w:szCs w:val="19"/>
      <w:lang w:val="en-US"/>
    </w:rPr>
  </w:style>
  <w:style w:type="paragraph" w:customStyle="1" w:styleId="Bodytext90">
    <w:name w:val="Body text (9)"/>
    <w:basedOn w:val="Normal"/>
    <w:link w:val="Bodytext9"/>
    <w:rsid w:val="00C97006"/>
    <w:pPr>
      <w:shd w:val="clear" w:color="auto" w:fill="FFFFFF"/>
      <w:spacing w:before="60" w:after="240" w:line="0" w:lineRule="atLeast"/>
    </w:pPr>
    <w:rPr>
      <w:rFonts w:ascii="Arial Narrow" w:eastAsia="Arial Narrow" w:hAnsi="Arial Narrow" w:cs="Arial Narrow"/>
      <w:sz w:val="18"/>
      <w:szCs w:val="18"/>
      <w:lang w:val="en-US"/>
    </w:rPr>
  </w:style>
  <w:style w:type="paragraph" w:customStyle="1" w:styleId="Bodytext100">
    <w:name w:val="Body text (10)"/>
    <w:basedOn w:val="Normal"/>
    <w:link w:val="Bodytext10"/>
    <w:rsid w:val="00C97006"/>
    <w:pPr>
      <w:shd w:val="clear" w:color="auto" w:fill="FFFFFF"/>
      <w:spacing w:before="60" w:after="780" w:line="0" w:lineRule="atLeast"/>
    </w:pPr>
    <w:rPr>
      <w:rFonts w:ascii="Arial Narrow" w:eastAsia="Arial Narrow" w:hAnsi="Arial Narrow" w:cs="Arial Narrow"/>
      <w:sz w:val="14"/>
      <w:szCs w:val="14"/>
      <w:lang w:val="en-US"/>
    </w:rPr>
  </w:style>
  <w:style w:type="paragraph" w:customStyle="1" w:styleId="Bodytext110">
    <w:name w:val="Body text (11)"/>
    <w:basedOn w:val="Normal"/>
    <w:link w:val="Bodytext11"/>
    <w:rsid w:val="00C97006"/>
    <w:pPr>
      <w:shd w:val="clear" w:color="auto" w:fill="FFFFFF"/>
      <w:spacing w:before="60" w:after="0" w:line="0" w:lineRule="atLeast"/>
    </w:pPr>
    <w:rPr>
      <w:rFonts w:ascii="Arial Narrow" w:eastAsia="Arial Narrow" w:hAnsi="Arial Narrow" w:cs="Arial Narrow"/>
      <w:sz w:val="12"/>
      <w:szCs w:val="12"/>
      <w:lang w:val="en-US"/>
    </w:rPr>
  </w:style>
  <w:style w:type="character" w:customStyle="1" w:styleId="MessageHeaderLabel">
    <w:name w:val="Message Header Label"/>
    <w:rsid w:val="00C97006"/>
    <w:rPr>
      <w:b/>
      <w:sz w:val="18"/>
    </w:rPr>
  </w:style>
  <w:style w:type="character" w:styleId="IntenseEmphasis">
    <w:name w:val="Intense Emphasis"/>
    <w:basedOn w:val="DefaultParagraphFont"/>
    <w:uiPriority w:val="21"/>
    <w:qFormat/>
    <w:rsid w:val="00C97006"/>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D6C50EA9F3F4A8E8020C3A3FDC9A3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780</Nr_x002e__x0020_akti>
    <Data_x0020_e_x0020_Krijimit xmlns="0e656187-b300-4fb0-8bf4-3a50f872073c">2025-08-18T09:10:34Z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2025-08-15T00:00:00Z</Date_x0020_protokolli>
    <Titulli xmlns="0e656187-b300-4fb0-8bf4-3a50f872073c">Për miratimin e rregullores mbi "Parimet dhe udhëzimet e praktikave të mira të prodhimit të produkteve mjekësore veterinare si dhe procedurën e aplikimit dhe lëshimit të autorizimit  të prodhimit PMV-ve"</Titulli>
    <Modifikuesi xmlns="0e656187-b300-4fb0-8bf4-3a50f872073c">Etlevahaxhia</Modifikuesi>
    <Nr_x002e__x0020_prot_x0020_QBZ xmlns="0e656187-b300-4fb0-8bf4-3a50f872073c">1394/1</Nr_x002e__x0020_prot_x0020_QBZ>
    <Data_x0020_e_x0020_Modifikimit xmlns="0e656187-b300-4fb0-8bf4-3a50f872073c">2025-08-20T09:48:31Z</Data_x0020_e_x0020_Modifikimit>
    <Dekretuar xmlns="0e656187-b300-4fb0-8bf4-3a50f872073c">false</Dekretuar>
    <Data xmlns="0e656187-b300-4fb0-8bf4-3a50f872073c">2025-08-11T00:00:00Z</Data>
    <Nr_x002e__x0020_protokolli_x0020_i_x0020_aktit xmlns="0e656187-b300-4fb0-8bf4-3a50f872073c">6022/1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D6C50EA9F3F4A8E8020C3A3FDC9A3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1E833-09AE-4B4D-B91E-4B1732C61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3E7C502-FAC8-4519-9B65-E4DF610540E3}">
  <ds:schemaRefs>
    <ds:schemaRef ds:uri="http://schemas.microsoft.com/office/2006/documentManagement/types"/>
    <ds:schemaRef ds:uri="http://schemas.microsoft.com/office/2006/metadata/properties"/>
    <ds:schemaRef ds:uri="http://purl.org/dc/elements/1.1/"/>
    <ds:schemaRef ds:uri="http://purl.org/dc/terms/"/>
    <ds:schemaRef ds:uri="http://purl.org/dc/dcmitype/"/>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D953172A-F408-4351-8D22-CDABD38AF694}">
  <ds:schemaRefs>
    <ds:schemaRef ds:uri="http://schemas.microsoft.com/sharepoint/v3/contenttype/forms"/>
  </ds:schemaRefs>
</ds:datastoreItem>
</file>

<file path=customXml/itemProps4.xml><?xml version="1.0" encoding="utf-8"?>
<ds:datastoreItem xmlns:ds="http://schemas.openxmlformats.org/officeDocument/2006/customXml" ds:itemID="{B8124086-0F91-48ED-867D-621A46D6B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0CBFBD4-693E-4A85-BAD5-A426A5A1C499}">
  <ds:schemaRefs>
    <ds:schemaRef ds:uri="http://schemas.microsoft.com/sharepoint/v3/contenttype/forms"/>
  </ds:schemaRefs>
</ds:datastoreItem>
</file>

<file path=customXml/itemProps6.xml><?xml version="1.0" encoding="utf-8"?>
<ds:datastoreItem xmlns:ds="http://schemas.openxmlformats.org/officeDocument/2006/customXml" ds:itemID="{1B1E9E7B-841B-4FFD-82B6-CD8E8C5D083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130</TotalTime>
  <Pages>39</Pages>
  <Words>17600</Words>
  <Characters>100320</Characters>
  <Application>Microsoft Office Word</Application>
  <DocSecurity>0</DocSecurity>
  <Lines>836</Lines>
  <Paragraphs>235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miratimin e rregullores mbi "Parimet dhe udhëzimet e praktikave të mira të prodhimit të produkteve mjekësore veterinare si dhe procedurën e aplikimit dhe lëshimit të autorizimit të prodhimit PMV-ve"</vt:lpstr>
      <vt:lpstr>Për përcaktimin e parimeve dhe udhëzimeve të praktikave të mira të prodhimit të produkteve mjeksore veterinare</vt:lpstr>
    </vt:vector>
  </TitlesOfParts>
  <Company/>
  <LinksUpToDate>false</LinksUpToDate>
  <CharactersWithSpaces>117685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"Parimet dhe udhëzimet e praktikave të mira të prodhimit të produkteve mjekësore veterinare si dhe procedurën e aplikimit dhe lëshimit të autorizimit të prodhimit PMV-ve"</dc:title>
  <dc:creator>Entela Suli</dc:creator>
  <cp:lastModifiedBy>Fjora Cahani</cp:lastModifiedBy>
  <cp:revision>169</cp:revision>
  <cp:lastPrinted>2025-08-14T07:54:00Z</cp:lastPrinted>
  <dcterms:created xsi:type="dcterms:W3CDTF">2025-08-18T09:07:00Z</dcterms:created>
  <dcterms:modified xsi:type="dcterms:W3CDTF">2025-08-20T10:28:00Z</dcterms:modified>
</cp:coreProperties>
</file>