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C1B16" w14:textId="5AF08028" w:rsidR="00793B5B" w:rsidRPr="006C79A2" w:rsidRDefault="00793B5B" w:rsidP="006C79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6C79A2">
        <w:rPr>
          <w:rFonts w:ascii="Garamond" w:hAnsi="Garamond"/>
          <w:b/>
          <w:sz w:val="24"/>
          <w:szCs w:val="24"/>
        </w:rPr>
        <w:t>URDH</w:t>
      </w:r>
      <w:r w:rsidR="00F5521B">
        <w:rPr>
          <w:rFonts w:ascii="Garamond" w:hAnsi="Garamond"/>
          <w:b/>
          <w:sz w:val="24"/>
          <w:szCs w:val="24"/>
        </w:rPr>
        <w:t>Ë</w:t>
      </w:r>
      <w:r w:rsidRPr="006C79A2">
        <w:rPr>
          <w:rFonts w:ascii="Garamond" w:hAnsi="Garamond"/>
          <w:b/>
          <w:sz w:val="24"/>
          <w:szCs w:val="24"/>
        </w:rPr>
        <w:t>R</w:t>
      </w:r>
      <w:proofErr w:type="spellEnd"/>
    </w:p>
    <w:p w14:paraId="7CB29A47" w14:textId="5D21329F" w:rsidR="00F5332C" w:rsidRPr="006C79A2" w:rsidRDefault="00793B5B" w:rsidP="006C79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79A2">
        <w:rPr>
          <w:rFonts w:ascii="Garamond" w:hAnsi="Garamond"/>
          <w:b/>
          <w:sz w:val="24"/>
          <w:szCs w:val="24"/>
        </w:rPr>
        <w:t>Nr</w:t>
      </w:r>
      <w:r w:rsidR="00784F15" w:rsidRPr="006C79A2">
        <w:rPr>
          <w:rFonts w:ascii="Garamond" w:hAnsi="Garamond"/>
          <w:b/>
          <w:sz w:val="24"/>
          <w:szCs w:val="24"/>
        </w:rPr>
        <w:t>.</w:t>
      </w:r>
      <w:r w:rsidR="00F5521B">
        <w:rPr>
          <w:rFonts w:ascii="Garamond" w:hAnsi="Garamond"/>
          <w:b/>
          <w:sz w:val="24"/>
          <w:szCs w:val="24"/>
        </w:rPr>
        <w:t xml:space="preserve"> </w:t>
      </w:r>
      <w:r w:rsidR="00AD16EC" w:rsidRPr="006C79A2">
        <w:rPr>
          <w:rFonts w:ascii="Garamond" w:hAnsi="Garamond"/>
          <w:b/>
          <w:sz w:val="24"/>
          <w:szCs w:val="24"/>
        </w:rPr>
        <w:t>1005</w:t>
      </w:r>
      <w:r w:rsidR="004509DF" w:rsidRPr="006C79A2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4509DF" w:rsidRPr="006C79A2">
        <w:rPr>
          <w:rFonts w:ascii="Garamond" w:hAnsi="Garamond"/>
          <w:b/>
          <w:sz w:val="24"/>
          <w:szCs w:val="24"/>
        </w:rPr>
        <w:t>datë</w:t>
      </w:r>
      <w:proofErr w:type="spellEnd"/>
      <w:r w:rsidR="004509DF" w:rsidRPr="006C79A2">
        <w:rPr>
          <w:rFonts w:ascii="Garamond" w:hAnsi="Garamond"/>
          <w:b/>
          <w:sz w:val="24"/>
          <w:szCs w:val="24"/>
        </w:rPr>
        <w:t xml:space="preserve"> 1</w:t>
      </w:r>
      <w:r w:rsidR="00ED2EE3" w:rsidRPr="006C79A2">
        <w:rPr>
          <w:rFonts w:ascii="Garamond" w:hAnsi="Garamond"/>
          <w:b/>
          <w:sz w:val="24"/>
          <w:szCs w:val="24"/>
        </w:rPr>
        <w:t>4</w:t>
      </w:r>
      <w:r w:rsidR="004D435F" w:rsidRPr="006C79A2">
        <w:rPr>
          <w:rFonts w:ascii="Garamond" w:hAnsi="Garamond"/>
          <w:b/>
          <w:sz w:val="24"/>
          <w:szCs w:val="24"/>
        </w:rPr>
        <w:t>.</w:t>
      </w:r>
      <w:r w:rsidR="00B83AF1" w:rsidRPr="006C79A2">
        <w:rPr>
          <w:rFonts w:ascii="Garamond" w:hAnsi="Garamond"/>
          <w:b/>
          <w:sz w:val="24"/>
          <w:szCs w:val="24"/>
        </w:rPr>
        <w:t>10</w:t>
      </w:r>
      <w:r w:rsidR="00E6558D" w:rsidRPr="006C79A2">
        <w:rPr>
          <w:rFonts w:ascii="Garamond" w:hAnsi="Garamond"/>
          <w:b/>
          <w:sz w:val="24"/>
          <w:szCs w:val="24"/>
        </w:rPr>
        <w:t>.2025</w:t>
      </w:r>
    </w:p>
    <w:p w14:paraId="0C6C09EC" w14:textId="5136D9FE" w:rsidR="00793B5B" w:rsidRPr="006C79A2" w:rsidRDefault="00793B5B" w:rsidP="006C79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9E2F16F" w14:textId="57715958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C79A2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6C79A2">
        <w:rPr>
          <w:rFonts w:ascii="Garamond" w:hAnsi="Garamond" w:cs="Times New Roman"/>
          <w:b/>
          <w:bCs/>
          <w:sz w:val="24"/>
          <w:szCs w:val="24"/>
          <w:lang w:val="sq-AL"/>
        </w:rPr>
        <w:t>DISA MASA MBROJTËSE NDAJ SËMUNDJES SË GJUHËS BLU</w:t>
      </w:r>
      <w:r w:rsidR="00F5521B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6C79A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SHFAQUR NË SHTETIN E LITUANISË</w:t>
      </w:r>
    </w:p>
    <w:p w14:paraId="0254FB61" w14:textId="77777777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13C79BB" w14:textId="2E4C9E0C" w:rsidR="006C79A2" w:rsidRPr="006C79A2" w:rsidRDefault="006C79A2" w:rsidP="006C79A2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F5521B">
        <w:rPr>
          <w:rFonts w:ascii="Garamond" w:hAnsi="Garamond" w:cs="Times New Roman"/>
          <w:sz w:val="24"/>
          <w:szCs w:val="24"/>
          <w:lang w:val="sq-AL"/>
        </w:rPr>
        <w:t>,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të Kushtetutës dhe </w:t>
      </w:r>
      <w:r w:rsidR="00F5521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pikës 1, të nenit 43, të </w:t>
      </w:r>
      <w:r w:rsidR="00F5521B" w:rsidRPr="006C79A2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6C79A2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F5521B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“Për shërbimin veterinar në Republikën e Shqipërisë”, të ndryshuar, </w:t>
      </w:r>
    </w:p>
    <w:p w14:paraId="5816A4F8" w14:textId="77777777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7C3AB1D" w14:textId="54717B0E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C79A2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4F711C5E" w14:textId="77777777" w:rsid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885C64" w14:textId="670FC6C3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r w:rsidR="00F5521B">
        <w:rPr>
          <w:rFonts w:ascii="Garamond" w:hAnsi="Garamond" w:cs="Times New Roman"/>
          <w:sz w:val="24"/>
          <w:szCs w:val="24"/>
          <w:lang w:val="sq-AL"/>
        </w:rPr>
        <w:t xml:space="preserve">e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</w:t>
      </w:r>
      <w:r w:rsidR="00F55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79A2">
        <w:rPr>
          <w:rFonts w:ascii="Garamond" w:hAnsi="Garamond" w:cs="Times New Roman"/>
          <w:sz w:val="24"/>
          <w:szCs w:val="24"/>
          <w:lang w:val="sq-AL"/>
        </w:rPr>
        <w:t>Republikës së Shqipërisë, të:</w:t>
      </w:r>
    </w:p>
    <w:p w14:paraId="124D2EB0" w14:textId="35DF64C5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a) kafshëve të gjalla të llojit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604DEEB" w14:textId="16E8E492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b) spermën dhe embrionet e kafshëve të gjalla të llojit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150A9B9" w14:textId="23E569F6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>2. Zonat e prekura me sëmundjen e gjuhës blu të shfaqur në shtetin e Lituanisë, janë sipas ndarjeve administrative të tabelës së mëposhtme:</w:t>
      </w:r>
    </w:p>
    <w:p w14:paraId="3803448F" w14:textId="77777777" w:rsidR="006C79A2" w:rsidRPr="006C79A2" w:rsidRDefault="006C79A2" w:rsidP="006C79A2">
      <w:pPr>
        <w:tabs>
          <w:tab w:val="left" w:pos="3185"/>
          <w:tab w:val="left" w:pos="6312"/>
          <w:tab w:val="left" w:pos="9175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6C79A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5"/>
        <w:gridCol w:w="3127"/>
        <w:gridCol w:w="2863"/>
      </w:tblGrid>
      <w:tr w:rsidR="006C79A2" w:rsidRPr="00F5521B" w14:paraId="2BCFBCB4" w14:textId="77777777" w:rsidTr="00F5521B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FB4B7" w14:textId="5013D1BE" w:rsidR="00F5521B" w:rsidRPr="00F5521B" w:rsidRDefault="006C79A2" w:rsidP="00F5521B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</w:pPr>
            <w:r w:rsidRPr="00F5521B"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  <w:t xml:space="preserve">Ndarja </w:t>
            </w:r>
            <w:r w:rsidR="00F5521B" w:rsidRPr="00F5521B"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  <w:t xml:space="preserve">administrative </w:t>
            </w:r>
          </w:p>
          <w:p w14:paraId="7069E682" w14:textId="09BA8429" w:rsidR="006C79A2" w:rsidRPr="00F5521B" w:rsidRDefault="00F5521B" w:rsidP="00F5521B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</w:pPr>
            <w:r w:rsidRPr="00F5521B"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  <w:t xml:space="preserve">e nivelit </w:t>
            </w:r>
            <w:r w:rsidR="006C79A2" w:rsidRPr="00F5521B"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  <w:t>1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B06F6" w14:textId="5E7DA495" w:rsidR="00F5521B" w:rsidRPr="00F5521B" w:rsidRDefault="006C79A2" w:rsidP="00F5521B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</w:pPr>
            <w:r w:rsidRPr="00F5521B"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  <w:t xml:space="preserve">Ndarja </w:t>
            </w:r>
            <w:r w:rsidR="00F5521B" w:rsidRPr="00F5521B"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  <w:t>administrative</w:t>
            </w:r>
          </w:p>
          <w:p w14:paraId="29BCEAC9" w14:textId="7E2A7B38" w:rsidR="006C79A2" w:rsidRPr="00F5521B" w:rsidRDefault="00F5521B" w:rsidP="00F5521B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</w:pPr>
            <w:r w:rsidRPr="00F5521B"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  <w:t xml:space="preserve"> e nivelit </w:t>
            </w:r>
            <w:r w:rsidR="006C79A2" w:rsidRPr="00F5521B"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  <w:t>2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227B" w14:textId="39100595" w:rsidR="00F5521B" w:rsidRPr="00F5521B" w:rsidRDefault="006C79A2" w:rsidP="00F5521B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</w:pPr>
            <w:r w:rsidRPr="00F5521B"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  <w:t xml:space="preserve">Ndarja </w:t>
            </w:r>
            <w:r w:rsidR="00F5521B" w:rsidRPr="00F5521B"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  <w:t xml:space="preserve">administrative </w:t>
            </w:r>
          </w:p>
          <w:p w14:paraId="4F87E7AD" w14:textId="0A0C375E" w:rsidR="006C79A2" w:rsidRPr="00F5521B" w:rsidRDefault="00F5521B" w:rsidP="00F5521B">
            <w:pPr>
              <w:pStyle w:val="ListParagraph"/>
              <w:spacing w:after="0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</w:pPr>
            <w:r w:rsidRPr="00F5521B"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  <w:t>e ni</w:t>
            </w:r>
            <w:r w:rsidR="006C79A2" w:rsidRPr="00F5521B">
              <w:rPr>
                <w:rFonts w:ascii="Garamond" w:hAnsi="Garamond"/>
                <w:b/>
                <w:color w:val="000000"/>
                <w:sz w:val="20"/>
                <w:szCs w:val="20"/>
                <w:lang w:val="it-IT"/>
              </w:rPr>
              <w:t>velit 3</w:t>
            </w:r>
          </w:p>
        </w:tc>
      </w:tr>
      <w:tr w:rsidR="006C79A2" w:rsidRPr="00F5521B" w14:paraId="51BDDAA0" w14:textId="77777777" w:rsidTr="00F5521B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0B99" w14:textId="77777777" w:rsidR="006C79A2" w:rsidRPr="00F5521B" w:rsidRDefault="006C79A2" w:rsidP="00F5521B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</w:pPr>
            <w:proofErr w:type="spellStart"/>
            <w:r w:rsidRPr="00F5521B"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  <w:t>Kauno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CDFD" w14:textId="77777777" w:rsidR="006C79A2" w:rsidRPr="00F5521B" w:rsidRDefault="006C79A2" w:rsidP="00F5521B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521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Prienų</w:t>
            </w:r>
            <w:proofErr w:type="spellEnd"/>
            <w:r w:rsidRPr="00F5521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41D9" w14:textId="77777777" w:rsidR="006C79A2" w:rsidRPr="00F5521B" w:rsidRDefault="006C79A2" w:rsidP="00F5521B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  <w:lang w:val="it-IT"/>
              </w:rPr>
            </w:pPr>
          </w:p>
        </w:tc>
      </w:tr>
      <w:tr w:rsidR="006C79A2" w:rsidRPr="00F5521B" w14:paraId="4D1DF878" w14:textId="77777777" w:rsidTr="00F5521B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2030" w14:textId="77777777" w:rsidR="006C79A2" w:rsidRPr="00F5521B" w:rsidRDefault="006C79A2" w:rsidP="00F5521B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</w:pPr>
            <w:proofErr w:type="spellStart"/>
            <w:r w:rsidRPr="00F5521B"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  <w:t>Klaipedos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B923" w14:textId="77777777" w:rsidR="006C79A2" w:rsidRPr="00F5521B" w:rsidRDefault="006C79A2" w:rsidP="00F5521B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521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Šilutės</w:t>
            </w:r>
            <w:proofErr w:type="spellEnd"/>
            <w:r w:rsidRPr="00F5521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5C8B" w14:textId="77777777" w:rsidR="006C79A2" w:rsidRPr="00F5521B" w:rsidRDefault="006C79A2" w:rsidP="00F5521B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  <w:lang w:val="it-IT"/>
              </w:rPr>
            </w:pPr>
          </w:p>
        </w:tc>
      </w:tr>
      <w:tr w:rsidR="006C79A2" w:rsidRPr="00F5521B" w14:paraId="04442620" w14:textId="77777777" w:rsidTr="00F5521B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E15F" w14:textId="77777777" w:rsidR="006C79A2" w:rsidRPr="00F5521B" w:rsidRDefault="006C79A2" w:rsidP="00F5521B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</w:pPr>
            <w:proofErr w:type="spellStart"/>
            <w:r w:rsidRPr="00F5521B"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  <w:t>Marijampoles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C1D1" w14:textId="77777777" w:rsidR="006C79A2" w:rsidRPr="00F5521B" w:rsidRDefault="006C79A2" w:rsidP="00F5521B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521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Vilkaviškio</w:t>
            </w:r>
            <w:proofErr w:type="spellEnd"/>
            <w:r w:rsidRPr="00F5521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53A1" w14:textId="77777777" w:rsidR="006C79A2" w:rsidRPr="00F5521B" w:rsidRDefault="006C79A2" w:rsidP="00F5521B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  <w:lang w:val="it-IT"/>
              </w:rPr>
            </w:pPr>
          </w:p>
        </w:tc>
      </w:tr>
      <w:tr w:rsidR="006C79A2" w:rsidRPr="00F5521B" w14:paraId="621227E4" w14:textId="77777777" w:rsidTr="00F5521B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5CE9" w14:textId="77777777" w:rsidR="006C79A2" w:rsidRPr="00F5521B" w:rsidRDefault="006C79A2" w:rsidP="00F5521B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</w:pPr>
            <w:proofErr w:type="spellStart"/>
            <w:r w:rsidRPr="00F5521B"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  <w:t>Taurages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34D5" w14:textId="77777777" w:rsidR="006C79A2" w:rsidRPr="00F5521B" w:rsidRDefault="006C79A2" w:rsidP="00F5521B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5521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Tauragės</w:t>
            </w:r>
            <w:proofErr w:type="spellEnd"/>
            <w:r w:rsidRPr="00F5521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8F37" w14:textId="77777777" w:rsidR="006C79A2" w:rsidRPr="00F5521B" w:rsidRDefault="006C79A2" w:rsidP="00F5521B">
            <w:pPr>
              <w:pStyle w:val="ListParagraph"/>
              <w:spacing w:after="0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  <w:lang w:val="it-IT"/>
              </w:rPr>
            </w:pPr>
          </w:p>
        </w:tc>
      </w:tr>
    </w:tbl>
    <w:p w14:paraId="67D7D723" w14:textId="3BCC790C" w:rsidR="006C79A2" w:rsidRPr="006C79A2" w:rsidRDefault="006C79A2" w:rsidP="00F5521B">
      <w:pPr>
        <w:tabs>
          <w:tab w:val="left" w:pos="3185"/>
          <w:tab w:val="left" w:pos="6312"/>
          <w:tab w:val="left" w:pos="9175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F5521B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5E654649" w14:textId="77777777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0F4609" w14:textId="058CCB4B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3. Importi dhe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tranzitimi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nga ndarjet administrative të cilat nuk janë të cituara në tabelën e mësipërme, lejohet vetëm nëse plotësohen kushtet e mëposhtme:</w:t>
      </w:r>
    </w:p>
    <w:p w14:paraId="6A86B9BF" w14:textId="430D5C12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a) Certifikata shëndetësore veterinare vërteton që kafshët e gjalla të llojit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>:</w:t>
      </w:r>
    </w:p>
    <w:p w14:paraId="4D90B7F7" w14:textId="779E44F6" w:rsidR="006C79A2" w:rsidRPr="006C79A2" w:rsidRDefault="006C79A2" w:rsidP="006C79A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>i. nuk kanë treguar asnjë shenjë klinike të gjuhës blu në ditën e dërgesës</w:t>
      </w:r>
      <w:r w:rsidR="00F5521B">
        <w:rPr>
          <w:rFonts w:ascii="Garamond" w:hAnsi="Garamond" w:cs="Times New Roman"/>
          <w:sz w:val="24"/>
          <w:szCs w:val="24"/>
          <w:lang w:val="sq-AL"/>
        </w:rPr>
        <w:t>; dhe</w:t>
      </w:r>
    </w:p>
    <w:p w14:paraId="43EE67EE" w14:textId="7DAF995F" w:rsidR="006C79A2" w:rsidRPr="006C79A2" w:rsidRDefault="006C79A2" w:rsidP="006C79A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>Culicoides</w:t>
      </w:r>
      <w:proofErr w:type="spellEnd"/>
      <w:r w:rsidR="00F5521B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në përputhje me nenin 8.3.13 </w:t>
      </w:r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60 ditë para dërgesës dhe gjatë transportit në vendin e dërgesës</w:t>
      </w:r>
      <w:r w:rsidR="00F5521B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2C15F033" w14:textId="777E9A06" w:rsidR="006C79A2" w:rsidRPr="006C79A2" w:rsidRDefault="006C79A2" w:rsidP="006C79A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>. kanë qenë të mbrojtur nga sulmet e mushkonjave të gjinisë</w:t>
      </w:r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>Culicoides</w:t>
      </w:r>
      <w:proofErr w:type="spellEnd"/>
      <w:r w:rsidR="00F5521B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në përputhje me nenin 8.3.13 të </w:t>
      </w:r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>Kodit Shëndetësor të Kafshëve Tokësore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28</w:t>
      </w:r>
      <w:r w:rsidR="00F55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ditë para dërgesës dhe gjatë transportit në vendin e dërgesës, dhe gjatë asaj periudhe i janë nënshtruar një testi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serologjik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për të zbuluar antitrupat ndaj virusit të gjuhës blu, me rezultate negative, të kryera të paktën 28 ditë pas futjes në stabilimentin e mbrojtur nga vektorët</w:t>
      </w:r>
      <w:r w:rsidR="00F5521B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60ACAD17" w14:textId="6255CC2B" w:rsidR="006C79A2" w:rsidRPr="006C79A2" w:rsidRDefault="006C79A2" w:rsidP="006C79A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>Culicoides</w:t>
      </w:r>
      <w:proofErr w:type="spellEnd"/>
      <w:r w:rsidR="00F5521B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në përputhje me nenin 8.3.13 </w:t>
      </w:r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14 ditë para dërgesës dhe gjatë transportit në vendin e dërgesës, dhe gjatë kësaj periudhe i janë</w:t>
      </w:r>
      <w:r w:rsidR="00F55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79A2">
        <w:rPr>
          <w:rFonts w:ascii="Garamond" w:hAnsi="Garamond" w:cs="Times New Roman"/>
          <w:sz w:val="24"/>
          <w:szCs w:val="24"/>
          <w:lang w:val="sq-AL"/>
        </w:rPr>
        <w:t>nënshtruar një testi identifikimi të agjentit të sëmundjes, me rezultate negative, të kryer të paktën 14 ditë pas futjes në stabilimentin e mbrojtur nga vektorët.</w:t>
      </w:r>
    </w:p>
    <w:p w14:paraId="5599D289" w14:textId="41E4CBE9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F5521B" w:rsidRPr="006C79A2">
        <w:rPr>
          <w:rFonts w:ascii="Garamond" w:hAnsi="Garamond" w:cs="Times New Roman"/>
          <w:sz w:val="24"/>
          <w:szCs w:val="24"/>
          <w:lang w:val="sq-AL"/>
        </w:rPr>
        <w:t>Janë</w:t>
      </w:r>
      <w:r w:rsidRPr="006C79A2">
        <w:rPr>
          <w:rFonts w:ascii="Garamond" w:hAnsi="Garamond" w:cs="Times New Roman"/>
          <w:sz w:val="24"/>
          <w:szCs w:val="24"/>
          <w:lang w:val="sq-AL"/>
        </w:rPr>
        <w:t>:</w:t>
      </w:r>
    </w:p>
    <w:p w14:paraId="092EBFFE" w14:textId="0A32562A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i. vaksinuar, të paktën 60 ditë përpara dërgesës, kundër të gjithë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serotip</w:t>
      </w:r>
      <w:r w:rsidR="00F5521B">
        <w:rPr>
          <w:rFonts w:ascii="Garamond" w:hAnsi="Garamond" w:cs="Times New Roman"/>
          <w:sz w:val="24"/>
          <w:szCs w:val="24"/>
          <w:lang w:val="sq-AL"/>
        </w:rPr>
        <w:t>a</w:t>
      </w:r>
      <w:r w:rsidRPr="006C79A2">
        <w:rPr>
          <w:rFonts w:ascii="Garamond" w:hAnsi="Garamond" w:cs="Times New Roman"/>
          <w:sz w:val="24"/>
          <w:szCs w:val="24"/>
          <w:lang w:val="sq-AL"/>
        </w:rPr>
        <w:t>ve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të demonstruar të pranishme në popullatën burimore nëpërmjet një programi mbikëqyrjeje në përputhje me nenet 8.3.14 deri në 8.3.17 </w:t>
      </w:r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Tokësore;</w:t>
      </w:r>
    </w:p>
    <w:p w14:paraId="61882E2A" w14:textId="1A040554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>. identifikuar si të vaksinuar</w:t>
      </w:r>
      <w:r w:rsidR="00F5521B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405FF89E" w14:textId="58225803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lastRenderedPageBreak/>
        <w:t>iii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. është demonstruar se kishte antitrupa për të paktën 60 ditë përpara dërgesës kundër të gjithë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serotipeve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të demonstruar se janë të pranishëm në popullatën burimore nëpërmjet një programi mbikëqyrjeje në përputhje me nenet 8.3.14 deri në 8.3.17 </w:t>
      </w:r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Tokësore;</w:t>
      </w:r>
    </w:p>
    <w:p w14:paraId="52DF016C" w14:textId="226F3FC4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c) Certifikata shëndetësore veterinare vërteton që meshkujt dhurues të spermës së kafshëve të gjalla të llojit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: </w:t>
      </w:r>
    </w:p>
    <w:p w14:paraId="50467AFA" w14:textId="6026DAFF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>i. nuk kanë treguar asnjë shenjë klinike të gjuhës blu në ditën e mbledhjes</w:t>
      </w:r>
      <w:r w:rsidR="00F5521B">
        <w:rPr>
          <w:rFonts w:ascii="Garamond" w:hAnsi="Garamond" w:cs="Times New Roman"/>
          <w:sz w:val="24"/>
          <w:szCs w:val="24"/>
          <w:lang w:val="sq-AL"/>
        </w:rPr>
        <w:t>; dhe</w:t>
      </w:r>
    </w:p>
    <w:p w14:paraId="3AE8B47E" w14:textId="53E35603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. janë mbajtur në një stabiliment të mbrojtur nga vektorët, në përputhje me pikën 1 të nenit 8.3.13 </w:t>
      </w:r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për të paktën 60 ditë para fillimit dhe gjatë mbledhjes së spermës</w:t>
      </w:r>
      <w:r w:rsidR="00F5521B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0BCBDF84" w14:textId="4A5A2F51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. i janë nënshtruar një testi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serologjik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për zbulimin e antitrupave ndaj virusit të gjuhës blu, me rezultate negative, midis 28 dhe 60 ditësh pas çdo grumbullimi për këtë ngarkesë</w:t>
      </w:r>
      <w:r w:rsidR="00F5521B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274A6FF8" w14:textId="2ABF06B1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PCR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>) gjatë mbledhjes së spermës për këtë ngarkesë, me rezultate negative;</w:t>
      </w:r>
    </w:p>
    <w:p w14:paraId="6DB64C97" w14:textId="6054E068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v. sperma është mbledhur, përpunuar dhe ruajtur në përputhje me kapitujt 4.6 dhe 4.7 </w:t>
      </w:r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Tokësore.</w:t>
      </w:r>
    </w:p>
    <w:p w14:paraId="2D892C9E" w14:textId="7222FC2F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>ç)</w:t>
      </w:r>
      <w:r w:rsidR="00F55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Certifikata shëndetësore veterinare vërteton që femrat dhuruese të embrioneve </w:t>
      </w:r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in </w:t>
      </w:r>
      <w:proofErr w:type="spellStart"/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>vivo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së kafshëve të gjalla të llojit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: </w:t>
      </w:r>
    </w:p>
    <w:p w14:paraId="39D757E6" w14:textId="684208AA" w:rsidR="006C79A2" w:rsidRPr="006C79A2" w:rsidRDefault="006C79A2" w:rsidP="006C79A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>i. nuk</w:t>
      </w:r>
      <w:r w:rsidR="00F5521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C79A2">
        <w:rPr>
          <w:rFonts w:ascii="Garamond" w:hAnsi="Garamond" w:cs="Times New Roman"/>
          <w:sz w:val="24"/>
          <w:szCs w:val="24"/>
          <w:lang w:val="sq-AL"/>
        </w:rPr>
        <w:t>kanë treguar asnjë shenjë klinike të gjuhës blu në ditën e mbledhjes</w:t>
      </w:r>
      <w:r w:rsidR="00F5521B">
        <w:rPr>
          <w:rFonts w:ascii="Garamond" w:hAnsi="Garamond" w:cs="Times New Roman"/>
          <w:sz w:val="24"/>
          <w:szCs w:val="24"/>
          <w:lang w:val="sq-AL"/>
        </w:rPr>
        <w:t>; dhe</w:t>
      </w:r>
    </w:p>
    <w:p w14:paraId="1553E32F" w14:textId="2FD04BA7" w:rsidR="006C79A2" w:rsidRPr="006C79A2" w:rsidRDefault="006C79A2" w:rsidP="006C79A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. janë mbajtur në një stabiliment të mbrojtur nga vektorët, në përputhje me pikën 1, të nenit 8.3.13 </w:t>
      </w:r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Tokësore,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për të paktën 60 ditë përpara fillimit dhe gjatë mbledhjes së embrioneve</w:t>
      </w:r>
      <w:r w:rsidR="00F5521B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4E3F3746" w14:textId="5A9D02F9" w:rsidR="006C79A2" w:rsidRPr="006C79A2" w:rsidRDefault="006C79A2" w:rsidP="006C79A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. i janë nënshtruar një testi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serologjik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për të zbuluar antitrupat ndaj virusit të gjuhës blu midis 28 dhe 60 ditësh pas grumbullimit, me rezultate negative</w:t>
      </w:r>
      <w:r w:rsidR="00F5521B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6A3850EB" w14:textId="36E977BB" w:rsidR="006C79A2" w:rsidRPr="006C79A2" w:rsidRDefault="006C79A2" w:rsidP="006C79A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>. i janë nënshtruar një testi për identifikimin e agjentit të sëmundjes në një kampion gjaku të marrë në ditën e mbledhjes së embrioneve, me rezultate negative;</w:t>
      </w:r>
    </w:p>
    <w:p w14:paraId="0D853512" w14:textId="4A3BF2A6" w:rsidR="006C79A2" w:rsidRPr="006C79A2" w:rsidRDefault="006C79A2" w:rsidP="006C79A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>v. embrionet janë mbledhur, përpunuar dhe ruajtur në përputhje me kapitujt 4.8., 4.9 dhe 4.10</w:t>
      </w:r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Kodit Shëndetësor të Kafshëve Tokësore,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sipas rastit;</w:t>
      </w:r>
    </w:p>
    <w:p w14:paraId="4A51A404" w14:textId="2AB08A85" w:rsidR="006C79A2" w:rsidRPr="006C79A2" w:rsidRDefault="006C79A2" w:rsidP="006C79A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vi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. sperma e përdorur për fekondimin e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ovociteve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ishte në përputhje me nenin 8.3.9 ose nenin 8.3.10</w:t>
      </w:r>
      <w:r w:rsidRPr="006C79A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Kodit Shëndetësor të Kafshëve Tokësore.</w:t>
      </w:r>
    </w:p>
    <w:p w14:paraId="6D3A1763" w14:textId="09DAEBF0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4. Certifikata veterinare shëndetësore garanton origjinën e tyre sipas përcaktimeve të pikës 2 dhe 3 të këtij urdhri. </w:t>
      </w:r>
    </w:p>
    <w:p w14:paraId="68A01691" w14:textId="652B7592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>5. Autoriteti Kombëtar i Ushqimit dhe Autoriteti Kombëtar i Veterinarisë dhe Mbrojtjes së Bimëve të informojnë të gjith</w:t>
      </w:r>
      <w:r w:rsidR="00F5521B">
        <w:rPr>
          <w:rFonts w:ascii="Garamond" w:hAnsi="Garamond" w:cs="Times New Roman"/>
          <w:sz w:val="24"/>
          <w:szCs w:val="24"/>
          <w:lang w:val="sq-AL"/>
        </w:rPr>
        <w:t>a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subjektet importuese të kafshëve të gjalla të llojit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608E9E34" w14:textId="518A37EC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>6. Ky urdhër nuk zbatohet për ngarkesat e certifikuara para datës së hyrjes në fuqi të këtij urdhri.</w:t>
      </w:r>
    </w:p>
    <w:p w14:paraId="5A580F73" w14:textId="093219E8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7. Autoriteti Kombëtar i Ushqimit të informojë rregullisht,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gjith</w:t>
      </w:r>
      <w:r w:rsidR="00F5521B">
        <w:rPr>
          <w:rFonts w:ascii="Garamond" w:hAnsi="Garamond" w:cs="Times New Roman"/>
          <w:sz w:val="24"/>
          <w:szCs w:val="24"/>
          <w:lang w:val="sq-AL"/>
        </w:rPr>
        <w:t>a</w:t>
      </w:r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kafshëve të gjalla të llojit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6C79A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6C79A2">
        <w:rPr>
          <w:rFonts w:ascii="Garamond" w:hAnsi="Garamond" w:cs="Times New Roman"/>
          <w:sz w:val="24"/>
          <w:szCs w:val="24"/>
          <w:lang w:val="sq-AL"/>
        </w:rPr>
        <w:t>.</w:t>
      </w:r>
      <w:r w:rsidR="00F5521B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CFB4E9D" w14:textId="016F7EEB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>8.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68664E3C" w14:textId="29837E75" w:rsidR="006C79A2" w:rsidRPr="006C79A2" w:rsidRDefault="006C79A2" w:rsidP="006C79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C79A2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3669347C" w14:textId="7D0F5C8C" w:rsidR="00004084" w:rsidRPr="006C79A2" w:rsidRDefault="00004084" w:rsidP="006C79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EE69413" w14:textId="77777777" w:rsidR="00004084" w:rsidRPr="009A1127" w:rsidRDefault="00004084" w:rsidP="006C79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9A1127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515E6F74" w14:textId="61B70F9D" w:rsidR="00004084" w:rsidRPr="006C79A2" w:rsidRDefault="00004084" w:rsidP="00D61282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9A1127">
        <w:rPr>
          <w:rFonts w:ascii="Garamond" w:hAnsi="Garamond" w:cs="Times New Roman"/>
          <w:b/>
          <w:bCs/>
          <w:sz w:val="24"/>
          <w:szCs w:val="24"/>
          <w:lang w:val="sq-AL"/>
        </w:rPr>
        <w:t>Andis</w:t>
      </w:r>
      <w:proofErr w:type="spellEnd"/>
      <w:r w:rsidRPr="009A112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Salla</w:t>
      </w:r>
      <w:bookmarkStart w:id="0" w:name="_GoBack"/>
      <w:bookmarkEnd w:id="0"/>
    </w:p>
    <w:sectPr w:rsidR="00004084" w:rsidRPr="006C79A2" w:rsidSect="00D61282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04084"/>
    <w:rsid w:val="00011A19"/>
    <w:rsid w:val="0001697C"/>
    <w:rsid w:val="00071BB9"/>
    <w:rsid w:val="0007396F"/>
    <w:rsid w:val="000843A3"/>
    <w:rsid w:val="00093903"/>
    <w:rsid w:val="000A33D3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24421"/>
    <w:rsid w:val="0036540F"/>
    <w:rsid w:val="00365AE3"/>
    <w:rsid w:val="00386B82"/>
    <w:rsid w:val="00387FA9"/>
    <w:rsid w:val="003A1254"/>
    <w:rsid w:val="003E016F"/>
    <w:rsid w:val="003F3D67"/>
    <w:rsid w:val="00420FCC"/>
    <w:rsid w:val="004326E6"/>
    <w:rsid w:val="004429C1"/>
    <w:rsid w:val="004509DF"/>
    <w:rsid w:val="00451F03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47352"/>
    <w:rsid w:val="0055109C"/>
    <w:rsid w:val="00553524"/>
    <w:rsid w:val="0055445D"/>
    <w:rsid w:val="005748A5"/>
    <w:rsid w:val="00591C6C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6C79A2"/>
    <w:rsid w:val="007165FA"/>
    <w:rsid w:val="00724FF2"/>
    <w:rsid w:val="007436A1"/>
    <w:rsid w:val="0077573A"/>
    <w:rsid w:val="00784F15"/>
    <w:rsid w:val="00790CF7"/>
    <w:rsid w:val="00793B5B"/>
    <w:rsid w:val="00797BDC"/>
    <w:rsid w:val="007A00F9"/>
    <w:rsid w:val="007A461B"/>
    <w:rsid w:val="007A657F"/>
    <w:rsid w:val="007E0E9E"/>
    <w:rsid w:val="00824B80"/>
    <w:rsid w:val="008846AE"/>
    <w:rsid w:val="008C55F4"/>
    <w:rsid w:val="008C7EE7"/>
    <w:rsid w:val="008D15FD"/>
    <w:rsid w:val="008F0E16"/>
    <w:rsid w:val="009053DA"/>
    <w:rsid w:val="00917422"/>
    <w:rsid w:val="00961A75"/>
    <w:rsid w:val="009822A2"/>
    <w:rsid w:val="00993B15"/>
    <w:rsid w:val="009A23B6"/>
    <w:rsid w:val="00A10771"/>
    <w:rsid w:val="00A31D23"/>
    <w:rsid w:val="00A4634C"/>
    <w:rsid w:val="00A84B62"/>
    <w:rsid w:val="00A95DBE"/>
    <w:rsid w:val="00AB7D07"/>
    <w:rsid w:val="00AD16EC"/>
    <w:rsid w:val="00AD6F91"/>
    <w:rsid w:val="00AE6691"/>
    <w:rsid w:val="00B022DA"/>
    <w:rsid w:val="00B07E60"/>
    <w:rsid w:val="00B119FC"/>
    <w:rsid w:val="00B16E3C"/>
    <w:rsid w:val="00B268BE"/>
    <w:rsid w:val="00B363FA"/>
    <w:rsid w:val="00B83AF1"/>
    <w:rsid w:val="00B95EFE"/>
    <w:rsid w:val="00BB50B0"/>
    <w:rsid w:val="00BB6F9D"/>
    <w:rsid w:val="00BB777A"/>
    <w:rsid w:val="00BC08AB"/>
    <w:rsid w:val="00BC4560"/>
    <w:rsid w:val="00BD00CF"/>
    <w:rsid w:val="00BF482C"/>
    <w:rsid w:val="00C0163A"/>
    <w:rsid w:val="00C12399"/>
    <w:rsid w:val="00C9462E"/>
    <w:rsid w:val="00C95924"/>
    <w:rsid w:val="00CA5391"/>
    <w:rsid w:val="00CC1BA0"/>
    <w:rsid w:val="00CC5B7C"/>
    <w:rsid w:val="00CE4A09"/>
    <w:rsid w:val="00D03346"/>
    <w:rsid w:val="00D238CA"/>
    <w:rsid w:val="00D55481"/>
    <w:rsid w:val="00D61282"/>
    <w:rsid w:val="00D624AB"/>
    <w:rsid w:val="00D67644"/>
    <w:rsid w:val="00D8245B"/>
    <w:rsid w:val="00D83955"/>
    <w:rsid w:val="00DA35CA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A6DB4"/>
    <w:rsid w:val="00ED2EE3"/>
    <w:rsid w:val="00EF009A"/>
    <w:rsid w:val="00EF200C"/>
    <w:rsid w:val="00EF2A0A"/>
    <w:rsid w:val="00F23FBB"/>
    <w:rsid w:val="00F45C03"/>
    <w:rsid w:val="00F5332C"/>
    <w:rsid w:val="00F5521B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29A4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6C79A2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lang w:val="sq-AL"/>
    </w:rPr>
  </w:style>
  <w:style w:type="paragraph" w:styleId="BodyText">
    <w:name w:val="Body Text"/>
    <w:basedOn w:val="Normal"/>
    <w:link w:val="BodyTextChar"/>
    <w:uiPriority w:val="99"/>
    <w:rsid w:val="006C79A2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6C79A2"/>
    <w:rPr>
      <w:rFonts w:ascii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6C79A2"/>
    <w:rPr>
      <w:rFonts w:ascii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1005</Nr_x002e__x0020_akti>
    <Data_x0020_e_x0020_Krijimit xmlns="0e656187-b300-4fb0-8bf4-3a50f872073c">2025-10-21T11:05:24Z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disa masa mbrojtëse ndaj sëmundjes së gjuhës blu të shfaqur në shtetin e Lituanisë</Titulli>
    <Modifikuesi xmlns="0e656187-b300-4fb0-8bf4-3a50f872073c">ermira.bukaci</Modifikuesi>
    <Nr_x002e__x0020_prot_x0020_QBZ xmlns="0e656187-b300-4fb0-8bf4-3a50f872073c">1741/3</Nr_x002e__x0020_prot_x0020_QBZ>
    <Data_x0020_e_x0020_Modifikimit xmlns="0e656187-b300-4fb0-8bf4-3a50f872073c">2025-10-21T13:17:58Z</Data_x0020_e_x0020_Modifikimit>
    <Dekretuar xmlns="0e656187-b300-4fb0-8bf4-3a50f872073c">false</Dekretuar>
    <Data xmlns="0e656187-b300-4fb0-8bf4-3a50f872073c">2025-10-14T00:00:00Z</Data>
    <Nr_x002e__x0020_protokolli_x0020_i_x0020_aktit xmlns="0e656187-b300-4fb0-8bf4-3a50f872073c">7453/3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AD7FD09D11466BBB0691CBF377C3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AD7FD09D11466BBB0691CBF377C3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89D393-8DA8-4891-BA58-BE9A9E823831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A5B168E-8B63-443B-B79C-43AE932448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89167E-3A78-46F4-AE37-D895F8160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C3C6D5-FFF3-432C-BBDD-8AC494E28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FE66A89-6A19-439A-A0F7-03656FBD34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Lituanisë</vt:lpstr>
    </vt:vector>
  </TitlesOfParts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Lituanisë</dc:title>
  <dc:creator>Entela Suli</dc:creator>
  <cp:lastModifiedBy>Alma Lisaku</cp:lastModifiedBy>
  <cp:revision>8</cp:revision>
  <dcterms:created xsi:type="dcterms:W3CDTF">2025-10-21T10:05:00Z</dcterms:created>
  <dcterms:modified xsi:type="dcterms:W3CDTF">2025-10-22T07:38:00Z</dcterms:modified>
</cp:coreProperties>
</file>