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80CA9" w14:textId="15E213BE" w:rsidR="003169BE" w:rsidRPr="009352EB" w:rsidRDefault="003169BE" w:rsidP="00900F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52EB">
        <w:rPr>
          <w:rFonts w:ascii="Garamond" w:hAnsi="Garamond"/>
          <w:b/>
          <w:sz w:val="24"/>
          <w:szCs w:val="24"/>
        </w:rPr>
        <w:t>URDHËR</w:t>
      </w:r>
    </w:p>
    <w:p w14:paraId="2689CA63" w14:textId="5FFE5C0E" w:rsidR="00F5332C" w:rsidRPr="009352EB" w:rsidRDefault="003169BE" w:rsidP="00900F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52EB">
        <w:rPr>
          <w:rFonts w:ascii="Garamond" w:hAnsi="Garamond"/>
          <w:b/>
          <w:sz w:val="24"/>
          <w:szCs w:val="24"/>
        </w:rPr>
        <w:t>Nr</w:t>
      </w:r>
      <w:r w:rsidR="00784F15" w:rsidRPr="009352EB">
        <w:rPr>
          <w:rFonts w:ascii="Garamond" w:hAnsi="Garamond"/>
          <w:b/>
          <w:sz w:val="24"/>
          <w:szCs w:val="24"/>
        </w:rPr>
        <w:t>.</w:t>
      </w:r>
      <w:r w:rsidR="009352EB">
        <w:rPr>
          <w:rFonts w:ascii="Garamond" w:hAnsi="Garamond"/>
          <w:b/>
          <w:sz w:val="24"/>
          <w:szCs w:val="24"/>
        </w:rPr>
        <w:t xml:space="preserve"> </w:t>
      </w:r>
      <w:r w:rsidR="005B5BDE" w:rsidRPr="009352EB">
        <w:rPr>
          <w:rFonts w:ascii="Garamond" w:hAnsi="Garamond"/>
          <w:b/>
          <w:sz w:val="24"/>
          <w:szCs w:val="24"/>
        </w:rPr>
        <w:t>10</w:t>
      </w:r>
      <w:r w:rsidR="00B94DCF" w:rsidRPr="009352EB">
        <w:rPr>
          <w:rFonts w:ascii="Garamond" w:hAnsi="Garamond"/>
          <w:b/>
          <w:sz w:val="24"/>
          <w:szCs w:val="24"/>
        </w:rPr>
        <w:t>95</w:t>
      </w:r>
      <w:r w:rsidR="00BA50F4" w:rsidRPr="009352EB">
        <w:rPr>
          <w:rFonts w:ascii="Garamond" w:hAnsi="Garamond"/>
          <w:b/>
          <w:sz w:val="24"/>
          <w:szCs w:val="24"/>
        </w:rPr>
        <w:t>, datë 30</w:t>
      </w:r>
      <w:r w:rsidR="00535C34" w:rsidRPr="009352EB">
        <w:rPr>
          <w:rFonts w:ascii="Garamond" w:hAnsi="Garamond"/>
          <w:b/>
          <w:sz w:val="24"/>
          <w:szCs w:val="24"/>
        </w:rPr>
        <w:t>.10</w:t>
      </w:r>
      <w:r w:rsidR="00E6558D" w:rsidRPr="009352EB">
        <w:rPr>
          <w:rFonts w:ascii="Garamond" w:hAnsi="Garamond"/>
          <w:b/>
          <w:sz w:val="24"/>
          <w:szCs w:val="24"/>
        </w:rPr>
        <w:t>.2025</w:t>
      </w:r>
    </w:p>
    <w:p w14:paraId="5D6EF5C5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3843421" w14:textId="791D42DD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352EB">
        <w:rPr>
          <w:rFonts w:ascii="Garamond" w:hAnsi="Garamond" w:cs="Times New Roman"/>
          <w:b/>
          <w:bCs/>
          <w:sz w:val="24"/>
          <w:szCs w:val="24"/>
        </w:rPr>
        <w:t>PËR</w:t>
      </w:r>
      <w:r w:rsidR="009352E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9352EB">
        <w:rPr>
          <w:rFonts w:ascii="Garamond" w:hAnsi="Garamond" w:cs="Times New Roman"/>
          <w:b/>
          <w:bCs/>
          <w:sz w:val="24"/>
          <w:szCs w:val="24"/>
        </w:rPr>
        <w:t>DISA MASA MBROJTËSE NDAJ SËMUNDJES SË GJUHËS BLU</w:t>
      </w:r>
      <w:r w:rsidR="009352EB">
        <w:rPr>
          <w:rFonts w:ascii="Garamond" w:hAnsi="Garamond" w:cs="Times New Roman"/>
          <w:b/>
          <w:bCs/>
          <w:sz w:val="24"/>
          <w:szCs w:val="24"/>
        </w:rPr>
        <w:t>,</w:t>
      </w:r>
      <w:r w:rsidRPr="009352EB">
        <w:rPr>
          <w:rFonts w:ascii="Garamond" w:hAnsi="Garamond" w:cs="Times New Roman"/>
          <w:b/>
          <w:bCs/>
          <w:sz w:val="24"/>
          <w:szCs w:val="24"/>
        </w:rPr>
        <w:t xml:space="preserve"> TË SHFAQUR NË SHTETIN E RUMANISË</w:t>
      </w:r>
    </w:p>
    <w:p w14:paraId="21D0930F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9A65B59" w14:textId="20177796" w:rsidR="00900FF0" w:rsidRPr="009352EB" w:rsidRDefault="00900FF0" w:rsidP="009352EB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Në mbështetje të pikës 4, të nenit 102 të Kushtetutës dhe pikës 1, të nenit 43, të </w:t>
      </w:r>
      <w:r w:rsidR="009352EB">
        <w:rPr>
          <w:rFonts w:ascii="Garamond" w:hAnsi="Garamond" w:cs="Times New Roman"/>
          <w:sz w:val="24"/>
          <w:szCs w:val="24"/>
        </w:rPr>
        <w:t>l</w:t>
      </w:r>
      <w:r w:rsidRPr="009352EB">
        <w:rPr>
          <w:rFonts w:ascii="Garamond" w:hAnsi="Garamond" w:cs="Times New Roman"/>
          <w:sz w:val="24"/>
          <w:szCs w:val="24"/>
        </w:rPr>
        <w:t>igjit nr. 10465, datë 29.9.2011</w:t>
      </w:r>
      <w:r w:rsidR="009352EB">
        <w:rPr>
          <w:rFonts w:ascii="Garamond" w:hAnsi="Garamond" w:cs="Times New Roman"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5E0B4850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71E1FCE0" w14:textId="64FE3779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352EB">
        <w:rPr>
          <w:rFonts w:ascii="Garamond" w:hAnsi="Garamond" w:cs="Times New Roman"/>
          <w:bCs/>
          <w:sz w:val="24"/>
          <w:szCs w:val="24"/>
        </w:rPr>
        <w:t>URDHËROJ:</w:t>
      </w:r>
    </w:p>
    <w:p w14:paraId="441A1927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AF1916" w14:textId="55554A8E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 Republikës së Shqipërisë, të:</w:t>
      </w:r>
    </w:p>
    <w:p w14:paraId="29621046" w14:textId="39563AFB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a)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;</w:t>
      </w:r>
    </w:p>
    <w:p w14:paraId="32171882" w14:textId="56B11DBA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b) spermë</w:t>
      </w:r>
      <w:r w:rsidR="009352EB">
        <w:rPr>
          <w:rFonts w:ascii="Garamond" w:hAnsi="Garamond" w:cs="Times New Roman"/>
          <w:sz w:val="24"/>
          <w:szCs w:val="24"/>
        </w:rPr>
        <w:t>s</w:t>
      </w:r>
      <w:r w:rsidRPr="009352EB">
        <w:rPr>
          <w:rFonts w:ascii="Garamond" w:hAnsi="Garamond" w:cs="Times New Roman"/>
          <w:sz w:val="24"/>
          <w:szCs w:val="24"/>
        </w:rPr>
        <w:t xml:space="preserve"> dhe embrione</w:t>
      </w:r>
      <w:r w:rsidR="009352EB">
        <w:rPr>
          <w:rFonts w:ascii="Garamond" w:hAnsi="Garamond" w:cs="Times New Roman"/>
          <w:sz w:val="24"/>
          <w:szCs w:val="24"/>
        </w:rPr>
        <w:t>ve</w:t>
      </w:r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="009352EB" w:rsidRPr="009352EB">
        <w:rPr>
          <w:rFonts w:ascii="Garamond" w:hAnsi="Garamond" w:cs="Times New Roman"/>
          <w:sz w:val="24"/>
          <w:szCs w:val="24"/>
        </w:rPr>
        <w:t>të</w:t>
      </w:r>
      <w:r w:rsidRPr="009352EB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</w:t>
      </w:r>
    </w:p>
    <w:p w14:paraId="0B4BD698" w14:textId="2017BC68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2. Zonat e prekura me sëmundjen e gjuhës blu të shfaqur në shtetin e Rumanisë, janë sipas ndarjeve administrative të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3121"/>
        <w:gridCol w:w="3121"/>
      </w:tblGrid>
      <w:tr w:rsidR="00900FF0" w:rsidRPr="009352EB" w14:paraId="77DFFCAC" w14:textId="77777777" w:rsidTr="009352EB">
        <w:trPr>
          <w:trHeight w:val="5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A16E" w14:textId="7C614204" w:rsidR="00900FF0" w:rsidRPr="009352EB" w:rsidRDefault="00900FF0" w:rsidP="009352EB">
            <w:pPr>
              <w:pStyle w:val="ListParagraph"/>
              <w:spacing w:after="0"/>
              <w:ind w:left="0" w:right="36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9352EB"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</w:t>
            </w:r>
            <w:r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>ivelit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D711" w14:textId="38085A3C" w:rsidR="00900FF0" w:rsidRPr="009352EB" w:rsidRDefault="00900FF0" w:rsidP="009352EB">
            <w:pPr>
              <w:pStyle w:val="ListParagraph"/>
              <w:spacing w:after="0"/>
              <w:ind w:left="0" w:right="36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9352EB"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administrative e nivelit </w:t>
            </w:r>
            <w:r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ACC5" w14:textId="79A5D586" w:rsidR="00900FF0" w:rsidRPr="009352EB" w:rsidRDefault="00900FF0" w:rsidP="009352EB">
            <w:pPr>
              <w:pStyle w:val="ListParagraph"/>
              <w:spacing w:after="0"/>
              <w:ind w:left="0" w:right="36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9352EB"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</w:t>
            </w:r>
            <w:r w:rsidRPr="009352EB">
              <w:rPr>
                <w:rFonts w:ascii="Garamond" w:hAnsi="Garamond"/>
                <w:b/>
                <w:color w:val="000000"/>
                <w:sz w:val="20"/>
                <w:szCs w:val="20"/>
              </w:rPr>
              <w:t>velit 3</w:t>
            </w:r>
          </w:p>
        </w:tc>
      </w:tr>
      <w:tr w:rsidR="00900FF0" w:rsidRPr="009352EB" w14:paraId="4BDFA238" w14:textId="77777777" w:rsidTr="009352EB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3D08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Cara</w:t>
            </w:r>
            <w:r w:rsidRPr="009352EB">
              <w:rPr>
                <w:rFonts w:ascii="Cambria" w:hAnsi="Cambria" w:cs="Cambria"/>
                <w:b/>
                <w:bCs/>
                <w:color w:val="000000"/>
                <w:spacing w:val="3"/>
                <w:sz w:val="20"/>
                <w:szCs w:val="20"/>
              </w:rPr>
              <w:t>ș</w:t>
            </w:r>
            <w:r w:rsidRPr="009352E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-Severin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123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Buchin</w:t>
            </w:r>
            <w:proofErr w:type="spellEnd"/>
            <w:r w:rsidRPr="009352E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9E68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00FF0" w:rsidRPr="009352EB" w14:paraId="2F72D77A" w14:textId="77777777" w:rsidTr="009352EB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1F27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Cara</w:t>
            </w:r>
            <w:r w:rsidRPr="009352EB">
              <w:rPr>
                <w:rFonts w:ascii="Cambria" w:hAnsi="Cambria" w:cs="Cambria"/>
                <w:b/>
                <w:bCs/>
                <w:color w:val="000000"/>
                <w:spacing w:val="3"/>
                <w:sz w:val="20"/>
                <w:szCs w:val="20"/>
              </w:rPr>
              <w:t>ș</w:t>
            </w:r>
            <w:r w:rsidRPr="009352E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-Severin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F65C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Goruia</w:t>
            </w:r>
            <w:proofErr w:type="spellEnd"/>
            <w:r w:rsidRPr="009352E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DD12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00FF0" w:rsidRPr="009352EB" w14:paraId="3F261839" w14:textId="77777777" w:rsidTr="009352EB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84A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Gorj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47FA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color w:val="000000"/>
                <w:sz w:val="20"/>
                <w:szCs w:val="20"/>
              </w:rPr>
              <w:t>Calnic</w:t>
            </w:r>
            <w:proofErr w:type="spellEnd"/>
            <w:r w:rsidRPr="009352E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F42C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00FF0" w:rsidRPr="009352EB" w14:paraId="412EF0C5" w14:textId="77777777" w:rsidTr="009352EB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0D30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Sibiu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B30B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color w:val="000000"/>
                <w:sz w:val="20"/>
                <w:szCs w:val="20"/>
              </w:rPr>
              <w:t>Cisnadie</w:t>
            </w:r>
            <w:proofErr w:type="spellEnd"/>
            <w:r w:rsidRPr="009352E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8736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00FF0" w:rsidRPr="009352EB" w14:paraId="76603FA7" w14:textId="77777777" w:rsidTr="009352EB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7A5A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Timi</w:t>
            </w:r>
            <w:r w:rsidRPr="009352EB">
              <w:rPr>
                <w:rFonts w:ascii="Cambria" w:hAnsi="Cambria" w:cs="Cambria"/>
                <w:color w:val="000000"/>
                <w:spacing w:val="3"/>
                <w:sz w:val="20"/>
                <w:szCs w:val="20"/>
              </w:rPr>
              <w:t>ș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9ECC" w14:textId="77777777" w:rsidR="00900FF0" w:rsidRPr="009352EB" w:rsidRDefault="00900FF0" w:rsidP="009352EB">
            <w:pPr>
              <w:spacing w:after="0"/>
              <w:ind w:right="360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9352EB">
              <w:rPr>
                <w:rFonts w:ascii="Garamond" w:hAnsi="Garamond"/>
                <w:color w:val="000000"/>
                <w:sz w:val="20"/>
                <w:szCs w:val="20"/>
              </w:rPr>
              <w:t>Liebling</w:t>
            </w:r>
            <w:proofErr w:type="spellEnd"/>
            <w:r w:rsidRPr="009352E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B241" w14:textId="77777777" w:rsidR="00900FF0" w:rsidRPr="009352EB" w:rsidRDefault="00900FF0" w:rsidP="009352EB">
            <w:pPr>
              <w:pStyle w:val="ListParagraph"/>
              <w:spacing w:after="0"/>
              <w:ind w:left="0" w:right="36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3CD67F77" w14:textId="1C5AB50B" w:rsidR="00900FF0" w:rsidRPr="009352EB" w:rsidRDefault="00900FF0" w:rsidP="00900FF0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i/>
          <w:iCs/>
          <w:sz w:val="24"/>
          <w:szCs w:val="24"/>
        </w:rPr>
        <w:t>Shënim</w:t>
      </w:r>
      <w:r w:rsidR="009352EB">
        <w:rPr>
          <w:rFonts w:ascii="Garamond" w:hAnsi="Garamond" w:cs="Times New Roman"/>
          <w:i/>
          <w:iCs/>
          <w:sz w:val="24"/>
          <w:szCs w:val="24"/>
        </w:rPr>
        <w:t>.</w:t>
      </w:r>
      <w:r w:rsidRPr="009352EB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0BE4CF4D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10"/>
          <w:szCs w:val="24"/>
        </w:rPr>
      </w:pPr>
    </w:p>
    <w:p w14:paraId="5891CE73" w14:textId="5EE036A5" w:rsidR="00900FF0" w:rsidRPr="009352EB" w:rsidRDefault="00900FF0" w:rsidP="009352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3. Importi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tranzitimi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6CA9ECBD" w14:textId="15078B09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:</w:t>
      </w:r>
    </w:p>
    <w:p w14:paraId="4DEBFC21" w14:textId="53B597D8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i. nuk kanë treguar asnjë shenjë klinike të gjuhës blu në ditën e dërgesës</w:t>
      </w:r>
      <w:r w:rsidR="009352EB">
        <w:rPr>
          <w:rFonts w:ascii="Garamond" w:hAnsi="Garamond" w:cs="Times New Roman"/>
          <w:sz w:val="24"/>
          <w:szCs w:val="24"/>
        </w:rPr>
        <w:t xml:space="preserve">; </w:t>
      </w:r>
      <w:r w:rsidRPr="009352EB">
        <w:rPr>
          <w:rFonts w:ascii="Garamond" w:hAnsi="Garamond" w:cs="Times New Roman"/>
          <w:sz w:val="24"/>
          <w:szCs w:val="24"/>
        </w:rPr>
        <w:t>dhe</w:t>
      </w:r>
    </w:p>
    <w:p w14:paraId="7134665C" w14:textId="57B8FB15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="009352EB" w:rsidRPr="009352EB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9352EB">
        <w:rPr>
          <w:rFonts w:ascii="Garamond" w:hAnsi="Garamond" w:cs="Times New Roman"/>
          <w:i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përputhje me nenin 8.3.13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0247D89A" w14:textId="6C7F7EEF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 kanë qenë të mbrojtur nga sulmet e mushkonjave të gjinisë</w:t>
      </w:r>
      <w:r w:rsidRPr="009352EB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9352EB" w:rsidRPr="009352EB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9352EB" w:rsidRP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përputhje me nenin 8.3.13 të </w:t>
      </w:r>
      <w:r w:rsidRPr="009352EB">
        <w:rPr>
          <w:rFonts w:ascii="Garamond" w:hAnsi="Garamond" w:cs="Times New Roman"/>
          <w:iCs/>
          <w:sz w:val="24"/>
          <w:szCs w:val="24"/>
        </w:rPr>
        <w:t>Kodit Shëndetësor të Kafshëve Tokësore</w:t>
      </w:r>
      <w:r w:rsid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një stabiliment të mbrojtur nga vektorët për të paktën 28 ditë para dërgesës dhe gjatë transportit në vendin e dërgesës, dhe gjatë asaj periudhe i janë nënshtruar një testi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194D451E" w14:textId="42A6A9CE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iv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="009352EB" w:rsidRPr="009352EB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9352EB" w:rsidRP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përputhje me nenin 8.3.13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 nënshtruar një testi identifikimi të agjentit të sëmundjes, me rezultate negative, të kryer të paktën 14 ditë pas futjes në stabilimentin e mbrojtur nga vektorët.</w:t>
      </w:r>
    </w:p>
    <w:p w14:paraId="65C99B5D" w14:textId="7EFFC1C1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b) janë:</w:t>
      </w:r>
    </w:p>
    <w:p w14:paraId="025A206C" w14:textId="1A069726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i. vaksinuar, të paktën 60 ditë përpara dërgesës, kundër të gjith</w:t>
      </w:r>
      <w:r w:rsidR="009352EB">
        <w:rPr>
          <w:rFonts w:ascii="Garamond" w:hAnsi="Garamond" w:cs="Times New Roman"/>
          <w:sz w:val="24"/>
          <w:szCs w:val="24"/>
        </w:rPr>
        <w:t>a</w:t>
      </w:r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="009352EB" w:rsidRPr="009352EB">
        <w:rPr>
          <w:rFonts w:ascii="Garamond" w:hAnsi="Garamond" w:cs="Times New Roman"/>
          <w:sz w:val="24"/>
          <w:szCs w:val="24"/>
        </w:rPr>
        <w:t>stereotipave</w:t>
      </w:r>
      <w:r w:rsidRPr="009352EB">
        <w:rPr>
          <w:rFonts w:ascii="Garamond" w:hAnsi="Garamond" w:cs="Times New Roman"/>
          <w:sz w:val="24"/>
          <w:szCs w:val="24"/>
        </w:rPr>
        <w:t xml:space="preserve"> të demonstruara të pranishme në popullatën burimore nëpërmjet një programi mbikëqyrjeje</w:t>
      </w:r>
      <w:r w:rsidR="009352EB">
        <w:rPr>
          <w:rFonts w:ascii="Garamond" w:hAnsi="Garamond" w:cs="Times New Roman"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në përputhje me nenet 8.3.14 deri në 8.3.17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569A7659" w14:textId="62AEC6EB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lastRenderedPageBreak/>
        <w:t>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 identifikuar si të vaksinuar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680D62D0" w14:textId="59CDCB58" w:rsidR="00900FF0" w:rsidRPr="009352EB" w:rsidRDefault="00900FF0" w:rsidP="009352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 është demonstruar se kishte antitrupa për të paktën 60 ditë përpara dërgesës kundër të gjith</w:t>
      </w:r>
      <w:r w:rsidR="009352EB">
        <w:rPr>
          <w:rFonts w:ascii="Garamond" w:hAnsi="Garamond" w:cs="Times New Roman"/>
          <w:sz w:val="24"/>
          <w:szCs w:val="24"/>
        </w:rPr>
        <w:t>a</w:t>
      </w:r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="009352EB" w:rsidRPr="009352EB">
        <w:rPr>
          <w:rFonts w:ascii="Garamond" w:hAnsi="Garamond" w:cs="Times New Roman"/>
          <w:sz w:val="24"/>
          <w:szCs w:val="24"/>
        </w:rPr>
        <w:t>stereotipave</w:t>
      </w:r>
      <w:r w:rsidRPr="009352EB">
        <w:rPr>
          <w:rFonts w:ascii="Garamond" w:hAnsi="Garamond" w:cs="Times New Roman"/>
          <w:sz w:val="24"/>
          <w:szCs w:val="24"/>
        </w:rPr>
        <w:t xml:space="preserve"> të demonstruar</w:t>
      </w:r>
      <w:r w:rsidR="009352EB">
        <w:rPr>
          <w:rFonts w:ascii="Garamond" w:hAnsi="Garamond" w:cs="Times New Roman"/>
          <w:sz w:val="24"/>
          <w:szCs w:val="24"/>
        </w:rPr>
        <w:t>a</w:t>
      </w:r>
      <w:r w:rsidRPr="009352EB">
        <w:rPr>
          <w:rFonts w:ascii="Garamond" w:hAnsi="Garamond" w:cs="Times New Roman"/>
          <w:sz w:val="24"/>
          <w:szCs w:val="24"/>
        </w:rPr>
        <w:t xml:space="preserve"> se janë të pranishm</w:t>
      </w:r>
      <w:r w:rsidR="009352EB">
        <w:rPr>
          <w:rFonts w:ascii="Garamond" w:hAnsi="Garamond" w:cs="Times New Roman"/>
          <w:sz w:val="24"/>
          <w:szCs w:val="24"/>
        </w:rPr>
        <w:t>e</w:t>
      </w:r>
      <w:r w:rsidRPr="009352EB">
        <w:rPr>
          <w:rFonts w:ascii="Garamond" w:hAnsi="Garamond" w:cs="Times New Roman"/>
          <w:sz w:val="24"/>
          <w:szCs w:val="24"/>
        </w:rPr>
        <w:t xml:space="preserve"> në popullatën burimore nëpërmjet një programi mbikëqyrjeje në përputhje me nenet 8.3.14 deri në 8.3.17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352EB">
        <w:rPr>
          <w:rFonts w:ascii="Garamond" w:hAnsi="Garamond" w:cs="Times New Roman"/>
          <w:iCs/>
          <w:sz w:val="24"/>
          <w:szCs w:val="24"/>
        </w:rPr>
        <w:t>;</w:t>
      </w:r>
    </w:p>
    <w:p w14:paraId="6494C011" w14:textId="123670B3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: </w:t>
      </w:r>
    </w:p>
    <w:p w14:paraId="39994BB4" w14:textId="0D59D15D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dhe</w:t>
      </w:r>
    </w:p>
    <w:p w14:paraId="48FA1813" w14:textId="787DC09E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 janë mbajtur në një stabiliment të mbrojtur nga vektorët, në përputhje me pikën 1</w:t>
      </w:r>
      <w:r w:rsidR="009352EB">
        <w:rPr>
          <w:rFonts w:ascii="Garamond" w:hAnsi="Garamond" w:cs="Times New Roman"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të nenit 8.3.13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për të paktën 60 ditë para fillimit dhe gjatë mbledhjes së spermës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00848C68" w14:textId="6D338C1E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780B2BEC" w14:textId="06B8D462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iv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PCR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) gjatë mbledhjes së spermës për këtë ngarkesë, me rezultate negative;</w:t>
      </w:r>
    </w:p>
    <w:p w14:paraId="5FA0FB23" w14:textId="48405005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v. sperma është mbledhur, përpunuar dhe ruajtur në përputhje me kapitujt 4.6 dhe 4.7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352EB">
        <w:rPr>
          <w:rFonts w:ascii="Garamond" w:hAnsi="Garamond" w:cs="Times New Roman"/>
          <w:iCs/>
          <w:sz w:val="24"/>
          <w:szCs w:val="24"/>
        </w:rPr>
        <w:t>;</w:t>
      </w:r>
    </w:p>
    <w:p w14:paraId="582BF3E4" w14:textId="092F3439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ç) Certifikata shëndetësore veterinare vërteton që femrat dhuruese të embrioneve </w:t>
      </w:r>
      <w:r w:rsidRPr="009352EB">
        <w:rPr>
          <w:rFonts w:ascii="Garamond" w:hAnsi="Garamond" w:cs="Times New Roman"/>
          <w:i/>
          <w:iCs/>
          <w:sz w:val="24"/>
          <w:szCs w:val="24"/>
        </w:rPr>
        <w:t xml:space="preserve">in </w:t>
      </w:r>
      <w:proofErr w:type="spellStart"/>
      <w:r w:rsidRPr="009352EB">
        <w:rPr>
          <w:rFonts w:ascii="Garamond" w:hAnsi="Garamond" w:cs="Times New Roman"/>
          <w:i/>
          <w:iCs/>
          <w:sz w:val="24"/>
          <w:szCs w:val="24"/>
        </w:rPr>
        <w:t>vivo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="009352EB">
        <w:rPr>
          <w:rFonts w:ascii="Garamond" w:hAnsi="Garamond" w:cs="Times New Roman"/>
          <w:sz w:val="24"/>
          <w:szCs w:val="24"/>
        </w:rPr>
        <w:t>t</w:t>
      </w:r>
      <w:r w:rsidRPr="009352EB">
        <w:rPr>
          <w:rFonts w:ascii="Garamond" w:hAnsi="Garamond" w:cs="Times New Roman"/>
          <w:sz w:val="24"/>
          <w:szCs w:val="24"/>
        </w:rPr>
        <w:t xml:space="preserve">ë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: </w:t>
      </w:r>
    </w:p>
    <w:p w14:paraId="2938447A" w14:textId="0ECD25EC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dhe</w:t>
      </w:r>
    </w:p>
    <w:p w14:paraId="6EA7BD35" w14:textId="00A669EB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janë mbajtur në një stabiliment të mbrojtur nga vektorët, në përputhje me pikën 1, të nenit 8.3.13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Tokësore,</w:t>
      </w:r>
      <w:r w:rsidRPr="009352EB">
        <w:rPr>
          <w:rFonts w:ascii="Garamond" w:hAnsi="Garamond" w:cs="Times New Roman"/>
          <w:sz w:val="24"/>
          <w:szCs w:val="24"/>
        </w:rPr>
        <w:t xml:space="preserve"> për të paktën 60 ditë përpara fillimit dhe gjatë mbledhjes së embrioneve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34127FA2" w14:textId="6D02849F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iii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për të zbuluar antitrupat ndaj virusit të gjuhës blu midis 28 dhe 60 ditësh pas grumbullimit, me rezultate negative</w:t>
      </w:r>
      <w:r w:rsidR="009352EB">
        <w:rPr>
          <w:rFonts w:ascii="Garamond" w:hAnsi="Garamond" w:cs="Times New Roman"/>
          <w:sz w:val="24"/>
          <w:szCs w:val="24"/>
        </w:rPr>
        <w:t>;</w:t>
      </w:r>
      <w:r w:rsidRPr="009352EB">
        <w:rPr>
          <w:rFonts w:ascii="Garamond" w:hAnsi="Garamond" w:cs="Times New Roman"/>
          <w:sz w:val="24"/>
          <w:szCs w:val="24"/>
        </w:rPr>
        <w:t xml:space="preserve"> ose</w:t>
      </w:r>
    </w:p>
    <w:p w14:paraId="44B73A8D" w14:textId="083A5993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iv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444DFEC0" w14:textId="14A6A679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v. embrionet janë mbledhur, përpunuar dhe ruajtur në përputhje me kapitujt 4.8, 4.9 dhe 4.10</w:t>
      </w:r>
      <w:r w:rsidRPr="009352EB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Tokësore,</w:t>
      </w:r>
      <w:r w:rsidRPr="009352EB">
        <w:rPr>
          <w:rFonts w:ascii="Garamond" w:hAnsi="Garamond" w:cs="Times New Roman"/>
          <w:sz w:val="24"/>
          <w:szCs w:val="24"/>
        </w:rPr>
        <w:t xml:space="preserve"> sipas rastit;</w:t>
      </w:r>
    </w:p>
    <w:p w14:paraId="7F32E92F" w14:textId="60A79238" w:rsidR="00900FF0" w:rsidRPr="009352EB" w:rsidRDefault="00900FF0" w:rsidP="00900F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sz w:val="24"/>
          <w:szCs w:val="24"/>
        </w:rPr>
        <w:t>vi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sperma e përdorur për fekondimin 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ovociteve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ishte në përputhje me nenin 8.3.9 ose nenin 8.3.10</w:t>
      </w:r>
      <w:r w:rsidRPr="009352EB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9352EB">
        <w:rPr>
          <w:rFonts w:ascii="Garamond" w:hAnsi="Garamond" w:cs="Times New Roman"/>
          <w:iCs/>
          <w:sz w:val="24"/>
          <w:szCs w:val="24"/>
        </w:rPr>
        <w:t>të Kodit Shëndetësor të Kafshëve Tokësore.</w:t>
      </w:r>
    </w:p>
    <w:p w14:paraId="5F289D51" w14:textId="2679E269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4. Certifikata veterinare shëndetësore garanton origjinën e tyre sipas përcaktimeve të pik</w:t>
      </w:r>
      <w:r w:rsidR="009352EB">
        <w:rPr>
          <w:rFonts w:ascii="Garamond" w:hAnsi="Garamond" w:cs="Times New Roman"/>
          <w:sz w:val="24"/>
          <w:szCs w:val="24"/>
        </w:rPr>
        <w:t>ave</w:t>
      </w:r>
      <w:r w:rsidRPr="009352EB">
        <w:rPr>
          <w:rFonts w:ascii="Garamond" w:hAnsi="Garamond" w:cs="Times New Roman"/>
          <w:sz w:val="24"/>
          <w:szCs w:val="24"/>
        </w:rPr>
        <w:t xml:space="preserve"> 2 dhe 3 të këtij urdhri. </w:t>
      </w:r>
    </w:p>
    <w:p w14:paraId="34282656" w14:textId="49D7D4E9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5. Autoriteti Kombëtar i Ushqimit dhe Autoriteti Kombëtar i Veterinarisë dhe Mbrojtjes së Bimëve të informojnë të gjith</w:t>
      </w:r>
      <w:r w:rsidR="009352EB">
        <w:rPr>
          <w:rFonts w:ascii="Garamond" w:hAnsi="Garamond" w:cs="Times New Roman"/>
          <w:sz w:val="24"/>
          <w:szCs w:val="24"/>
        </w:rPr>
        <w:t>a</w:t>
      </w:r>
      <w:r w:rsidRPr="009352EB">
        <w:rPr>
          <w:rFonts w:ascii="Garamond" w:hAnsi="Garamond" w:cs="Times New Roman"/>
          <w:sz w:val="24"/>
          <w:szCs w:val="24"/>
        </w:rPr>
        <w:t xml:space="preserve"> subjektet importuese të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, spermë</w:t>
      </w:r>
      <w:r w:rsidR="009352EB">
        <w:rPr>
          <w:rFonts w:ascii="Garamond" w:hAnsi="Garamond" w:cs="Times New Roman"/>
          <w:sz w:val="24"/>
          <w:szCs w:val="24"/>
        </w:rPr>
        <w:t>s</w:t>
      </w:r>
      <w:r w:rsidRPr="009352EB">
        <w:rPr>
          <w:rFonts w:ascii="Garamond" w:hAnsi="Garamond" w:cs="Times New Roman"/>
          <w:sz w:val="24"/>
          <w:szCs w:val="24"/>
        </w:rPr>
        <w:t xml:space="preserve"> dhe embrione</w:t>
      </w:r>
      <w:r w:rsidR="009352EB">
        <w:rPr>
          <w:rFonts w:ascii="Garamond" w:hAnsi="Garamond" w:cs="Times New Roman"/>
          <w:sz w:val="24"/>
          <w:szCs w:val="24"/>
        </w:rPr>
        <w:t>ve</w:t>
      </w:r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="009352EB" w:rsidRPr="009352EB">
        <w:rPr>
          <w:rFonts w:ascii="Garamond" w:hAnsi="Garamond" w:cs="Times New Roman"/>
          <w:sz w:val="24"/>
          <w:szCs w:val="24"/>
        </w:rPr>
        <w:t>të</w:t>
      </w:r>
      <w:r w:rsidRPr="009352EB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. </w:t>
      </w:r>
    </w:p>
    <w:p w14:paraId="03537907" w14:textId="22F336C5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6. Ky urdhër nuk zbatohet për ngarkesat e certifikuara para datës së hyrjes në fuqi të këtij urdhri.</w:t>
      </w:r>
    </w:p>
    <w:p w14:paraId="3456B578" w14:textId="4B1E12AE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 xml:space="preserve"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gjith</w:t>
      </w:r>
      <w:r w:rsidR="009352EB">
        <w:rPr>
          <w:rFonts w:ascii="Garamond" w:hAnsi="Garamond" w:cs="Times New Roman"/>
          <w:sz w:val="24"/>
          <w:szCs w:val="24"/>
        </w:rPr>
        <w:t>a</w:t>
      </w:r>
      <w:r w:rsidRPr="009352EB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, spermë</w:t>
      </w:r>
      <w:r w:rsidR="009352EB">
        <w:rPr>
          <w:rFonts w:ascii="Garamond" w:hAnsi="Garamond" w:cs="Times New Roman"/>
          <w:sz w:val="24"/>
          <w:szCs w:val="24"/>
        </w:rPr>
        <w:t>s</w:t>
      </w:r>
      <w:r w:rsidRPr="009352EB">
        <w:rPr>
          <w:rFonts w:ascii="Garamond" w:hAnsi="Garamond" w:cs="Times New Roman"/>
          <w:sz w:val="24"/>
          <w:szCs w:val="24"/>
        </w:rPr>
        <w:t xml:space="preserve"> dhe embrione</w:t>
      </w:r>
      <w:r w:rsidR="009352EB">
        <w:rPr>
          <w:rFonts w:ascii="Garamond" w:hAnsi="Garamond" w:cs="Times New Roman"/>
          <w:sz w:val="24"/>
          <w:szCs w:val="24"/>
        </w:rPr>
        <w:t>ve</w:t>
      </w:r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="009352EB" w:rsidRPr="009352EB">
        <w:rPr>
          <w:rFonts w:ascii="Garamond" w:hAnsi="Garamond" w:cs="Times New Roman"/>
          <w:sz w:val="24"/>
          <w:szCs w:val="24"/>
        </w:rPr>
        <w:t>të</w:t>
      </w:r>
      <w:r w:rsidRPr="009352EB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9352E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9352EB">
        <w:rPr>
          <w:rFonts w:ascii="Garamond" w:hAnsi="Garamond" w:cs="Times New Roman"/>
          <w:sz w:val="24"/>
          <w:szCs w:val="24"/>
        </w:rPr>
        <w:t>.</w:t>
      </w:r>
    </w:p>
    <w:p w14:paraId="2EEEF126" w14:textId="3AD0F66C" w:rsidR="00900FF0" w:rsidRPr="009352EB" w:rsidRDefault="00900FF0" w:rsidP="009352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8.</w:t>
      </w:r>
      <w:bookmarkStart w:id="0" w:name="_GoBack"/>
      <w:r w:rsidRPr="009352EB">
        <w:rPr>
          <w:rFonts w:ascii="Garamond" w:hAnsi="Garamond" w:cs="Times New Roman"/>
          <w:sz w:val="24"/>
          <w:szCs w:val="24"/>
        </w:rPr>
        <w:t xml:space="preserve"> </w:t>
      </w:r>
      <w:bookmarkEnd w:id="0"/>
      <w:r w:rsidRPr="009352EB">
        <w:rPr>
          <w:rFonts w:ascii="Garamond" w:hAnsi="Garamond" w:cs="Times New Roman"/>
          <w:sz w:val="24"/>
          <w:szCs w:val="24"/>
        </w:rPr>
        <w:t>Urdhri nr. 1017, datë 15.10.2025</w:t>
      </w:r>
      <w:r w:rsidR="009352EB">
        <w:rPr>
          <w:rFonts w:ascii="Garamond" w:hAnsi="Garamond" w:cs="Times New Roman"/>
          <w:sz w:val="24"/>
          <w:szCs w:val="24"/>
        </w:rPr>
        <w:t>,</w:t>
      </w:r>
      <w:r w:rsidRPr="009352EB">
        <w:rPr>
          <w:rFonts w:ascii="Garamond" w:hAnsi="Garamond" w:cs="Times New Roman"/>
          <w:sz w:val="24"/>
          <w:szCs w:val="24"/>
        </w:rPr>
        <w:t xml:space="preserve"> </w:t>
      </w:r>
      <w:r w:rsidRPr="009352EB">
        <w:rPr>
          <w:rFonts w:ascii="Garamond" w:hAnsi="Garamond" w:cs="Times New Roman"/>
          <w:iCs/>
          <w:sz w:val="24"/>
          <w:szCs w:val="24"/>
        </w:rPr>
        <w:t>“Për disa masa mbrojtëse ndaj sëmundjes së gjuhës blu</w:t>
      </w:r>
      <w:r w:rsidR="009352EB">
        <w:rPr>
          <w:rFonts w:ascii="Garamond" w:hAnsi="Garamond" w:cs="Times New Roman"/>
          <w:iCs/>
          <w:sz w:val="24"/>
          <w:szCs w:val="24"/>
        </w:rPr>
        <w:t>,</w:t>
      </w:r>
      <w:r w:rsidRPr="009352EB">
        <w:rPr>
          <w:rFonts w:ascii="Garamond" w:hAnsi="Garamond" w:cs="Times New Roman"/>
          <w:iCs/>
          <w:sz w:val="24"/>
          <w:szCs w:val="24"/>
        </w:rPr>
        <w:t xml:space="preserve"> të shfaqur në shtetin e Rumanisë”,</w:t>
      </w:r>
      <w:r w:rsidRPr="009352EB">
        <w:rPr>
          <w:rFonts w:ascii="Garamond" w:hAnsi="Garamond" w:cs="Times New Roman"/>
          <w:sz w:val="24"/>
          <w:szCs w:val="24"/>
        </w:rPr>
        <w:t xml:space="preserve"> shfuqizohet.</w:t>
      </w:r>
    </w:p>
    <w:p w14:paraId="1FA6065D" w14:textId="7D8A6DE3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506DCA1A" w14:textId="6E6035EA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52EB">
        <w:rPr>
          <w:rFonts w:ascii="Garamond" w:hAnsi="Garamond" w:cs="Times New Roman"/>
          <w:sz w:val="24"/>
          <w:szCs w:val="24"/>
        </w:rPr>
        <w:lastRenderedPageBreak/>
        <w:t>Ky urdhër hyn në fuqi menjëherë dhe botohet në Fletoren Zyrtare.</w:t>
      </w:r>
    </w:p>
    <w:p w14:paraId="1EEF2D5A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BA4CB4" w14:textId="0D7424F1" w:rsidR="00900FF0" w:rsidRPr="009352EB" w:rsidRDefault="00900FF0" w:rsidP="00900FF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9352EB">
        <w:rPr>
          <w:rFonts w:ascii="Garamond" w:hAnsi="Garamond" w:cs="Times New Roman"/>
          <w:bCs/>
          <w:sz w:val="24"/>
          <w:szCs w:val="24"/>
        </w:rPr>
        <w:t xml:space="preserve">MINISTËR I </w:t>
      </w:r>
      <w:r w:rsidRPr="009352EB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4E1D7586" w14:textId="77777777" w:rsidR="00900FF0" w:rsidRPr="009352EB" w:rsidRDefault="00900FF0" w:rsidP="00900FF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9352EB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9352EB">
        <w:rPr>
          <w:rFonts w:ascii="Garamond" w:hAnsi="Garamond" w:cs="Times New Roman"/>
          <w:b/>
          <w:bCs/>
          <w:sz w:val="24"/>
          <w:szCs w:val="24"/>
        </w:rPr>
        <w:t xml:space="preserve"> Salla</w:t>
      </w:r>
    </w:p>
    <w:p w14:paraId="5B32713E" w14:textId="77777777" w:rsidR="00900FF0" w:rsidRPr="009352EB" w:rsidRDefault="00900FF0" w:rsidP="00900FF0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sz w:val="24"/>
          <w:szCs w:val="24"/>
        </w:rPr>
      </w:pPr>
    </w:p>
    <w:p w14:paraId="392F3004" w14:textId="77777777" w:rsidR="00900FF0" w:rsidRPr="009352EB" w:rsidRDefault="00900FF0" w:rsidP="00900F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sz w:val="24"/>
          <w:szCs w:val="24"/>
        </w:rPr>
      </w:pPr>
    </w:p>
    <w:p w14:paraId="68E0B019" w14:textId="77777777" w:rsidR="00900FF0" w:rsidRPr="009352EB" w:rsidRDefault="00900FF0" w:rsidP="00900FF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00FF0" w:rsidRPr="00935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169BE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0FF0"/>
    <w:rsid w:val="009053DA"/>
    <w:rsid w:val="00917422"/>
    <w:rsid w:val="009352EB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71A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4DCF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000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9CA6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900FF0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rsid w:val="00900FF0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900FF0"/>
    <w:rPr>
      <w:rFonts w:ascii="Times New Roman" w:hAnsi="Times New Roman" w:cs="Times New Roman"/>
      <w:sz w:val="20"/>
      <w:szCs w:val="20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900FF0"/>
    <w:rPr>
      <w:rFonts w:ascii="Calibri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1095</Nr_x002e__x0020_akti>
    <Data_x0020_e_x0020_Krijimit xmlns="0e656187-b300-4fb0-8bf4-3a50f872073c">2025-11-06T12:01:53Z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gjuhës blu të shfaqur në shtetin e Rumanisë</Titulli>
    <Modifikuesi xmlns="0e656187-b300-4fb0-8bf4-3a50f872073c">ermira.bukaci</Modifikuesi>
    <Nr_x002e__x0020_prot_x0020_QBZ xmlns="0e656187-b300-4fb0-8bf4-3a50f872073c">1842/1</Nr_x002e__x0020_prot_x0020_QBZ>
    <Data_x0020_e_x0020_Modifikimit xmlns="0e656187-b300-4fb0-8bf4-3a50f872073c">2025-11-06T13:44:45Z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5F387259945A2842B9D571D1DAB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5F387259945A2842B9D571D1DAB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404064-6CD2-4086-B487-A1C4E003E1BA}">
  <ds:schemaRefs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EE26BDF-F4A3-41A3-AB5F-A9E740B2D0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77895-A673-43CC-87F1-536B5F536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150100-C146-40FD-9092-B34CDE2CB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2854B9-0263-4C89-9A62-792860EB74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Rumanisë</vt:lpstr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Rumanisë</dc:title>
  <dc:creator>Entela Suli</dc:creator>
  <cp:lastModifiedBy>Fjora Cahani</cp:lastModifiedBy>
  <cp:revision>5</cp:revision>
  <dcterms:created xsi:type="dcterms:W3CDTF">2025-11-06T11:09:00Z</dcterms:created>
  <dcterms:modified xsi:type="dcterms:W3CDTF">2025-11-07T09:19:00Z</dcterms:modified>
</cp:coreProperties>
</file>