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16729" w14:textId="3F00169B" w:rsidR="00186B72" w:rsidRPr="00B53D9B" w:rsidRDefault="00186B72" w:rsidP="00917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53D9B">
        <w:rPr>
          <w:rFonts w:ascii="Garamond" w:hAnsi="Garamond"/>
          <w:b/>
          <w:sz w:val="24"/>
          <w:szCs w:val="24"/>
        </w:rPr>
        <w:t>URDHËR</w:t>
      </w:r>
    </w:p>
    <w:p w14:paraId="63A53B87" w14:textId="5408A383" w:rsidR="00F5332C" w:rsidRPr="00B53D9B" w:rsidRDefault="00186B72" w:rsidP="00917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53D9B">
        <w:rPr>
          <w:rFonts w:ascii="Garamond" w:hAnsi="Garamond"/>
          <w:b/>
          <w:sz w:val="24"/>
          <w:szCs w:val="24"/>
        </w:rPr>
        <w:t>Nr</w:t>
      </w:r>
      <w:r w:rsidR="00784F15" w:rsidRPr="00B53D9B">
        <w:rPr>
          <w:rFonts w:ascii="Garamond" w:hAnsi="Garamond"/>
          <w:b/>
          <w:sz w:val="24"/>
          <w:szCs w:val="24"/>
        </w:rPr>
        <w:t>.</w:t>
      </w:r>
      <w:r w:rsidR="00B53D9B">
        <w:rPr>
          <w:rFonts w:ascii="Garamond" w:hAnsi="Garamond"/>
          <w:b/>
          <w:sz w:val="24"/>
          <w:szCs w:val="24"/>
        </w:rPr>
        <w:t xml:space="preserve"> </w:t>
      </w:r>
      <w:r w:rsidR="00F95C2A" w:rsidRPr="00B53D9B">
        <w:rPr>
          <w:rFonts w:ascii="Garamond" w:hAnsi="Garamond"/>
          <w:b/>
          <w:sz w:val="24"/>
          <w:szCs w:val="24"/>
        </w:rPr>
        <w:t>1101</w:t>
      </w:r>
      <w:r w:rsidR="00BA50F4" w:rsidRPr="00B53D9B">
        <w:rPr>
          <w:rFonts w:ascii="Garamond" w:hAnsi="Garamond"/>
          <w:b/>
          <w:sz w:val="24"/>
          <w:szCs w:val="24"/>
        </w:rPr>
        <w:t>, datë 30</w:t>
      </w:r>
      <w:r w:rsidR="00535C34" w:rsidRPr="00B53D9B">
        <w:rPr>
          <w:rFonts w:ascii="Garamond" w:hAnsi="Garamond"/>
          <w:b/>
          <w:sz w:val="24"/>
          <w:szCs w:val="24"/>
        </w:rPr>
        <w:t>.10</w:t>
      </w:r>
      <w:r w:rsidR="00E6558D" w:rsidRPr="00B53D9B">
        <w:rPr>
          <w:rFonts w:ascii="Garamond" w:hAnsi="Garamond"/>
          <w:b/>
          <w:sz w:val="24"/>
          <w:szCs w:val="24"/>
        </w:rPr>
        <w:t>.2025</w:t>
      </w:r>
    </w:p>
    <w:p w14:paraId="7B18D02B" w14:textId="77777777" w:rsidR="00186B72" w:rsidRPr="00B53D9B" w:rsidRDefault="00186B72" w:rsidP="009173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3F702A4" w14:textId="6A75C5FC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53D9B">
        <w:rPr>
          <w:rFonts w:ascii="Garamond" w:hAnsi="Garamond" w:cs="Times New Roman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B53D9B">
        <w:rPr>
          <w:rFonts w:ascii="Garamond" w:hAnsi="Garamond" w:cs="Times New Roman"/>
          <w:b/>
          <w:bCs/>
          <w:sz w:val="24"/>
          <w:szCs w:val="24"/>
        </w:rPr>
        <w:t>AVIARE</w:t>
      </w:r>
      <w:proofErr w:type="spellEnd"/>
      <w:r w:rsidRPr="00B53D9B">
        <w:rPr>
          <w:rFonts w:ascii="Garamond" w:hAnsi="Garamond" w:cs="Times New Roman"/>
          <w:b/>
          <w:bCs/>
          <w:sz w:val="24"/>
          <w:szCs w:val="24"/>
        </w:rPr>
        <w:t xml:space="preserve"> ME </w:t>
      </w:r>
      <w:proofErr w:type="spellStart"/>
      <w:r w:rsidRPr="00B53D9B">
        <w:rPr>
          <w:rFonts w:ascii="Garamond" w:hAnsi="Garamond" w:cs="Times New Roman"/>
          <w:b/>
          <w:bCs/>
          <w:sz w:val="24"/>
          <w:szCs w:val="24"/>
        </w:rPr>
        <w:t>PATOGJENITET</w:t>
      </w:r>
      <w:proofErr w:type="spellEnd"/>
      <w:r w:rsidRPr="00B53D9B">
        <w:rPr>
          <w:rFonts w:ascii="Garamond" w:hAnsi="Garamond" w:cs="Times New Roman"/>
          <w:b/>
          <w:bCs/>
          <w:sz w:val="24"/>
          <w:szCs w:val="24"/>
        </w:rPr>
        <w:t xml:space="preserve"> TË LARTË TË SHPENDËVE</w:t>
      </w:r>
      <w:r w:rsidR="00B53D9B">
        <w:rPr>
          <w:rFonts w:ascii="Garamond" w:hAnsi="Garamond" w:cs="Times New Roman"/>
          <w:b/>
          <w:bCs/>
          <w:sz w:val="24"/>
          <w:szCs w:val="24"/>
        </w:rPr>
        <w:t>,</w:t>
      </w:r>
      <w:r w:rsidRPr="00B53D9B">
        <w:rPr>
          <w:rFonts w:ascii="Garamond" w:hAnsi="Garamond" w:cs="Times New Roman"/>
          <w:b/>
          <w:bCs/>
          <w:sz w:val="24"/>
          <w:szCs w:val="24"/>
        </w:rPr>
        <w:t xml:space="preserve"> TË SHFAQUR NË SHTETIN E SUEDISË</w:t>
      </w:r>
    </w:p>
    <w:p w14:paraId="562D21DF" w14:textId="77777777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1C794F1E" w14:textId="41D9A06C" w:rsidR="009173E7" w:rsidRPr="00B53D9B" w:rsidRDefault="00B53D9B" w:rsidP="009173E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9173E7" w:rsidRPr="00B53D9B">
        <w:rPr>
          <w:rFonts w:ascii="Garamond" w:hAnsi="Garamond" w:cs="Times New Roman"/>
          <w:sz w:val="24"/>
          <w:szCs w:val="24"/>
        </w:rPr>
        <w:t xml:space="preserve">Në mbështetje të pikës 4, të nenit 102 të Kushtetutës dhe pikës 1, të nenit 43, të </w:t>
      </w:r>
      <w:r>
        <w:rPr>
          <w:rFonts w:ascii="Garamond" w:hAnsi="Garamond" w:cs="Times New Roman"/>
          <w:sz w:val="24"/>
          <w:szCs w:val="24"/>
        </w:rPr>
        <w:t>l</w:t>
      </w:r>
      <w:r w:rsidR="009173E7" w:rsidRPr="00B53D9B">
        <w:rPr>
          <w:rFonts w:ascii="Garamond" w:hAnsi="Garamond" w:cs="Times New Roman"/>
          <w:sz w:val="24"/>
          <w:szCs w:val="24"/>
        </w:rPr>
        <w:t>igjit nr. 10465, datë 29.9.2011</w:t>
      </w:r>
      <w:r>
        <w:rPr>
          <w:rFonts w:ascii="Garamond" w:hAnsi="Garamond" w:cs="Times New Roman"/>
          <w:sz w:val="24"/>
          <w:szCs w:val="24"/>
        </w:rPr>
        <w:t>,</w:t>
      </w:r>
      <w:r w:rsidR="009173E7" w:rsidRPr="00B53D9B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Pr="00B53D9B">
        <w:rPr>
          <w:rFonts w:ascii="Garamond" w:hAnsi="Garamond" w:cs="Times New Roman"/>
          <w:sz w:val="24"/>
          <w:szCs w:val="24"/>
        </w:rPr>
        <w:t>të</w:t>
      </w:r>
      <w:r w:rsidR="009173E7" w:rsidRPr="00B53D9B">
        <w:rPr>
          <w:rFonts w:ascii="Garamond" w:hAnsi="Garamond" w:cs="Times New Roman"/>
          <w:sz w:val="24"/>
          <w:szCs w:val="24"/>
        </w:rPr>
        <w:t xml:space="preserve"> ndryshuar, </w:t>
      </w:r>
    </w:p>
    <w:p w14:paraId="74DCE2F9" w14:textId="77777777" w:rsidR="009173E7" w:rsidRPr="00B53D9B" w:rsidRDefault="009173E7" w:rsidP="009173E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8FC69AF" w14:textId="5349503A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B53D9B">
        <w:rPr>
          <w:rFonts w:ascii="Garamond" w:hAnsi="Garamond" w:cs="Times New Roman"/>
          <w:bCs/>
          <w:sz w:val="24"/>
          <w:szCs w:val="24"/>
        </w:rPr>
        <w:t>URDHËROJ:</w:t>
      </w:r>
    </w:p>
    <w:p w14:paraId="666F48E5" w14:textId="77777777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64C6FBA" w14:textId="0194BF3A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 xml:space="preserve">1. Ndalimin e importit dhe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</w:t>
      </w:r>
      <w:r w:rsidR="00B53D9B">
        <w:rPr>
          <w:rFonts w:ascii="Garamond" w:hAnsi="Garamond" w:cs="Times New Roman"/>
          <w:sz w:val="24"/>
          <w:szCs w:val="24"/>
        </w:rPr>
        <w:t xml:space="preserve"> </w:t>
      </w:r>
      <w:r w:rsidRPr="00B53D9B">
        <w:rPr>
          <w:rFonts w:ascii="Garamond" w:hAnsi="Garamond" w:cs="Times New Roman"/>
          <w:sz w:val="24"/>
          <w:szCs w:val="24"/>
        </w:rPr>
        <w:t xml:space="preserve">Republikës së Shqipërisë, të: </w:t>
      </w:r>
    </w:p>
    <w:p w14:paraId="4D671A0C" w14:textId="5C352AC0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a) shpendëve të gjallë shtëpiakë;</w:t>
      </w:r>
    </w:p>
    <w:p w14:paraId="075F1248" w14:textId="66F52DC8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b) zogjve 24</w:t>
      </w:r>
      <w:r w:rsidR="00B53D9B">
        <w:rPr>
          <w:rFonts w:ascii="Garamond" w:hAnsi="Garamond" w:cs="Times New Roman"/>
          <w:sz w:val="24"/>
          <w:szCs w:val="24"/>
        </w:rPr>
        <w:t>-</w:t>
      </w:r>
      <w:r w:rsidRPr="00B53D9B">
        <w:rPr>
          <w:rFonts w:ascii="Garamond" w:hAnsi="Garamond" w:cs="Times New Roman"/>
          <w:sz w:val="24"/>
          <w:szCs w:val="24"/>
        </w:rPr>
        <w:t>orësh;</w:t>
      </w:r>
    </w:p>
    <w:p w14:paraId="654D186A" w14:textId="5EB439DA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c) shpendëve dekorativë;</w:t>
      </w:r>
    </w:p>
    <w:p w14:paraId="59AE868E" w14:textId="43C3D415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ç) materialit biologjik të shpendëve;</w:t>
      </w:r>
    </w:p>
    <w:p w14:paraId="176CCC95" w14:textId="5E2EDF59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d) vezëve të shpendëve;</w:t>
      </w:r>
    </w:p>
    <w:p w14:paraId="43F11F2F" w14:textId="49A4BCED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 xml:space="preserve">dh) mishit të shpendëve të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>;</w:t>
      </w:r>
    </w:p>
    <w:p w14:paraId="14462A9D" w14:textId="4AABEF89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 xml:space="preserve">e) nënprodukteve të shpendëve të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>.</w:t>
      </w:r>
    </w:p>
    <w:p w14:paraId="67DE89AA" w14:textId="411146AB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 xml:space="preserve">2. Zonat e prekura me sëmundjen e influencës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të lartë të shpendëve</w:t>
      </w:r>
      <w:r w:rsidR="00B53D9B">
        <w:rPr>
          <w:rFonts w:ascii="Garamond" w:hAnsi="Garamond" w:cs="Times New Roman"/>
          <w:sz w:val="24"/>
          <w:szCs w:val="24"/>
        </w:rPr>
        <w:t>,</w:t>
      </w:r>
      <w:r w:rsidRPr="00B53D9B">
        <w:rPr>
          <w:rFonts w:ascii="Garamond" w:hAnsi="Garamond" w:cs="Times New Roman"/>
          <w:sz w:val="24"/>
          <w:szCs w:val="24"/>
        </w:rPr>
        <w:t xml:space="preserve"> të shfaqur në shtetin e Suedisë, janë sipas tabelës së mëposhtme:</w:t>
      </w:r>
    </w:p>
    <w:tbl>
      <w:tblPr>
        <w:tblW w:w="0" w:type="auto"/>
        <w:tblInd w:w="558" w:type="dxa"/>
        <w:tblLook w:val="04A0" w:firstRow="1" w:lastRow="0" w:firstColumn="1" w:lastColumn="0" w:noHBand="0" w:noVBand="1"/>
      </w:tblPr>
      <w:tblGrid>
        <w:gridCol w:w="2983"/>
        <w:gridCol w:w="2814"/>
        <w:gridCol w:w="2995"/>
      </w:tblGrid>
      <w:tr w:rsidR="009173E7" w:rsidRPr="00B53D9B" w14:paraId="4AFC6126" w14:textId="77777777" w:rsidTr="00B53D9B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97F5655" w14:textId="3165E80C" w:rsidR="009173E7" w:rsidRPr="00B53D9B" w:rsidRDefault="009173E7" w:rsidP="00B53D9B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Ndarja </w:t>
            </w:r>
            <w:r w:rsidR="00B53D9B"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administrative e nive</w:t>
            </w: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lit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51FE3EE" w14:textId="0F1B97DE" w:rsidR="009173E7" w:rsidRPr="00B53D9B" w:rsidRDefault="009173E7" w:rsidP="00B53D9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Ndarja </w:t>
            </w:r>
            <w:r w:rsidR="00B53D9B"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administrative </w:t>
            </w: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e </w:t>
            </w:r>
            <w:r w:rsidR="00B53D9B"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nivelit </w:t>
            </w: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14:paraId="2377EE44" w14:textId="66184DC6" w:rsidR="009173E7" w:rsidRPr="00B53D9B" w:rsidRDefault="009173E7" w:rsidP="00B53D9B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Ndarja </w:t>
            </w:r>
            <w:r w:rsidR="00B53D9B"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administrative </w:t>
            </w: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e </w:t>
            </w:r>
            <w:r w:rsidR="00B53D9B"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nivelit </w:t>
            </w:r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9173E7" w:rsidRPr="00B53D9B" w14:paraId="402D052D" w14:textId="77777777" w:rsidTr="00B53D9B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1C8D3" w14:textId="71741C20" w:rsidR="009173E7" w:rsidRPr="00B53D9B" w:rsidRDefault="009173E7" w:rsidP="00B53D9B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Tomelilla</w:t>
            </w:r>
            <w:proofErr w:type="spellEnd"/>
            <w:r w:rsidRP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*</w:t>
            </w:r>
            <w:r w:rsidR="00B53D9B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115C" w14:textId="77777777" w:rsidR="009173E7" w:rsidRPr="00B53D9B" w:rsidRDefault="009173E7" w:rsidP="00B53D9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53D9B">
              <w:rPr>
                <w:rFonts w:ascii="Garamond" w:hAnsi="Garamond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F87E3" w14:textId="77777777" w:rsidR="009173E7" w:rsidRPr="00B53D9B" w:rsidRDefault="009173E7" w:rsidP="00B53D9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B53D9B">
              <w:rPr>
                <w:rFonts w:ascii="Garamond" w:hAnsi="Garamond"/>
                <w:color w:val="000000"/>
                <w:sz w:val="24"/>
                <w:szCs w:val="24"/>
              </w:rPr>
              <w:t>-</w:t>
            </w:r>
          </w:p>
        </w:tc>
      </w:tr>
    </w:tbl>
    <w:p w14:paraId="5F541A78" w14:textId="0CD50333" w:rsidR="009173E7" w:rsidRPr="00B53D9B" w:rsidRDefault="009173E7" w:rsidP="00B53D9B">
      <w:pPr>
        <w:tabs>
          <w:tab w:val="left" w:pos="2962"/>
          <w:tab w:val="left" w:pos="5932"/>
          <w:tab w:val="left" w:pos="8542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i/>
          <w:iCs/>
          <w:sz w:val="16"/>
          <w:szCs w:val="24"/>
        </w:rPr>
      </w:pPr>
    </w:p>
    <w:p w14:paraId="610C2945" w14:textId="650CE1E4" w:rsidR="009173E7" w:rsidRPr="00B53D9B" w:rsidRDefault="009173E7" w:rsidP="00B53D9B">
      <w:pPr>
        <w:tabs>
          <w:tab w:val="left" w:pos="2962"/>
          <w:tab w:val="left" w:pos="5932"/>
          <w:tab w:val="left" w:pos="8542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</w:rPr>
      </w:pPr>
      <w:r w:rsidRPr="00B53D9B">
        <w:rPr>
          <w:rFonts w:ascii="Garamond" w:hAnsi="Garamond" w:cs="Times New Roman"/>
          <w:i/>
          <w:iCs/>
          <w:sz w:val="24"/>
          <w:szCs w:val="24"/>
        </w:rPr>
        <w:t>Shënim</w:t>
      </w:r>
      <w:r w:rsidR="00B53D9B">
        <w:rPr>
          <w:rFonts w:ascii="Garamond" w:hAnsi="Garamond" w:cs="Times New Roman"/>
          <w:i/>
          <w:iCs/>
          <w:sz w:val="24"/>
          <w:szCs w:val="24"/>
        </w:rPr>
        <w:t>.</w:t>
      </w:r>
      <w:r w:rsidRPr="00B53D9B">
        <w:rPr>
          <w:rFonts w:ascii="Garamond" w:hAnsi="Garamond" w:cs="Times New Roman"/>
          <w:i/>
          <w:iCs/>
          <w:sz w:val="24"/>
          <w:szCs w:val="24"/>
        </w:rPr>
        <w:t xml:space="preserve"> Simboli (</w:t>
      </w:r>
      <w:r w:rsidRPr="00B53D9B">
        <w:rPr>
          <w:rFonts w:ascii="Garamond" w:hAnsi="Garamond" w:cs="Times New Roman"/>
          <w:b/>
          <w:bCs/>
          <w:i/>
          <w:iCs/>
          <w:sz w:val="24"/>
          <w:szCs w:val="24"/>
        </w:rPr>
        <w:t>*</w:t>
      </w:r>
      <w:r w:rsidRPr="00B53D9B">
        <w:rPr>
          <w:rFonts w:ascii="Garamond" w:hAnsi="Garamond" w:cs="Times New Roman"/>
          <w:i/>
          <w:iCs/>
          <w:sz w:val="24"/>
          <w:szCs w:val="24"/>
        </w:rPr>
        <w:t>) nënkupton zonën e infektuar që bllokohet.</w:t>
      </w:r>
    </w:p>
    <w:p w14:paraId="03419F50" w14:textId="62444504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3. Certifikata veterinare të garantojë origjinën e ngarkesës së ardhur.</w:t>
      </w:r>
    </w:p>
    <w:p w14:paraId="41754C09" w14:textId="67AB978E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4. Autoriteti Kombëtar i Ushqimit dhe Autoriteti Kombëtar i Veterinarisë dhe Mbrojtjes së Bimëve informojnë të gjith</w:t>
      </w:r>
      <w:r w:rsidR="00B53D9B">
        <w:rPr>
          <w:rFonts w:ascii="Garamond" w:hAnsi="Garamond" w:cs="Times New Roman"/>
          <w:sz w:val="24"/>
          <w:szCs w:val="24"/>
        </w:rPr>
        <w:t>a</w:t>
      </w:r>
      <w:r w:rsidRPr="00B53D9B">
        <w:rPr>
          <w:rFonts w:ascii="Garamond" w:hAnsi="Garamond" w:cs="Times New Roman"/>
          <w:sz w:val="24"/>
          <w:szCs w:val="24"/>
        </w:rPr>
        <w:t xml:space="preserve"> subjektet importuese të shpendëve të gjallë shtëpiakë, zogjve 24</w:t>
      </w:r>
      <w:r w:rsidR="00B53D9B">
        <w:rPr>
          <w:rFonts w:ascii="Garamond" w:hAnsi="Garamond" w:cs="Times New Roman"/>
          <w:sz w:val="24"/>
          <w:szCs w:val="24"/>
        </w:rPr>
        <w:t>-</w:t>
      </w:r>
      <w:r w:rsidRPr="00B53D9B">
        <w:rPr>
          <w:rFonts w:ascii="Garamond" w:hAnsi="Garamond" w:cs="Times New Roman"/>
          <w:sz w:val="24"/>
          <w:szCs w:val="24"/>
        </w:rPr>
        <w:t>orësh, shpendëve dekorativë, materialit biologjik, vezëve të shpendëve, mishit të shpendëve të</w:t>
      </w:r>
      <w:r w:rsidR="00B53D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për hyrjen në fuqi të këtij urdhri. </w:t>
      </w:r>
    </w:p>
    <w:p w14:paraId="3F05438E" w14:textId="0E4A1E15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5. Ky urdhër nuk zbatohet për ngarkesat e certifikuara para datës së hyrjes në fuqi të këtij urdhri.</w:t>
      </w:r>
    </w:p>
    <w:p w14:paraId="5FB199E9" w14:textId="49DC16E0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B53D9B">
        <w:rPr>
          <w:rFonts w:ascii="Garamond" w:hAnsi="Garamond" w:cs="Times New Roman"/>
          <w:sz w:val="24"/>
          <w:szCs w:val="24"/>
        </w:rPr>
        <w:t>-</w:t>
      </w:r>
      <w:r w:rsidRPr="00B53D9B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B53D9B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B53D9B">
        <w:rPr>
          <w:rFonts w:ascii="Garamond" w:hAnsi="Garamond" w:cs="Times New Roman"/>
          <w:sz w:val="24"/>
          <w:szCs w:val="24"/>
        </w:rPr>
        <w:t xml:space="preserve"> që vijnë nga vendet e sipërcituara në pikën 2.</w:t>
      </w:r>
      <w:r w:rsidR="00B53D9B">
        <w:rPr>
          <w:rFonts w:ascii="Garamond" w:hAnsi="Garamond" w:cs="Times New Roman"/>
          <w:sz w:val="24"/>
          <w:szCs w:val="24"/>
        </w:rPr>
        <w:t xml:space="preserve"> </w:t>
      </w:r>
    </w:p>
    <w:p w14:paraId="7AA433F5" w14:textId="56C1348A" w:rsidR="009173E7" w:rsidRPr="00B53D9B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7. Për zbatimin e këtij urdhri ngarkohen Drejtoria e Përgjithshme e Zhvillimit në Fushën e Sigurisë Ushqimore,</w:t>
      </w:r>
      <w:r w:rsidR="00B53D9B">
        <w:rPr>
          <w:rFonts w:ascii="Garamond" w:hAnsi="Garamond" w:cs="Times New Roman"/>
          <w:sz w:val="24"/>
          <w:szCs w:val="24"/>
        </w:rPr>
        <w:t xml:space="preserve"> </w:t>
      </w:r>
      <w:r w:rsidRPr="00B53D9B">
        <w:rPr>
          <w:rFonts w:ascii="Garamond" w:hAnsi="Garamond" w:cs="Times New Roman"/>
          <w:sz w:val="24"/>
          <w:szCs w:val="24"/>
        </w:rPr>
        <w:t>Veterinarisë, Mbrojtjes së Bimëve dhe Peshkimit, Drejtoria e Politikave Veterinare, Autoriteti Kombëtar i Veterinarisë dhe Mbrojtjes së Bimëve dhe Autoriteti Kombëtar i Ushqimit.</w:t>
      </w:r>
    </w:p>
    <w:p w14:paraId="6C40A743" w14:textId="20AF6DB8" w:rsidR="009173E7" w:rsidRDefault="009173E7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53D9B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7FB647A6" w14:textId="77777777" w:rsidR="00B53D9B" w:rsidRPr="00B53D9B" w:rsidRDefault="00B53D9B" w:rsidP="009173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E9143F" w14:textId="77777777" w:rsidR="009173E7" w:rsidRPr="00B53D9B" w:rsidRDefault="009173E7" w:rsidP="009173E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B53D9B">
        <w:rPr>
          <w:rFonts w:ascii="Garamond" w:hAnsi="Garamond" w:cs="Times New Roman"/>
          <w:bCs/>
          <w:sz w:val="24"/>
          <w:szCs w:val="24"/>
        </w:rPr>
        <w:t xml:space="preserve">MINISTËR I </w:t>
      </w:r>
      <w:r w:rsidRPr="00B53D9B"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174C02FE" w14:textId="446649CF" w:rsidR="00186B72" w:rsidRPr="00B53D9B" w:rsidRDefault="009173E7" w:rsidP="00B53D9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B53D9B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B53D9B">
        <w:rPr>
          <w:rFonts w:ascii="Garamond" w:hAnsi="Garamond" w:cs="Times New Roman"/>
          <w:b/>
          <w:bCs/>
          <w:sz w:val="24"/>
          <w:szCs w:val="24"/>
        </w:rPr>
        <w:t xml:space="preserve"> Salla</w:t>
      </w:r>
      <w:bookmarkStart w:id="0" w:name="_GoBack"/>
      <w:bookmarkEnd w:id="0"/>
    </w:p>
    <w:sectPr w:rsidR="00186B72" w:rsidRPr="00B53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86B72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5F7D89"/>
    <w:rsid w:val="0061636A"/>
    <w:rsid w:val="00631241"/>
    <w:rsid w:val="0065676E"/>
    <w:rsid w:val="0066067F"/>
    <w:rsid w:val="00662063"/>
    <w:rsid w:val="00662107"/>
    <w:rsid w:val="0067192E"/>
    <w:rsid w:val="00677538"/>
    <w:rsid w:val="00680408"/>
    <w:rsid w:val="00692570"/>
    <w:rsid w:val="006D3245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3E7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53D9B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CF000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95C2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53B8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9173E7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9173E7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9173E7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1101</Nr_x002e__x0020_akti>
    <Data_x0020_e_x0020_Krijimit xmlns="0e656187-b300-4fb0-8bf4-3a50f872073c">2025-11-06T11:55:01Z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influencës aviare me patogjenitet të lartë të shpendëve të shfaqur në shtetin e Suedisë</Titulli>
    <Modifikuesi xmlns="0e656187-b300-4fb0-8bf4-3a50f872073c">ermira.bukaci</Modifikuesi>
    <Nr_x002e__x0020_prot_x0020_QBZ xmlns="0e656187-b300-4fb0-8bf4-3a50f872073c">1842/7</Nr_x002e__x0020_prot_x0020_QBZ>
    <Data_x0020_e_x0020_Modifikimit xmlns="0e656187-b300-4fb0-8bf4-3a50f872073c">2025-11-06T13:51:19Z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7F8A539DA45D7B3E82028AD9E62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7F8A539DA45D7B3E82028AD9E62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94F693-4CB4-4CB0-BE15-3A1C70A4FC35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0A6826-CEEC-4EEB-8188-ACD37D425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2E5C4-62FB-4FFC-B46F-CA9EEDE2D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BEB461-6A46-4C5D-8207-BB3285FE1D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0C81EB-0099-428A-928D-578958EA3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Suedisë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Suedisë</dc:title>
  <dc:creator>Entela Suli</dc:creator>
  <cp:lastModifiedBy>Fjora Cahani</cp:lastModifiedBy>
  <cp:revision>5</cp:revision>
  <dcterms:created xsi:type="dcterms:W3CDTF">2025-11-06T11:00:00Z</dcterms:created>
  <dcterms:modified xsi:type="dcterms:W3CDTF">2025-11-07T09:33:00Z</dcterms:modified>
</cp:coreProperties>
</file>