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0997D" w14:textId="70C63674" w:rsidR="006E72F6" w:rsidRPr="006A005B" w:rsidRDefault="001B0D0C" w:rsidP="007D2C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005B">
        <w:rPr>
          <w:rFonts w:ascii="Garamond" w:hAnsi="Garamond"/>
          <w:b/>
          <w:sz w:val="24"/>
          <w:szCs w:val="24"/>
        </w:rPr>
        <w:t>URDHËR</w:t>
      </w:r>
    </w:p>
    <w:p w14:paraId="6CE3B9A9" w14:textId="4EA2BA14" w:rsidR="00575948" w:rsidRPr="006A005B" w:rsidRDefault="001B0D0C" w:rsidP="007D2C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005B">
        <w:rPr>
          <w:rFonts w:ascii="Garamond" w:hAnsi="Garamond"/>
          <w:b/>
          <w:sz w:val="24"/>
          <w:szCs w:val="24"/>
        </w:rPr>
        <w:t>Nr</w:t>
      </w:r>
      <w:r w:rsidR="00520FDE" w:rsidRPr="006A005B">
        <w:rPr>
          <w:rFonts w:ascii="Garamond" w:hAnsi="Garamond"/>
          <w:b/>
          <w:sz w:val="24"/>
          <w:szCs w:val="24"/>
        </w:rPr>
        <w:t>.</w:t>
      </w:r>
      <w:r w:rsidR="006A005B" w:rsidRPr="006A005B">
        <w:rPr>
          <w:rFonts w:ascii="Garamond" w:hAnsi="Garamond"/>
          <w:b/>
          <w:sz w:val="24"/>
          <w:szCs w:val="24"/>
        </w:rPr>
        <w:t xml:space="preserve"> </w:t>
      </w:r>
      <w:r w:rsidR="00520FDE" w:rsidRPr="006A005B">
        <w:rPr>
          <w:rFonts w:ascii="Garamond" w:hAnsi="Garamond"/>
          <w:b/>
          <w:sz w:val="24"/>
          <w:szCs w:val="24"/>
        </w:rPr>
        <w:t>1224</w:t>
      </w:r>
      <w:r w:rsidR="001661FC" w:rsidRPr="006A005B">
        <w:rPr>
          <w:rFonts w:ascii="Garamond" w:hAnsi="Garamond"/>
          <w:b/>
          <w:sz w:val="24"/>
          <w:szCs w:val="24"/>
        </w:rPr>
        <w:t>, datë</w:t>
      </w:r>
      <w:r w:rsidR="006A005B" w:rsidRPr="006A005B">
        <w:rPr>
          <w:rFonts w:ascii="Garamond" w:hAnsi="Garamond"/>
          <w:b/>
          <w:sz w:val="24"/>
          <w:szCs w:val="24"/>
        </w:rPr>
        <w:t xml:space="preserve"> </w:t>
      </w:r>
      <w:r w:rsidR="001661FC" w:rsidRPr="006A005B">
        <w:rPr>
          <w:rFonts w:ascii="Garamond" w:hAnsi="Garamond"/>
          <w:b/>
          <w:sz w:val="24"/>
          <w:szCs w:val="24"/>
        </w:rPr>
        <w:t>18</w:t>
      </w:r>
      <w:r w:rsidR="005647D0" w:rsidRPr="006A005B">
        <w:rPr>
          <w:rFonts w:ascii="Garamond" w:hAnsi="Garamond"/>
          <w:b/>
          <w:sz w:val="24"/>
          <w:szCs w:val="24"/>
        </w:rPr>
        <w:t>.11.2025</w:t>
      </w:r>
    </w:p>
    <w:p w14:paraId="4AE2EABC" w14:textId="7E5414B8" w:rsidR="003B7E6C" w:rsidRPr="006A005B" w:rsidRDefault="003B7E6C" w:rsidP="00160EA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5A3F98" w14:textId="78C5885E" w:rsidR="00160EA5" w:rsidRPr="006A005B" w:rsidRDefault="00160EA5" w:rsidP="007D2C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</w:rPr>
      </w:pPr>
      <w:r w:rsidRPr="006A005B">
        <w:rPr>
          <w:rFonts w:ascii="Garamond" w:eastAsia="MS Mincho" w:hAnsi="Garamond" w:cs="MS Mincho"/>
          <w:b/>
          <w:bCs/>
          <w:sz w:val="24"/>
          <w:szCs w:val="24"/>
        </w:rPr>
        <w:t>PËR</w:t>
      </w:r>
      <w:r w:rsidR="007D2CF8" w:rsidRPr="006A005B">
        <w:rPr>
          <w:rFonts w:ascii="Garamond" w:eastAsia="MS Mincho" w:hAnsi="Garamond" w:cs="MS Mincho"/>
          <w:b/>
          <w:bCs/>
          <w:sz w:val="24"/>
          <w:szCs w:val="24"/>
        </w:rPr>
        <w:t xml:space="preserve"> </w:t>
      </w:r>
      <w:r w:rsidRPr="006A005B">
        <w:rPr>
          <w:rFonts w:ascii="Garamond" w:eastAsia="MS Mincho" w:hAnsi="Garamond" w:cs="MS Mincho"/>
          <w:b/>
          <w:bCs/>
          <w:sz w:val="24"/>
          <w:szCs w:val="24"/>
        </w:rPr>
        <w:t>DISA MASA MBROJTËSE NDAJ SËMUNDJES SË GJUHËS BLU</w:t>
      </w:r>
      <w:r w:rsidR="00AC2405">
        <w:rPr>
          <w:rFonts w:ascii="Garamond" w:eastAsia="MS Mincho" w:hAnsi="Garamond" w:cs="MS Mincho"/>
          <w:b/>
          <w:bCs/>
          <w:sz w:val="24"/>
          <w:szCs w:val="24"/>
        </w:rPr>
        <w:t>,</w:t>
      </w:r>
      <w:r w:rsidRPr="006A005B">
        <w:rPr>
          <w:rFonts w:ascii="Garamond" w:eastAsia="MS Mincho" w:hAnsi="Garamond" w:cs="MS Mincho"/>
          <w:b/>
          <w:bCs/>
          <w:sz w:val="24"/>
          <w:szCs w:val="24"/>
        </w:rPr>
        <w:t xml:space="preserve"> TË SHFAQUR NË SHTETIN E GREQISË</w:t>
      </w:r>
    </w:p>
    <w:p w14:paraId="6746997C" w14:textId="77777777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</w:rPr>
      </w:pPr>
    </w:p>
    <w:p w14:paraId="1A7B2036" w14:textId="7BB1FB12" w:rsidR="00160EA5" w:rsidRPr="006A005B" w:rsidRDefault="00160EA5" w:rsidP="00AC2405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</w:rPr>
      </w:pPr>
      <w:r w:rsidRPr="006A005B">
        <w:rPr>
          <w:rFonts w:ascii="Garamond" w:eastAsia="MS Mincho" w:hAnsi="Garamond" w:cs="MS Mincho"/>
          <w:sz w:val="24"/>
          <w:szCs w:val="24"/>
        </w:rPr>
        <w:t>Në mbështetje të pikës 4, të nenit 102</w:t>
      </w:r>
      <w:r w:rsidR="00AC2405">
        <w:rPr>
          <w:rFonts w:ascii="Garamond" w:eastAsia="MS Mincho" w:hAnsi="Garamond" w:cs="MS Mincho"/>
          <w:sz w:val="24"/>
          <w:szCs w:val="24"/>
        </w:rPr>
        <w:t>,</w:t>
      </w:r>
      <w:r w:rsidRPr="006A005B">
        <w:rPr>
          <w:rFonts w:ascii="Garamond" w:eastAsia="MS Mincho" w:hAnsi="Garamond" w:cs="MS Mincho"/>
          <w:sz w:val="24"/>
          <w:szCs w:val="24"/>
        </w:rPr>
        <w:t xml:space="preserve"> të Kushtetutës dhe </w:t>
      </w:r>
      <w:r w:rsidR="00AC2405">
        <w:rPr>
          <w:rFonts w:ascii="Garamond" w:eastAsia="MS Mincho" w:hAnsi="Garamond" w:cs="MS Mincho"/>
          <w:sz w:val="24"/>
          <w:szCs w:val="24"/>
        </w:rPr>
        <w:t xml:space="preserve">të </w:t>
      </w:r>
      <w:r w:rsidRPr="006A005B">
        <w:rPr>
          <w:rFonts w:ascii="Garamond" w:eastAsia="MS Mincho" w:hAnsi="Garamond" w:cs="MS Mincho"/>
          <w:sz w:val="24"/>
          <w:szCs w:val="24"/>
        </w:rPr>
        <w:t xml:space="preserve">pikës 1, të nenit 43, të </w:t>
      </w:r>
      <w:r w:rsidR="00AC2405" w:rsidRPr="006A005B">
        <w:rPr>
          <w:rFonts w:ascii="Garamond" w:eastAsia="MS Mincho" w:hAnsi="Garamond" w:cs="MS Mincho"/>
          <w:sz w:val="24"/>
          <w:szCs w:val="24"/>
        </w:rPr>
        <w:t xml:space="preserve">ligjit </w:t>
      </w:r>
      <w:r w:rsidRPr="006A005B">
        <w:rPr>
          <w:rFonts w:ascii="Garamond" w:eastAsia="MS Mincho" w:hAnsi="Garamond" w:cs="MS Mincho"/>
          <w:sz w:val="24"/>
          <w:szCs w:val="24"/>
        </w:rPr>
        <w:t>nr. 10465, datë 29.9.2011</w:t>
      </w:r>
      <w:r w:rsidR="00AC2405">
        <w:rPr>
          <w:rFonts w:ascii="Garamond" w:eastAsia="MS Mincho" w:hAnsi="Garamond" w:cs="MS Mincho"/>
          <w:sz w:val="24"/>
          <w:szCs w:val="24"/>
        </w:rPr>
        <w:t>,</w:t>
      </w:r>
      <w:r w:rsidRPr="006A005B">
        <w:rPr>
          <w:rFonts w:ascii="Garamond" w:eastAsia="MS Mincho" w:hAnsi="Garamond" w:cs="MS Mincho"/>
          <w:sz w:val="24"/>
          <w:szCs w:val="24"/>
        </w:rPr>
        <w:t xml:space="preserve"> “Për shërbimin veterinar në Republikën e Shqipërisë”, të ndryshuar, </w:t>
      </w:r>
    </w:p>
    <w:p w14:paraId="008F7C41" w14:textId="77777777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b/>
          <w:bCs/>
          <w:sz w:val="24"/>
          <w:szCs w:val="24"/>
        </w:rPr>
      </w:pPr>
    </w:p>
    <w:p w14:paraId="1B9E8BC7" w14:textId="0D0E1848" w:rsidR="00160EA5" w:rsidRPr="006A005B" w:rsidRDefault="00160EA5" w:rsidP="007D2C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A005B">
        <w:rPr>
          <w:rFonts w:ascii="Garamond" w:hAnsi="Garamond" w:cs="Times New Roman"/>
          <w:bCs/>
          <w:sz w:val="24"/>
          <w:szCs w:val="24"/>
        </w:rPr>
        <w:t>URDHËROJ:</w:t>
      </w:r>
    </w:p>
    <w:p w14:paraId="5B32EAD8" w14:textId="77777777" w:rsidR="007D2CF8" w:rsidRPr="006A005B" w:rsidRDefault="007D2CF8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C6513AF" w14:textId="67D11ACA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1. Ndalimin e importit dhe </w:t>
      </w:r>
      <w:r w:rsidR="00656A0C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</w:t>
      </w:r>
      <w:r w:rsidR="006A005B" w:rsidRPr="006A005B">
        <w:rPr>
          <w:rFonts w:ascii="Garamond" w:hAnsi="Garamond" w:cs="Times New Roman"/>
          <w:sz w:val="24"/>
          <w:szCs w:val="24"/>
        </w:rPr>
        <w:t xml:space="preserve"> </w:t>
      </w:r>
      <w:r w:rsidRPr="006A005B">
        <w:rPr>
          <w:rFonts w:ascii="Garamond" w:hAnsi="Garamond" w:cs="Times New Roman"/>
          <w:sz w:val="24"/>
          <w:szCs w:val="24"/>
        </w:rPr>
        <w:t>Republikës së Shqipërisë, të:</w:t>
      </w:r>
    </w:p>
    <w:p w14:paraId="3CB0DD01" w14:textId="33DD56C7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a) kafshëve të gjalla të llojit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>;</w:t>
      </w:r>
    </w:p>
    <w:p w14:paraId="681B48F0" w14:textId="1B8BDE93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b) spermën dhe embrionet e kafshëve të gjalla të llojit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>.</w:t>
      </w:r>
    </w:p>
    <w:p w14:paraId="58208826" w14:textId="4DFC012F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2. Zonat e prekura me sëmundjen e gjuhës blu</w:t>
      </w:r>
      <w:r w:rsidR="006203CC">
        <w:rPr>
          <w:rFonts w:ascii="Garamond" w:hAnsi="Garamond" w:cs="Times New Roman"/>
          <w:sz w:val="24"/>
          <w:szCs w:val="24"/>
        </w:rPr>
        <w:t>,</w:t>
      </w:r>
      <w:r w:rsidRPr="006A005B">
        <w:rPr>
          <w:rFonts w:ascii="Garamond" w:hAnsi="Garamond" w:cs="Times New Roman"/>
          <w:sz w:val="24"/>
          <w:szCs w:val="24"/>
        </w:rPr>
        <w:t xml:space="preserve"> të shfaqur në shtetin e Greqisë, janë sipas ndarjeve administrative të tabelës së mëposhtme:</w:t>
      </w:r>
    </w:p>
    <w:p w14:paraId="796500C6" w14:textId="77777777" w:rsidR="006A005B" w:rsidRPr="006A005B" w:rsidRDefault="006A005B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0"/>
        <w:gridCol w:w="3237"/>
        <w:gridCol w:w="2649"/>
      </w:tblGrid>
      <w:tr w:rsidR="007D2CF8" w:rsidRPr="006A005B" w14:paraId="6AD1FACF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BE23" w14:textId="3CEDE344" w:rsidR="006A005B" w:rsidRPr="006A005B" w:rsidRDefault="007D2CF8" w:rsidP="006A005B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6A005B">
              <w:rPr>
                <w:rFonts w:ascii="Garamond" w:hAnsi="Garamond"/>
                <w:b/>
                <w:color w:val="000000"/>
              </w:rPr>
              <w:t xml:space="preserve">Ndarja </w:t>
            </w:r>
            <w:r w:rsidR="006A005B" w:rsidRPr="006A005B">
              <w:rPr>
                <w:rFonts w:ascii="Garamond" w:hAnsi="Garamond"/>
                <w:b/>
                <w:color w:val="000000"/>
              </w:rPr>
              <w:t xml:space="preserve">administrative </w:t>
            </w:r>
          </w:p>
          <w:p w14:paraId="6B4F8C61" w14:textId="31662E29" w:rsidR="007D2CF8" w:rsidRPr="006A005B" w:rsidRDefault="006A005B" w:rsidP="006A005B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6A005B">
              <w:rPr>
                <w:rFonts w:ascii="Garamond" w:hAnsi="Garamond"/>
                <w:b/>
                <w:color w:val="000000"/>
              </w:rPr>
              <w:t xml:space="preserve">e nivelit </w:t>
            </w:r>
            <w:r w:rsidR="007D2CF8" w:rsidRPr="006A005B">
              <w:rPr>
                <w:rFonts w:ascii="Garamond" w:hAnsi="Garamond"/>
                <w:b/>
                <w:color w:val="000000"/>
              </w:rPr>
              <w:t>1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744A2" w14:textId="424CF69C" w:rsidR="006A005B" w:rsidRPr="006A005B" w:rsidRDefault="007D2CF8" w:rsidP="006A005B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6A005B">
              <w:rPr>
                <w:rFonts w:ascii="Garamond" w:hAnsi="Garamond"/>
                <w:b/>
                <w:color w:val="000000"/>
              </w:rPr>
              <w:t xml:space="preserve">Ndarja </w:t>
            </w:r>
            <w:r w:rsidR="006A005B" w:rsidRPr="006A005B">
              <w:rPr>
                <w:rFonts w:ascii="Garamond" w:hAnsi="Garamond"/>
                <w:b/>
                <w:color w:val="000000"/>
              </w:rPr>
              <w:t xml:space="preserve">administrative </w:t>
            </w:r>
          </w:p>
          <w:p w14:paraId="65C965E3" w14:textId="43FEB398" w:rsidR="007D2CF8" w:rsidRPr="006A005B" w:rsidRDefault="006A005B" w:rsidP="006A005B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6A005B">
              <w:rPr>
                <w:rFonts w:ascii="Garamond" w:hAnsi="Garamond"/>
                <w:b/>
                <w:color w:val="000000"/>
              </w:rPr>
              <w:t>e n</w:t>
            </w:r>
            <w:r w:rsidR="007D2CF8" w:rsidRPr="006A005B">
              <w:rPr>
                <w:rFonts w:ascii="Garamond" w:hAnsi="Garamond"/>
                <w:b/>
                <w:color w:val="000000"/>
              </w:rPr>
              <w:t>ivelit 2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D39C7" w14:textId="43DC97A5" w:rsidR="006A005B" w:rsidRPr="006A005B" w:rsidRDefault="007D2CF8" w:rsidP="006A005B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6A005B">
              <w:rPr>
                <w:rFonts w:ascii="Garamond" w:hAnsi="Garamond"/>
                <w:b/>
                <w:color w:val="000000"/>
              </w:rPr>
              <w:t xml:space="preserve">Ndarja </w:t>
            </w:r>
            <w:r w:rsidR="006A005B" w:rsidRPr="006A005B">
              <w:rPr>
                <w:rFonts w:ascii="Garamond" w:hAnsi="Garamond"/>
                <w:b/>
                <w:color w:val="000000"/>
              </w:rPr>
              <w:t xml:space="preserve">administrative </w:t>
            </w:r>
          </w:p>
          <w:p w14:paraId="7A56B105" w14:textId="56DB1124" w:rsidR="007D2CF8" w:rsidRPr="006A005B" w:rsidRDefault="006A005B" w:rsidP="006A005B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6A005B">
              <w:rPr>
                <w:rFonts w:ascii="Garamond" w:hAnsi="Garamond"/>
                <w:b/>
                <w:color w:val="000000"/>
              </w:rPr>
              <w:t>e n</w:t>
            </w:r>
            <w:r w:rsidR="007D2CF8" w:rsidRPr="006A005B">
              <w:rPr>
                <w:rFonts w:ascii="Garamond" w:hAnsi="Garamond"/>
                <w:b/>
                <w:color w:val="000000"/>
              </w:rPr>
              <w:t>ivelit 3</w:t>
            </w:r>
          </w:p>
        </w:tc>
      </w:tr>
      <w:tr w:rsidR="007D2CF8" w:rsidRPr="006A005B" w14:paraId="17C7EE28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C9E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Aegean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F371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North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Aegean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234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Lesbos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61095A75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3C4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Aitoloakarnania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A35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Iera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Poli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Mesolongiou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88E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4BF264A3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2D3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Anatoliki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Attiki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9AB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Oropos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D1A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44ED4318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A10D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Drama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2F6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Kato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Nevrokopi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B81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5AA34167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D4A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Drama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B17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Prosotsani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98F9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0DF2CFC2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E80E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Dytiki</w:t>
            </w:r>
            <w:proofErr w:type="spellEnd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Attiki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408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Aspropyrgos</w:t>
            </w:r>
            <w:proofErr w:type="spellEnd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E12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62D9A4F9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097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Evia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DDD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Mantoudi-Limni-Agia</w:t>
            </w:r>
            <w:proofErr w:type="spellEnd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Anna</w:t>
            </w:r>
            <w:proofErr w:type="spellEnd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2866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23488082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CF1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Evia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1E51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Istiea-Aedipsos</w:t>
            </w:r>
            <w:proofErr w:type="spellEnd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BA0D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61128C7D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B167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Evrytania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7C67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Agrafa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804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216B36C6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84C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Evrytania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B42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Karpenisi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AD96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185B84BD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1742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Florina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03D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Florina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FFC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7939C824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06A7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Florina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ECC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Prespes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DD1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2A672138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18E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Grevena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E0E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Deskati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FF3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5A71AFB3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251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Grevena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51E6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Grevena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B20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680244F2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5B37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Ilia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2A1D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Ilida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924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790A798C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D6A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Ilia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8261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Pyrgos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9D4D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0C6DD93E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E34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Ioannina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DD9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Dodoni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1E21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0EB59D26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DFB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Karditsa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22A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Karditsa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894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2FA378FB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765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Kavala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03D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Kavala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F799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2EA13C61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0B3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Kavala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917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Nestos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AE29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4B0A2006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14D9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Kavala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D13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Pagheo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81D9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5F5ACAF5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B56E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Kastoria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0C14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Argos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Orestiko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2B2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36B83046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912C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Kastoria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A30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Kastoria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E5E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1FF359BD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BC1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Kastoria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D2702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Nestorio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15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487F2B86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670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shd w:val="clear" w:color="auto" w:fill="FFFFFF"/>
              </w:rPr>
              <w:t>Kerkyra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2AD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shd w:val="clear" w:color="auto" w:fill="FFFFFF"/>
              </w:rPr>
              <w:t>Kerkyra</w:t>
            </w:r>
            <w:proofErr w:type="spellEnd"/>
            <w:r w:rsidRPr="006A005B">
              <w:rPr>
                <w:rFonts w:ascii="Garamond" w:hAnsi="Garamond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B6F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6491DB0C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8EF1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Kilkis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968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Kilkis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B73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362AA9DB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574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Kilkis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9C5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Paionia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2D2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384C9F9A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0B3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Kozani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93A6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Eordaia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3081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4AC943F3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AF82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Kozani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02E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Servia-Velventos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B7A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61777C1B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9E6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Kozani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A19E2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Voio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B09E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30CCE17C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086D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Lakonia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17A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Anatoliki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Mani*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94F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0D9392A6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216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Larisa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073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Elassona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B06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4E610289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B05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Larisa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B342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Farsala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ABF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2F9AE18E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0E4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Larisa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585E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Kileler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C5D1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5730F94B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DD86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shd w:val="clear" w:color="auto" w:fill="FFFFFF"/>
              </w:rPr>
              <w:t>Larisa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4ED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shd w:val="clear" w:color="auto" w:fill="FFFFFF"/>
              </w:rPr>
              <w:t>Tempi*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2C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1A10F459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A84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C909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Central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C4F0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Almopia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119547AB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B946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lastRenderedPageBreak/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7C1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Central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20A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Katerini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10CDF9D4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353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5BE3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Central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E72F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Naousa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73A8E5BB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5EA0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9266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Central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03D6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Pella*</w:t>
            </w:r>
          </w:p>
        </w:tc>
      </w:tr>
      <w:tr w:rsidR="007D2CF8" w:rsidRPr="006A005B" w14:paraId="18DBE22C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319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5550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Central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BF251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Skydra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0DAF4420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762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34B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East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C922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Abdera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456F8BF0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395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D362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East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3336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Nestos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26477528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8508D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0D4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East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729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Pangaio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70CEA170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58F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03D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East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Macedonia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Thrace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CA0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Topeiros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39A8465E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4969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Magnisia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279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Almyros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F17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3B3584CE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4497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Messinia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106D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Messini</w:t>
            </w:r>
            <w:proofErr w:type="spellEnd"/>
            <w:r w:rsidRPr="006A005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E89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14D6F961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A32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Pella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2AF1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Almopia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519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3686A01A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CAD1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Pella</w:t>
            </w:r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7FD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Pella*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C1ED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7082D3EF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DAC9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Peloponnese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Western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Greece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the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Ionian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4CF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Ionian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F0C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Kerkyra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03765562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5E06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Peloponnese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Western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Greece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the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Ionian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031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Ionian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6D5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Lefkada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0904AA8A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305E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Peloponnese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Western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Greece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the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Ionian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86F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Ionian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FB68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Zakynthos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7E19CA66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226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Peloponnese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Western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Greece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the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Ionian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Islands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EB6A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West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Greece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F101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Aktio-Vonitsa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1D76D853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AF27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Pieria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DF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Dion-Olympos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1FE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0915C82F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BD0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Pieria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477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Katerini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168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206484BA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5ADD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Serres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9512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Emmanouil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Pappas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A3A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67C1B9F7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853F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Thessaly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and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 xml:space="preserve"> Central </w:t>
            </w: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Greece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AC2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Thessaly</w:t>
            </w:r>
            <w:proofErr w:type="spellEnd"/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83EC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Kalambaka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</w:tr>
      <w:tr w:rsidR="007D2CF8" w:rsidRPr="006A005B" w14:paraId="14C3BF50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32A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Thessaloniki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855B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Chalkidona</w:t>
            </w:r>
            <w:proofErr w:type="spellEnd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F4B5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2E2AB3FE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27B2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Thessaloniki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A403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6A005B">
              <w:rPr>
                <w:rFonts w:ascii="Garamond" w:hAnsi="Garamond"/>
                <w:color w:val="000000"/>
                <w:shd w:val="clear" w:color="auto" w:fill="FFFFFF"/>
              </w:rPr>
              <w:t>Delta*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0AD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1C6EC0C8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D65D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Cs/>
                <w:color w:val="000000"/>
                <w:shd w:val="clear" w:color="auto" w:fill="FFFFFF"/>
              </w:rPr>
              <w:t>Thessaloniki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8560" w14:textId="77777777" w:rsidR="007D2CF8" w:rsidRPr="006A005B" w:rsidRDefault="007D2CF8" w:rsidP="006A005B">
            <w:pPr>
              <w:spacing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Cs/>
                <w:color w:val="000000"/>
                <w:sz w:val="20"/>
                <w:szCs w:val="20"/>
                <w:shd w:val="clear" w:color="auto" w:fill="FFFFFF"/>
              </w:rPr>
              <w:t>Lagadas</w:t>
            </w:r>
            <w:proofErr w:type="spellEnd"/>
            <w:r w:rsidRPr="006A005B">
              <w:rPr>
                <w:rFonts w:ascii="Garamond" w:hAnsi="Garamond"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9AAE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  <w:tr w:rsidR="007D2CF8" w:rsidRPr="006A005B" w14:paraId="1CE2C23D" w14:textId="77777777" w:rsidTr="006A005B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7BA4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Cs/>
                <w:color w:val="000000"/>
                <w:shd w:val="clear" w:color="auto" w:fill="FFFFFF"/>
              </w:rPr>
              <w:t>Thessaloniki</w:t>
            </w:r>
            <w:proofErr w:type="spellEnd"/>
          </w:p>
        </w:tc>
        <w:tc>
          <w:tcPr>
            <w:tcW w:w="1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2B41" w14:textId="77777777" w:rsidR="007D2CF8" w:rsidRPr="006A005B" w:rsidRDefault="007D2CF8" w:rsidP="006A005B">
            <w:pPr>
              <w:spacing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6A005B">
              <w:rPr>
                <w:rFonts w:ascii="Garamond" w:hAnsi="Garamond"/>
                <w:bCs/>
                <w:color w:val="000000"/>
                <w:sz w:val="20"/>
                <w:szCs w:val="20"/>
                <w:shd w:val="clear" w:color="auto" w:fill="FFFFFF"/>
              </w:rPr>
              <w:t>Pylaia-Chortiatis</w:t>
            </w:r>
            <w:proofErr w:type="spellEnd"/>
            <w:r w:rsidRPr="006A005B">
              <w:rPr>
                <w:rFonts w:ascii="Garamond" w:hAnsi="Garamond"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2CF0" w14:textId="77777777" w:rsidR="007D2CF8" w:rsidRPr="006A005B" w:rsidRDefault="007D2CF8" w:rsidP="006A005B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</w:p>
        </w:tc>
      </w:tr>
    </w:tbl>
    <w:p w14:paraId="2B48FE55" w14:textId="08E4CDA8" w:rsidR="00160EA5" w:rsidRPr="006A005B" w:rsidRDefault="00160EA5" w:rsidP="006A005B">
      <w:pPr>
        <w:tabs>
          <w:tab w:val="left" w:pos="3185"/>
          <w:tab w:val="left" w:pos="6478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i/>
          <w:iCs/>
          <w:sz w:val="24"/>
          <w:szCs w:val="24"/>
        </w:rPr>
        <w:t>Shënim</w:t>
      </w:r>
      <w:r w:rsidR="006A005B">
        <w:rPr>
          <w:rFonts w:ascii="Garamond" w:hAnsi="Garamond" w:cs="Times New Roman"/>
          <w:i/>
          <w:iCs/>
          <w:sz w:val="24"/>
          <w:szCs w:val="24"/>
        </w:rPr>
        <w:t>.</w:t>
      </w:r>
      <w:r w:rsidR="002B3FDE">
        <w:rPr>
          <w:rFonts w:ascii="Garamond" w:hAnsi="Garamond" w:cs="Times New Roman"/>
          <w:i/>
          <w:iCs/>
          <w:sz w:val="24"/>
          <w:szCs w:val="24"/>
        </w:rPr>
        <w:t xml:space="preserve"> Simboli </w:t>
      </w:r>
      <w:r w:rsidRPr="006A005B">
        <w:rPr>
          <w:rFonts w:ascii="Garamond" w:hAnsi="Garamond" w:cs="Times New Roman"/>
          <w:i/>
          <w:iCs/>
          <w:sz w:val="24"/>
          <w:szCs w:val="24"/>
        </w:rPr>
        <w:t>(*) nënkupton zonën e infektuar që bllokohet.</w:t>
      </w:r>
    </w:p>
    <w:p w14:paraId="2A51BC47" w14:textId="77777777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B0A884" w14:textId="5955C93E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3. Importi dhe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tranzitimi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nga ndarjet administrative</w:t>
      </w:r>
      <w:r w:rsidR="00E25839">
        <w:rPr>
          <w:rFonts w:ascii="Garamond" w:hAnsi="Garamond" w:cs="Times New Roman"/>
          <w:sz w:val="24"/>
          <w:szCs w:val="24"/>
        </w:rPr>
        <w:t>,</w:t>
      </w:r>
      <w:r w:rsidRPr="006A005B">
        <w:rPr>
          <w:rFonts w:ascii="Garamond" w:hAnsi="Garamond" w:cs="Times New Roman"/>
          <w:sz w:val="24"/>
          <w:szCs w:val="24"/>
        </w:rPr>
        <w:t xml:space="preserve"> të cilat nuk janë të cituara në tabelën e mësipërme, lejohet vetëm nëse plotësohen kushtet e mëposhtme:</w:t>
      </w:r>
    </w:p>
    <w:p w14:paraId="15CAA366" w14:textId="05B5E005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a) Certifikata shëndetësore veterinare vërteton që kafshët e gjalla të llojit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>:</w:t>
      </w:r>
    </w:p>
    <w:p w14:paraId="19EB4225" w14:textId="0A84CE48" w:rsidR="00160EA5" w:rsidRPr="006A005B" w:rsidRDefault="00160EA5" w:rsidP="00160EA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i. nuk kanë treguar asnjë shenjë klinike të gjuhës blu në ditën e dërgesës</w:t>
      </w:r>
      <w:r w:rsidR="00A32762">
        <w:rPr>
          <w:rFonts w:ascii="Garamond" w:hAnsi="Garamond" w:cs="Times New Roman"/>
          <w:sz w:val="24"/>
          <w:szCs w:val="24"/>
        </w:rPr>
        <w:t>; dhe</w:t>
      </w:r>
    </w:p>
    <w:p w14:paraId="715540DB" w14:textId="6D557C7F" w:rsidR="00160EA5" w:rsidRPr="006A005B" w:rsidRDefault="00160EA5" w:rsidP="00160EA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ii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. kanë qenë të mbrojtur nga sulmet e mushkonjave të gjinisë </w:t>
      </w:r>
      <w:proofErr w:type="spellStart"/>
      <w:r w:rsidRPr="006A005B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="006203CC">
        <w:rPr>
          <w:rFonts w:ascii="Garamond" w:hAnsi="Garamond" w:cs="Times New Roman"/>
          <w:i/>
          <w:iCs/>
          <w:sz w:val="24"/>
          <w:szCs w:val="24"/>
        </w:rPr>
        <w:t>,</w:t>
      </w:r>
      <w:r w:rsidRPr="006A005B">
        <w:rPr>
          <w:rFonts w:ascii="Garamond" w:hAnsi="Garamond" w:cs="Times New Roman"/>
          <w:sz w:val="24"/>
          <w:szCs w:val="24"/>
        </w:rPr>
        <w:t xml:space="preserve"> në përputhje me nenin 8.3.13 </w:t>
      </w:r>
      <w:r w:rsidRPr="006A005B">
        <w:rPr>
          <w:rFonts w:ascii="Garamond" w:hAnsi="Garamond" w:cs="Times New Roman"/>
          <w:i/>
          <w:iCs/>
          <w:sz w:val="24"/>
          <w:szCs w:val="24"/>
        </w:rPr>
        <w:t>të Kodit Shëndetësor të Kafshëve Tokësore</w:t>
      </w:r>
      <w:r w:rsidRPr="006A005B">
        <w:rPr>
          <w:rFonts w:ascii="Garamond" w:hAnsi="Garamond" w:cs="Times New Roman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A32762">
        <w:rPr>
          <w:rFonts w:ascii="Garamond" w:hAnsi="Garamond" w:cs="Times New Roman"/>
          <w:sz w:val="24"/>
          <w:szCs w:val="24"/>
        </w:rPr>
        <w:t>; ose</w:t>
      </w:r>
    </w:p>
    <w:p w14:paraId="6EA61355" w14:textId="2C80A2D8" w:rsidR="00160EA5" w:rsidRPr="006A005B" w:rsidRDefault="00160EA5" w:rsidP="00160EA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iii</w:t>
      </w:r>
      <w:proofErr w:type="spellEnd"/>
      <w:r w:rsidRPr="006A005B">
        <w:rPr>
          <w:rFonts w:ascii="Garamond" w:hAnsi="Garamond" w:cs="Times New Roman"/>
          <w:sz w:val="24"/>
          <w:szCs w:val="24"/>
        </w:rPr>
        <w:t>. kanë qenë të mbrojtur nga sulmet e mushkonjave të gjinisë</w:t>
      </w:r>
      <w:r w:rsidRPr="006A005B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Pr="006A005B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="006203CC">
        <w:rPr>
          <w:rFonts w:ascii="Garamond" w:hAnsi="Garamond" w:cs="Times New Roman"/>
          <w:sz w:val="24"/>
          <w:szCs w:val="24"/>
        </w:rPr>
        <w:t xml:space="preserve">, </w:t>
      </w:r>
      <w:r w:rsidRPr="006A005B">
        <w:rPr>
          <w:rFonts w:ascii="Garamond" w:hAnsi="Garamond" w:cs="Times New Roman"/>
          <w:sz w:val="24"/>
          <w:szCs w:val="24"/>
        </w:rPr>
        <w:t xml:space="preserve">në përputhje me nenin 8.3.13 të </w:t>
      </w:r>
      <w:r w:rsidRPr="006A005B">
        <w:rPr>
          <w:rFonts w:ascii="Garamond" w:hAnsi="Garamond" w:cs="Times New Roman"/>
          <w:i/>
          <w:iCs/>
          <w:sz w:val="24"/>
          <w:szCs w:val="24"/>
        </w:rPr>
        <w:t>Kodit Shëndetësor të Kafshëve Tokësore</w:t>
      </w:r>
      <w:r w:rsidRPr="006A005B">
        <w:rPr>
          <w:rFonts w:ascii="Garamond" w:hAnsi="Garamond" w:cs="Times New Roman"/>
          <w:sz w:val="24"/>
          <w:szCs w:val="24"/>
        </w:rPr>
        <w:t xml:space="preserve"> në një stabiliment të mbrojtur nga vektorët për të paktën 28</w:t>
      </w:r>
      <w:r w:rsidR="006A005B" w:rsidRPr="006A005B">
        <w:rPr>
          <w:rFonts w:ascii="Garamond" w:hAnsi="Garamond" w:cs="Times New Roman"/>
          <w:sz w:val="24"/>
          <w:szCs w:val="24"/>
        </w:rPr>
        <w:t xml:space="preserve"> </w:t>
      </w:r>
      <w:r w:rsidRPr="006A005B">
        <w:rPr>
          <w:rFonts w:ascii="Garamond" w:hAnsi="Garamond" w:cs="Times New Roman"/>
          <w:sz w:val="24"/>
          <w:szCs w:val="24"/>
        </w:rPr>
        <w:t xml:space="preserve">ditë para dërgesës dhe gjatë transportit në vendin e dërgesës, dhe gjatë asaj periudhe i janë nënshtruar një testi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A32762">
        <w:rPr>
          <w:rFonts w:ascii="Garamond" w:hAnsi="Garamond" w:cs="Times New Roman"/>
          <w:sz w:val="24"/>
          <w:szCs w:val="24"/>
        </w:rPr>
        <w:t>; ose</w:t>
      </w:r>
    </w:p>
    <w:p w14:paraId="744094CB" w14:textId="0647096E" w:rsidR="00160EA5" w:rsidRPr="006A005B" w:rsidRDefault="00160EA5" w:rsidP="00160EA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iv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. kanë qenë të mbrojtur nga sulmet e mushkonjave të gjinisë </w:t>
      </w:r>
      <w:proofErr w:type="spellStart"/>
      <w:r w:rsidRPr="006A005B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="006203CC">
        <w:rPr>
          <w:rFonts w:ascii="Garamond" w:hAnsi="Garamond" w:cs="Times New Roman"/>
          <w:i/>
          <w:iCs/>
          <w:sz w:val="24"/>
          <w:szCs w:val="24"/>
        </w:rPr>
        <w:t>,</w:t>
      </w:r>
      <w:r w:rsidRPr="006A005B">
        <w:rPr>
          <w:rFonts w:ascii="Garamond" w:hAnsi="Garamond" w:cs="Times New Roman"/>
          <w:sz w:val="24"/>
          <w:szCs w:val="24"/>
        </w:rPr>
        <w:t xml:space="preserve"> në përputhje me nenin 8.3.13 </w:t>
      </w:r>
      <w:r w:rsidRPr="006A005B">
        <w:rPr>
          <w:rFonts w:ascii="Garamond" w:hAnsi="Garamond" w:cs="Times New Roman"/>
          <w:i/>
          <w:iCs/>
          <w:sz w:val="24"/>
          <w:szCs w:val="24"/>
        </w:rPr>
        <w:t>të Kodit Shëndetësor të Kafshëve Tokësore</w:t>
      </w:r>
      <w:r w:rsidRPr="006A005B">
        <w:rPr>
          <w:rFonts w:ascii="Garamond" w:hAnsi="Garamond" w:cs="Times New Roman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6A005B" w:rsidRPr="006A005B">
        <w:rPr>
          <w:rFonts w:ascii="Garamond" w:hAnsi="Garamond" w:cs="Times New Roman"/>
          <w:sz w:val="24"/>
          <w:szCs w:val="24"/>
        </w:rPr>
        <w:t xml:space="preserve"> </w:t>
      </w:r>
      <w:r w:rsidRPr="006A005B">
        <w:rPr>
          <w:rFonts w:ascii="Garamond" w:hAnsi="Garamond" w:cs="Times New Roman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4A4A609D" w14:textId="62B91834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b) </w:t>
      </w:r>
      <w:r w:rsidR="006203CC" w:rsidRPr="006A005B">
        <w:rPr>
          <w:rFonts w:ascii="Garamond" w:hAnsi="Garamond" w:cs="Times New Roman"/>
          <w:sz w:val="24"/>
          <w:szCs w:val="24"/>
        </w:rPr>
        <w:t>Janë</w:t>
      </w:r>
      <w:r w:rsidRPr="006A005B">
        <w:rPr>
          <w:rFonts w:ascii="Garamond" w:hAnsi="Garamond" w:cs="Times New Roman"/>
          <w:sz w:val="24"/>
          <w:szCs w:val="24"/>
        </w:rPr>
        <w:t>:</w:t>
      </w:r>
    </w:p>
    <w:p w14:paraId="2269387C" w14:textId="068F43B2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i. vaksinuar, të paktën 60 ditë përpara dërgesës, kundër të gjithë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serotip</w:t>
      </w:r>
      <w:r w:rsidR="006203CC">
        <w:rPr>
          <w:rFonts w:ascii="Garamond" w:hAnsi="Garamond" w:cs="Times New Roman"/>
          <w:sz w:val="24"/>
          <w:szCs w:val="24"/>
        </w:rPr>
        <w:t>a</w:t>
      </w:r>
      <w:r w:rsidRPr="006A005B">
        <w:rPr>
          <w:rFonts w:ascii="Garamond" w:hAnsi="Garamond" w:cs="Times New Roman"/>
          <w:sz w:val="24"/>
          <w:szCs w:val="24"/>
        </w:rPr>
        <w:t>ve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të demonstruar të pranish</w:t>
      </w:r>
      <w:r w:rsidR="00A32762">
        <w:rPr>
          <w:rFonts w:ascii="Garamond" w:hAnsi="Garamond" w:cs="Times New Roman"/>
          <w:sz w:val="24"/>
          <w:szCs w:val="24"/>
        </w:rPr>
        <w:t>ë</w:t>
      </w:r>
      <w:r w:rsidRPr="006A005B">
        <w:rPr>
          <w:rFonts w:ascii="Garamond" w:hAnsi="Garamond" w:cs="Times New Roman"/>
          <w:sz w:val="24"/>
          <w:szCs w:val="24"/>
        </w:rPr>
        <w:t>m në popullatën burimore nëpërmjet një programi mbikëqyrjeje</w:t>
      </w:r>
      <w:r w:rsidR="00AC2405">
        <w:rPr>
          <w:rFonts w:ascii="Garamond" w:hAnsi="Garamond" w:cs="Times New Roman"/>
          <w:sz w:val="24"/>
          <w:szCs w:val="24"/>
        </w:rPr>
        <w:t>,</w:t>
      </w:r>
      <w:r w:rsidRPr="006A005B">
        <w:rPr>
          <w:rFonts w:ascii="Garamond" w:hAnsi="Garamond" w:cs="Times New Roman"/>
          <w:sz w:val="24"/>
          <w:szCs w:val="24"/>
        </w:rPr>
        <w:t xml:space="preserve"> në përputhje me nenet 8.3.14 deri në 8.3.17 </w:t>
      </w:r>
      <w:r w:rsidRPr="006A005B">
        <w:rPr>
          <w:rFonts w:ascii="Garamond" w:hAnsi="Garamond" w:cs="Times New Roman"/>
          <w:i/>
          <w:iCs/>
          <w:sz w:val="24"/>
          <w:szCs w:val="24"/>
        </w:rPr>
        <w:t>të Kodit Shëndetësor të Kafshëve Tokësore;</w:t>
      </w:r>
    </w:p>
    <w:p w14:paraId="39A8B188" w14:textId="5286A444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ii</w:t>
      </w:r>
      <w:proofErr w:type="spellEnd"/>
      <w:r w:rsidRPr="006A005B">
        <w:rPr>
          <w:rFonts w:ascii="Garamond" w:hAnsi="Garamond" w:cs="Times New Roman"/>
          <w:sz w:val="24"/>
          <w:szCs w:val="24"/>
        </w:rPr>
        <w:t>. identifikuar si të vaksinuar</w:t>
      </w:r>
      <w:r w:rsidR="00A32762">
        <w:rPr>
          <w:rFonts w:ascii="Garamond" w:hAnsi="Garamond" w:cs="Times New Roman"/>
          <w:sz w:val="24"/>
          <w:szCs w:val="24"/>
        </w:rPr>
        <w:t>; ose</w:t>
      </w:r>
    </w:p>
    <w:p w14:paraId="44276944" w14:textId="47A7AC71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lastRenderedPageBreak/>
        <w:t>iii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. është demonstruar se kishte antitrupa për të paktën 60 ditë përpara dërgesës kundër të gjithë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serotip</w:t>
      </w:r>
      <w:r w:rsidR="00E01233">
        <w:rPr>
          <w:rFonts w:ascii="Garamond" w:hAnsi="Garamond" w:cs="Times New Roman"/>
          <w:sz w:val="24"/>
          <w:szCs w:val="24"/>
        </w:rPr>
        <w:t>a</w:t>
      </w:r>
      <w:r w:rsidRPr="006A005B">
        <w:rPr>
          <w:rFonts w:ascii="Garamond" w:hAnsi="Garamond" w:cs="Times New Roman"/>
          <w:sz w:val="24"/>
          <w:szCs w:val="24"/>
        </w:rPr>
        <w:t>ve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të demonstruar se janë të pranishëm në popullatën burimore nëpërmjet një programi mbikëqyrjeje</w:t>
      </w:r>
      <w:r w:rsidR="00AC2405">
        <w:rPr>
          <w:rFonts w:ascii="Garamond" w:hAnsi="Garamond" w:cs="Times New Roman"/>
          <w:sz w:val="24"/>
          <w:szCs w:val="24"/>
        </w:rPr>
        <w:t>,</w:t>
      </w:r>
      <w:r w:rsidRPr="006A005B">
        <w:rPr>
          <w:rFonts w:ascii="Garamond" w:hAnsi="Garamond" w:cs="Times New Roman"/>
          <w:sz w:val="24"/>
          <w:szCs w:val="24"/>
        </w:rPr>
        <w:t xml:space="preserve"> në përputhje me nenet 8.3.14 deri në 8.3.17 </w:t>
      </w:r>
      <w:r w:rsidRPr="006A005B">
        <w:rPr>
          <w:rFonts w:ascii="Garamond" w:hAnsi="Garamond" w:cs="Times New Roman"/>
          <w:i/>
          <w:iCs/>
          <w:sz w:val="24"/>
          <w:szCs w:val="24"/>
        </w:rPr>
        <w:t>të Kodit Shëndetësor të Kafshëve Tokësore;</w:t>
      </w:r>
    </w:p>
    <w:p w14:paraId="4FF43EDC" w14:textId="0122D4BF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c) </w:t>
      </w:r>
      <w:r w:rsidR="006203CC" w:rsidRPr="006A005B">
        <w:rPr>
          <w:rFonts w:ascii="Garamond" w:hAnsi="Garamond" w:cs="Times New Roman"/>
          <w:sz w:val="24"/>
          <w:szCs w:val="24"/>
        </w:rPr>
        <w:t xml:space="preserve">Certifikata </w:t>
      </w:r>
      <w:r w:rsidRPr="006A005B">
        <w:rPr>
          <w:rFonts w:ascii="Garamond" w:hAnsi="Garamond" w:cs="Times New Roman"/>
          <w:sz w:val="24"/>
          <w:szCs w:val="24"/>
        </w:rPr>
        <w:t xml:space="preserve">shëndetësore veterinare vërteton që meshkujt dhurues të spermës së kafshëve të gjalla të llojit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: </w:t>
      </w:r>
    </w:p>
    <w:p w14:paraId="681C4CD2" w14:textId="6E2FEFB0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i. nuk kanë treguar asnjë shenjë klinike të gjuhës blu në ditën e mbledhjes</w:t>
      </w:r>
      <w:r w:rsidR="00A32762">
        <w:rPr>
          <w:rFonts w:ascii="Garamond" w:hAnsi="Garamond" w:cs="Times New Roman"/>
          <w:sz w:val="24"/>
          <w:szCs w:val="24"/>
        </w:rPr>
        <w:t>; dhe</w:t>
      </w:r>
    </w:p>
    <w:p w14:paraId="20BBF865" w14:textId="70398476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ii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. janë mbajtur në një stabiliment të mbrojtur nga vektorët, në përputhje me pikën 1 të nenit 8.3.13 </w:t>
      </w:r>
      <w:r w:rsidRPr="006A005B">
        <w:rPr>
          <w:rFonts w:ascii="Garamond" w:hAnsi="Garamond" w:cs="Times New Roman"/>
          <w:i/>
          <w:iCs/>
          <w:sz w:val="24"/>
          <w:szCs w:val="24"/>
        </w:rPr>
        <w:t>të Kodit Shëndetësor të Kafshëve Tokësore</w:t>
      </w:r>
      <w:r w:rsidRPr="006A005B">
        <w:rPr>
          <w:rFonts w:ascii="Garamond" w:hAnsi="Garamond" w:cs="Times New Roman"/>
          <w:sz w:val="24"/>
          <w:szCs w:val="24"/>
        </w:rPr>
        <w:t xml:space="preserve"> për të paktën 60 ditë para fillimit dhe gjatë mbledhjes së spermës</w:t>
      </w:r>
      <w:r w:rsidR="00A32762">
        <w:rPr>
          <w:rFonts w:ascii="Garamond" w:hAnsi="Garamond" w:cs="Times New Roman"/>
          <w:sz w:val="24"/>
          <w:szCs w:val="24"/>
        </w:rPr>
        <w:t>; ose</w:t>
      </w:r>
    </w:p>
    <w:p w14:paraId="663507F1" w14:textId="12DA1A91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iii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. i janë nënshtruar një testi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A32762">
        <w:rPr>
          <w:rFonts w:ascii="Garamond" w:hAnsi="Garamond" w:cs="Times New Roman"/>
          <w:sz w:val="24"/>
          <w:szCs w:val="24"/>
        </w:rPr>
        <w:t>; ose</w:t>
      </w:r>
    </w:p>
    <w:p w14:paraId="1B7E8CCF" w14:textId="43B237F6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iv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PCR</w:t>
      </w:r>
      <w:proofErr w:type="spellEnd"/>
      <w:r w:rsidRPr="006A005B">
        <w:rPr>
          <w:rFonts w:ascii="Garamond" w:hAnsi="Garamond" w:cs="Times New Roman"/>
          <w:sz w:val="24"/>
          <w:szCs w:val="24"/>
        </w:rPr>
        <w:t>) gjatë mbledhjes së spermës për këtë ngarkesë, me rezultate negative;</w:t>
      </w:r>
    </w:p>
    <w:p w14:paraId="60EC9606" w14:textId="209CC401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v. sperma është mbledhur, përpunuar dhe ruajtur në përputhje me kapitujt 4.6 dhe 4.7 </w:t>
      </w:r>
      <w:r w:rsidRPr="006A005B">
        <w:rPr>
          <w:rFonts w:ascii="Garamond" w:hAnsi="Garamond" w:cs="Times New Roman"/>
          <w:i/>
          <w:iCs/>
          <w:sz w:val="24"/>
          <w:szCs w:val="24"/>
        </w:rPr>
        <w:t>të Kodit Shëndetësor të Kafshëve Tokësore.</w:t>
      </w:r>
    </w:p>
    <w:p w14:paraId="285F73BD" w14:textId="2CBB6647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ç)</w:t>
      </w:r>
      <w:r w:rsidR="006A005B" w:rsidRPr="006A005B">
        <w:rPr>
          <w:rFonts w:ascii="Garamond" w:hAnsi="Garamond" w:cs="Times New Roman"/>
          <w:sz w:val="24"/>
          <w:szCs w:val="24"/>
        </w:rPr>
        <w:t xml:space="preserve"> </w:t>
      </w:r>
      <w:r w:rsidR="006203CC" w:rsidRPr="006A005B">
        <w:rPr>
          <w:rFonts w:ascii="Garamond" w:hAnsi="Garamond" w:cs="Times New Roman"/>
          <w:sz w:val="24"/>
          <w:szCs w:val="24"/>
        </w:rPr>
        <w:t xml:space="preserve">Certifikata </w:t>
      </w:r>
      <w:r w:rsidRPr="006A005B">
        <w:rPr>
          <w:rFonts w:ascii="Garamond" w:hAnsi="Garamond" w:cs="Times New Roman"/>
          <w:sz w:val="24"/>
          <w:szCs w:val="24"/>
        </w:rPr>
        <w:t xml:space="preserve">shëndetësore veterinare vërteton që femrat dhuruese të embrioneve </w:t>
      </w:r>
      <w:r w:rsidRPr="006A005B">
        <w:rPr>
          <w:rFonts w:ascii="Garamond" w:hAnsi="Garamond" w:cs="Times New Roman"/>
          <w:i/>
          <w:iCs/>
          <w:sz w:val="24"/>
          <w:szCs w:val="24"/>
        </w:rPr>
        <w:t xml:space="preserve">in </w:t>
      </w:r>
      <w:proofErr w:type="spellStart"/>
      <w:r w:rsidRPr="006A005B">
        <w:rPr>
          <w:rFonts w:ascii="Garamond" w:hAnsi="Garamond" w:cs="Times New Roman"/>
          <w:i/>
          <w:iCs/>
          <w:sz w:val="24"/>
          <w:szCs w:val="24"/>
        </w:rPr>
        <w:t>vivo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së kafshëve të gjalla të llojit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: </w:t>
      </w:r>
    </w:p>
    <w:p w14:paraId="70E7EEB3" w14:textId="055A446C" w:rsidR="00160EA5" w:rsidRPr="006A005B" w:rsidRDefault="00160EA5" w:rsidP="00160EA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i. nuk</w:t>
      </w:r>
      <w:r w:rsidR="006A005B" w:rsidRPr="006A005B">
        <w:rPr>
          <w:rFonts w:ascii="Garamond" w:hAnsi="Garamond" w:cs="Times New Roman"/>
          <w:sz w:val="24"/>
          <w:szCs w:val="24"/>
        </w:rPr>
        <w:t xml:space="preserve"> </w:t>
      </w:r>
      <w:r w:rsidRPr="006A005B">
        <w:rPr>
          <w:rFonts w:ascii="Garamond" w:hAnsi="Garamond" w:cs="Times New Roman"/>
          <w:sz w:val="24"/>
          <w:szCs w:val="24"/>
        </w:rPr>
        <w:t>kanë treguar asnjë shenjë klinike të gjuhës blu në ditën e mbledhjes</w:t>
      </w:r>
      <w:r w:rsidR="00A32762">
        <w:rPr>
          <w:rFonts w:ascii="Garamond" w:hAnsi="Garamond" w:cs="Times New Roman"/>
          <w:sz w:val="24"/>
          <w:szCs w:val="24"/>
        </w:rPr>
        <w:t>; dhe</w:t>
      </w:r>
    </w:p>
    <w:p w14:paraId="0CBD4F74" w14:textId="4DF10BF7" w:rsidR="00160EA5" w:rsidRPr="006A005B" w:rsidRDefault="00160EA5" w:rsidP="00160EA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ii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. janë mbajtur në një stabiliment të mbrojtur nga vektorët, në përputhje me pikën 1, të nenit 8.3.13 </w:t>
      </w:r>
      <w:r w:rsidRPr="006A005B">
        <w:rPr>
          <w:rFonts w:ascii="Garamond" w:hAnsi="Garamond" w:cs="Times New Roman"/>
          <w:i/>
          <w:iCs/>
          <w:sz w:val="24"/>
          <w:szCs w:val="24"/>
        </w:rPr>
        <w:t>të Kodit Shëndetësor të Kafshëve Tokësore,</w:t>
      </w:r>
      <w:r w:rsidRPr="006A005B">
        <w:rPr>
          <w:rFonts w:ascii="Garamond" w:hAnsi="Garamond" w:cs="Times New Roman"/>
          <w:sz w:val="24"/>
          <w:szCs w:val="24"/>
        </w:rPr>
        <w:t xml:space="preserve"> për të paktën 60 ditë përpara fillimit dhe gjatë mbledhjes së embrioneve</w:t>
      </w:r>
      <w:r w:rsidR="00A32762">
        <w:rPr>
          <w:rFonts w:ascii="Garamond" w:hAnsi="Garamond" w:cs="Times New Roman"/>
          <w:sz w:val="24"/>
          <w:szCs w:val="24"/>
        </w:rPr>
        <w:t>; ose</w:t>
      </w:r>
    </w:p>
    <w:p w14:paraId="559DC385" w14:textId="406E7334" w:rsidR="00160EA5" w:rsidRPr="006A005B" w:rsidRDefault="00160EA5" w:rsidP="00160EA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iii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. i janë nënshtruar një testi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për të zbuluar antitrupat ndaj virusit të gjuhës blu midis 28 dhe 60 ditësh pas grumbullimit, me rezultate negative</w:t>
      </w:r>
      <w:r w:rsidR="00A32762">
        <w:rPr>
          <w:rFonts w:ascii="Garamond" w:hAnsi="Garamond" w:cs="Times New Roman"/>
          <w:sz w:val="24"/>
          <w:szCs w:val="24"/>
        </w:rPr>
        <w:t>; ose</w:t>
      </w:r>
    </w:p>
    <w:p w14:paraId="2062AFDE" w14:textId="4EBEED5C" w:rsidR="00160EA5" w:rsidRPr="006A005B" w:rsidRDefault="00160EA5" w:rsidP="00160EA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iv</w:t>
      </w:r>
      <w:proofErr w:type="spellEnd"/>
      <w:r w:rsidRPr="006A005B">
        <w:rPr>
          <w:rFonts w:ascii="Garamond" w:hAnsi="Garamond" w:cs="Times New Roman"/>
          <w:sz w:val="24"/>
          <w:szCs w:val="24"/>
        </w:rPr>
        <w:t>. i janë nënshtruar një testi për identifikimin e agjentit të sëmundjes në një kampion gjaku të marrë në ditën e mbledhjes së embrioneve, me rezultate negative;</w:t>
      </w:r>
    </w:p>
    <w:p w14:paraId="0501965E" w14:textId="6041FA2A" w:rsidR="00160EA5" w:rsidRPr="006A005B" w:rsidRDefault="00160EA5" w:rsidP="00160EA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v. embrionet janë mbledhur, përpunuar dhe ruajtur në përputhje me kapitujt 4.8., 4.9 dhe 4.10</w:t>
      </w:r>
      <w:r w:rsidRPr="006A005B">
        <w:rPr>
          <w:rFonts w:ascii="Garamond" w:hAnsi="Garamond" w:cs="Times New Roman"/>
          <w:i/>
          <w:iCs/>
          <w:sz w:val="24"/>
          <w:szCs w:val="24"/>
        </w:rPr>
        <w:t xml:space="preserve"> të Kodit Shëndetësor të Kafshëve Tokësore,</w:t>
      </w:r>
      <w:r w:rsidRPr="006A005B">
        <w:rPr>
          <w:rFonts w:ascii="Garamond" w:hAnsi="Garamond" w:cs="Times New Roman"/>
          <w:sz w:val="24"/>
          <w:szCs w:val="24"/>
        </w:rPr>
        <w:t xml:space="preserve"> sipas rastit;</w:t>
      </w:r>
    </w:p>
    <w:p w14:paraId="28F248E6" w14:textId="1A5AAF4E" w:rsidR="00160EA5" w:rsidRPr="006A005B" w:rsidRDefault="00160EA5" w:rsidP="00160EA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sz w:val="24"/>
          <w:szCs w:val="24"/>
        </w:rPr>
        <w:t>vi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. sperma e përdorur për fekondimin 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ovociteve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ishte në përputhje me nenin 8.3.9 ose nenin 8.3.10</w:t>
      </w:r>
      <w:r w:rsidRPr="006A005B">
        <w:rPr>
          <w:rFonts w:ascii="Garamond" w:hAnsi="Garamond" w:cs="Times New Roman"/>
          <w:i/>
          <w:iCs/>
          <w:sz w:val="24"/>
          <w:szCs w:val="24"/>
        </w:rPr>
        <w:t xml:space="preserve"> të Kodit Shëndetësor të Kafshëve Tokësore.</w:t>
      </w:r>
    </w:p>
    <w:p w14:paraId="71E37498" w14:textId="492B83B2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4. Certifikata veterinare shëndetësore garanton origjinën e tyre sipas përcaktimeve të pikës 2 dhe 3 të këtij urdhri. </w:t>
      </w:r>
    </w:p>
    <w:p w14:paraId="3DFCF1A4" w14:textId="2A2A5126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5. Autoriteti Kombëtar i Ushqimit dhe Autoriteti Kombëtar i Veterinarisë dhe Mbrojtjes së Bimëve të informojnë të gjith</w:t>
      </w:r>
      <w:r w:rsidR="00366DC0">
        <w:rPr>
          <w:rFonts w:ascii="Garamond" w:hAnsi="Garamond" w:cs="Times New Roman"/>
          <w:sz w:val="24"/>
          <w:szCs w:val="24"/>
        </w:rPr>
        <w:t>a</w:t>
      </w:r>
      <w:bookmarkStart w:id="0" w:name="_GoBack"/>
      <w:bookmarkEnd w:id="0"/>
      <w:r w:rsidRPr="006A005B">
        <w:rPr>
          <w:rFonts w:ascii="Garamond" w:hAnsi="Garamond" w:cs="Times New Roman"/>
          <w:sz w:val="24"/>
          <w:szCs w:val="24"/>
        </w:rPr>
        <w:t xml:space="preserve"> subjektet importuese të kafshëve të gjalla të llojit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, spermën dhe embrionet e kafshëve të gjalla të llojit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>.</w:t>
      </w:r>
    </w:p>
    <w:p w14:paraId="2BCEF553" w14:textId="285BC48B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6. Ky urdhër nuk zbatohet për ngarkesat e certifikuara para datës së hyrjes në fuqi të këtij urdhri.</w:t>
      </w:r>
    </w:p>
    <w:p w14:paraId="3DA63556" w14:textId="27F2B0D0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 xml:space="preserve">7.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të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gjith</w:t>
      </w:r>
      <w:r w:rsidR="00AC2405">
        <w:rPr>
          <w:rFonts w:ascii="Garamond" w:hAnsi="Garamond" w:cs="Times New Roman"/>
          <w:sz w:val="24"/>
          <w:szCs w:val="24"/>
        </w:rPr>
        <w:t>a</w:t>
      </w:r>
      <w:r w:rsidRPr="006A005B">
        <w:rPr>
          <w:rFonts w:ascii="Garamond" w:hAnsi="Garamond" w:cs="Times New Roman"/>
          <w:sz w:val="24"/>
          <w:szCs w:val="24"/>
        </w:rPr>
        <w:t xml:space="preserve"> kafshëve të gjalla të llojit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, spermën dhe embrionet e kafshëve të gjalla të llojit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A005B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A005B">
        <w:rPr>
          <w:rFonts w:ascii="Garamond" w:hAnsi="Garamond" w:cs="Times New Roman"/>
          <w:sz w:val="24"/>
          <w:szCs w:val="24"/>
        </w:rPr>
        <w:t>.</w:t>
      </w:r>
      <w:r w:rsidR="006A005B" w:rsidRPr="006A005B">
        <w:rPr>
          <w:rFonts w:ascii="Garamond" w:hAnsi="Garamond" w:cs="Times New Roman"/>
          <w:sz w:val="24"/>
          <w:szCs w:val="24"/>
        </w:rPr>
        <w:t xml:space="preserve"> </w:t>
      </w:r>
    </w:p>
    <w:p w14:paraId="2C590952" w14:textId="79BB1B0C" w:rsidR="00160EA5" w:rsidRPr="00AC2405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8. Urdhri nr. 1186, datë 13.11.2025</w:t>
      </w:r>
      <w:r w:rsidR="00AC2405">
        <w:rPr>
          <w:rFonts w:ascii="Garamond" w:hAnsi="Garamond" w:cs="Times New Roman"/>
          <w:sz w:val="24"/>
          <w:szCs w:val="24"/>
        </w:rPr>
        <w:t>,</w:t>
      </w:r>
      <w:r w:rsidRPr="006A005B">
        <w:rPr>
          <w:rFonts w:ascii="Garamond" w:hAnsi="Garamond" w:cs="Times New Roman"/>
          <w:sz w:val="24"/>
          <w:szCs w:val="24"/>
        </w:rPr>
        <w:t xml:space="preserve"> </w:t>
      </w:r>
      <w:r w:rsidRPr="00AC2405">
        <w:rPr>
          <w:rFonts w:ascii="Garamond" w:hAnsi="Garamond" w:cs="Times New Roman"/>
          <w:sz w:val="24"/>
          <w:szCs w:val="24"/>
        </w:rPr>
        <w:t>“Për disa masa mbrojtëse ndaj sëmundjes së gjuhës blu</w:t>
      </w:r>
      <w:r w:rsidR="00AC2405" w:rsidRPr="00AC2405">
        <w:rPr>
          <w:rFonts w:ascii="Garamond" w:hAnsi="Garamond" w:cs="Times New Roman"/>
          <w:sz w:val="24"/>
          <w:szCs w:val="24"/>
        </w:rPr>
        <w:t>,</w:t>
      </w:r>
      <w:r w:rsidRPr="00AC2405">
        <w:rPr>
          <w:rFonts w:ascii="Garamond" w:hAnsi="Garamond" w:cs="Times New Roman"/>
          <w:sz w:val="24"/>
          <w:szCs w:val="24"/>
        </w:rPr>
        <w:t xml:space="preserve"> të shfaqur në shtetin e Greqisë”, shfuqizohet.</w:t>
      </w:r>
    </w:p>
    <w:p w14:paraId="6EC769E6" w14:textId="00F2000B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9. Për zbatimin e këtij urdhri</w:t>
      </w:r>
      <w:r w:rsidR="00AC2405">
        <w:rPr>
          <w:rFonts w:ascii="Garamond" w:hAnsi="Garamond" w:cs="Times New Roman"/>
          <w:sz w:val="24"/>
          <w:szCs w:val="24"/>
        </w:rPr>
        <w:t xml:space="preserve"> </w:t>
      </w:r>
      <w:r w:rsidRPr="006A005B">
        <w:rPr>
          <w:rFonts w:ascii="Garamond" w:hAnsi="Garamond" w:cs="Times New Roman"/>
          <w:sz w:val="24"/>
          <w:szCs w:val="24"/>
        </w:rPr>
        <w:t>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10709881" w14:textId="10731A47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05B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4A974223" w14:textId="77777777" w:rsidR="00160EA5" w:rsidRPr="006A005B" w:rsidRDefault="00160EA5" w:rsidP="00160E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051C4C" w14:textId="77777777" w:rsidR="003B7E6C" w:rsidRPr="006A005B" w:rsidRDefault="003B7E6C" w:rsidP="00160EA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6A005B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69E62422" w14:textId="7DAD348A" w:rsidR="003B7E6C" w:rsidRPr="006A005B" w:rsidRDefault="003B7E6C" w:rsidP="00AC2405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6A005B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6A005B">
        <w:rPr>
          <w:rFonts w:ascii="Garamond" w:hAnsi="Garamond" w:cs="Times New Roman"/>
          <w:b/>
          <w:bCs/>
          <w:sz w:val="24"/>
          <w:szCs w:val="24"/>
        </w:rPr>
        <w:t xml:space="preserve"> Salla </w:t>
      </w:r>
    </w:p>
    <w:sectPr w:rsidR="003B7E6C" w:rsidRPr="006A00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D0"/>
    <w:rsid w:val="000C7500"/>
    <w:rsid w:val="00160EA5"/>
    <w:rsid w:val="001661FC"/>
    <w:rsid w:val="00196C38"/>
    <w:rsid w:val="001B0D0C"/>
    <w:rsid w:val="002B3FDE"/>
    <w:rsid w:val="00366DC0"/>
    <w:rsid w:val="003B7E6C"/>
    <w:rsid w:val="00446D62"/>
    <w:rsid w:val="005103BD"/>
    <w:rsid w:val="00520FDE"/>
    <w:rsid w:val="005647D0"/>
    <w:rsid w:val="00575948"/>
    <w:rsid w:val="006203CC"/>
    <w:rsid w:val="00656A0C"/>
    <w:rsid w:val="006A005B"/>
    <w:rsid w:val="006E72F6"/>
    <w:rsid w:val="00720F28"/>
    <w:rsid w:val="007D2CF8"/>
    <w:rsid w:val="00A32762"/>
    <w:rsid w:val="00A937F3"/>
    <w:rsid w:val="00AC2405"/>
    <w:rsid w:val="00E01233"/>
    <w:rsid w:val="00E2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3B9A9"/>
  <w15:chartTrackingRefBased/>
  <w15:docId w15:val="{5376F8E1-EDCE-488C-A6D3-10A70F0E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160EA5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60EA5"/>
    <w:pPr>
      <w:autoSpaceDE w:val="0"/>
      <w:autoSpaceDN w:val="0"/>
      <w:adjustRightInd w:val="0"/>
      <w:spacing w:after="120" w:line="432" w:lineRule="atLeast"/>
    </w:pPr>
    <w:rPr>
      <w:rFonts w:ascii="MS Mincho" w:eastAsia="MS Mincho" w:hAnsi="Times New Roman" w:cs="MS Minch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60EA5"/>
    <w:rPr>
      <w:rFonts w:ascii="MS Mincho" w:eastAsia="MS Mincho" w:hAnsi="Times New Roman" w:cs="MS Mincho"/>
      <w:sz w:val="24"/>
      <w:szCs w:val="24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7D2CF8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1224</Nr_x002e__x0020_akti>
    <Data_x0020_e_x0020_Krijimit xmlns="0e656187-b300-4fb0-8bf4-3a50f872073c">2025-11-25T15:41:27Z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2025-11-25T00:00:00Z</Date_x0020_protokolli>
    <Titulli xmlns="0e656187-b300-4fb0-8bf4-3a50f872073c">Për disa masa mbrojtëse ndaj sëmundjes së gjuhës blu të shfaqur në shtetin e Greqisë</Titulli>
    <Modifikuesi xmlns="0e656187-b300-4fb0-8bf4-3a50f872073c">ermira.bukaci</Modifikuesi>
    <Nr_x002e__x0020_prot_x0020_QBZ xmlns="0e656187-b300-4fb0-8bf4-3a50f872073c">1965/3</Nr_x002e__x0020_prot_x0020_QBZ>
    <Data_x0020_e_x0020_Modifikimit xmlns="0e656187-b300-4fb0-8bf4-3a50f872073c">2025-11-26T10:40:05Z</Data_x0020_e_x0020_Modifikimit>
    <Dekretuar xmlns="0e656187-b300-4fb0-8bf4-3a50f872073c">false</Dekretuar>
    <Data xmlns="0e656187-b300-4fb0-8bf4-3a50f872073c">2025-11-18T00:00:00Z</Data>
    <Nr_x002e__x0020_protokolli_x0020_i_x0020_aktit xmlns="0e656187-b300-4fb0-8bf4-3a50f872073c">8326/3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22B54936AA40F29842D8905F8CC1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22B54936AA40F29842D8905F8CC1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F94AE2-A999-4A7C-A757-F6DC25A8C6BA}">
  <ds:schemaRefs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C8C367F-FFCA-4C82-B8BA-E290A97AD4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646E4F-421B-4448-9D58-E99D7C636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66894D-A2AE-47EF-9531-5D6D685A8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E34775C-9ED9-46FA-AA78-7DD95E835A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Greqisë</vt:lpstr>
    </vt:vector>
  </TitlesOfParts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Greqisë</dc:title>
  <dc:creator>Entela Suli</dc:creator>
  <cp:lastModifiedBy>Alma Lisaku</cp:lastModifiedBy>
  <cp:revision>21</cp:revision>
  <dcterms:created xsi:type="dcterms:W3CDTF">2025-11-25T14:43:00Z</dcterms:created>
  <dcterms:modified xsi:type="dcterms:W3CDTF">2025-11-26T11:21:00Z</dcterms:modified>
</cp:coreProperties>
</file>