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77FA1" w14:textId="260786DF" w:rsidR="00F05554" w:rsidRPr="00AE45F8" w:rsidRDefault="00AE45F8" w:rsidP="00FD6D9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45F8">
        <w:rPr>
          <w:rFonts w:ascii="Garamond" w:hAnsi="Garamond"/>
          <w:b/>
          <w:sz w:val="24"/>
          <w:szCs w:val="24"/>
        </w:rPr>
        <w:t>URDHËR</w:t>
      </w:r>
    </w:p>
    <w:p w14:paraId="21E6F69A" w14:textId="0FCF6AF0" w:rsidR="00B56218" w:rsidRPr="00AE45F8" w:rsidRDefault="00F05554" w:rsidP="00FD6D9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45F8">
        <w:rPr>
          <w:rFonts w:ascii="Garamond" w:hAnsi="Garamond"/>
          <w:b/>
          <w:sz w:val="24"/>
          <w:szCs w:val="24"/>
        </w:rPr>
        <w:t>Nr</w:t>
      </w:r>
      <w:r w:rsidR="009F6229" w:rsidRPr="00AE45F8">
        <w:rPr>
          <w:rFonts w:ascii="Garamond" w:hAnsi="Garamond"/>
          <w:b/>
          <w:sz w:val="24"/>
          <w:szCs w:val="24"/>
        </w:rPr>
        <w:t>.</w:t>
      </w:r>
      <w:r w:rsidR="00AE45F8">
        <w:rPr>
          <w:rFonts w:ascii="Garamond" w:hAnsi="Garamond"/>
          <w:b/>
          <w:sz w:val="24"/>
          <w:szCs w:val="24"/>
        </w:rPr>
        <w:t xml:space="preserve"> </w:t>
      </w:r>
      <w:r w:rsidR="001D206C" w:rsidRPr="00AE45F8">
        <w:rPr>
          <w:rFonts w:ascii="Garamond" w:hAnsi="Garamond"/>
          <w:b/>
          <w:sz w:val="24"/>
          <w:szCs w:val="24"/>
        </w:rPr>
        <w:t>1</w:t>
      </w:r>
      <w:r w:rsidR="00663F63" w:rsidRPr="00AE45F8">
        <w:rPr>
          <w:rFonts w:ascii="Garamond" w:hAnsi="Garamond"/>
          <w:b/>
          <w:sz w:val="24"/>
          <w:szCs w:val="24"/>
        </w:rPr>
        <w:t>32</w:t>
      </w:r>
      <w:r w:rsidR="00582943" w:rsidRPr="00AE45F8">
        <w:rPr>
          <w:rFonts w:ascii="Garamond" w:hAnsi="Garamond"/>
          <w:b/>
          <w:sz w:val="24"/>
          <w:szCs w:val="24"/>
        </w:rPr>
        <w:t>5</w:t>
      </w:r>
      <w:r w:rsidR="001D206C" w:rsidRPr="00AE45F8">
        <w:rPr>
          <w:rFonts w:ascii="Garamond" w:hAnsi="Garamond"/>
          <w:b/>
          <w:sz w:val="24"/>
          <w:szCs w:val="24"/>
        </w:rPr>
        <w:t>, dat</w:t>
      </w:r>
      <w:r w:rsidR="00AE45F8">
        <w:rPr>
          <w:rFonts w:ascii="Garamond" w:hAnsi="Garamond"/>
          <w:b/>
          <w:sz w:val="24"/>
          <w:szCs w:val="24"/>
        </w:rPr>
        <w:t>ë</w:t>
      </w:r>
      <w:r w:rsidR="001D206C" w:rsidRPr="00AE45F8">
        <w:rPr>
          <w:rFonts w:ascii="Garamond" w:hAnsi="Garamond"/>
          <w:b/>
          <w:sz w:val="24"/>
          <w:szCs w:val="24"/>
        </w:rPr>
        <w:t xml:space="preserve"> </w:t>
      </w:r>
      <w:r w:rsidR="00C65E7F" w:rsidRPr="00AE45F8">
        <w:rPr>
          <w:rFonts w:ascii="Garamond" w:hAnsi="Garamond"/>
          <w:b/>
          <w:sz w:val="24"/>
          <w:szCs w:val="24"/>
        </w:rPr>
        <w:t>4.12</w:t>
      </w:r>
      <w:r w:rsidR="00711C53" w:rsidRPr="00AE45F8">
        <w:rPr>
          <w:rFonts w:ascii="Garamond" w:hAnsi="Garamond"/>
          <w:b/>
          <w:sz w:val="24"/>
          <w:szCs w:val="24"/>
        </w:rPr>
        <w:t>.2025</w:t>
      </w:r>
    </w:p>
    <w:p w14:paraId="2943C34D" w14:textId="27A83532" w:rsidR="00FD6D94" w:rsidRPr="00AE45F8" w:rsidRDefault="00FD6D94" w:rsidP="00FD6D9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42EC527A" w14:textId="234637FB" w:rsidR="00FD6D94" w:rsidRPr="00AE45F8" w:rsidRDefault="00FD6D94" w:rsidP="00FD6D9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E45F8">
        <w:rPr>
          <w:rFonts w:ascii="Garamond" w:hAnsi="Garamond"/>
          <w:b/>
          <w:bCs/>
          <w:sz w:val="24"/>
          <w:szCs w:val="24"/>
        </w:rPr>
        <w:t>PËR DISA MASA MBROJTËSE NDAJ SËMUNDJES SË GJUHËS BLU</w:t>
      </w:r>
      <w:r w:rsidR="00AE45F8">
        <w:rPr>
          <w:rFonts w:ascii="Garamond" w:hAnsi="Garamond"/>
          <w:b/>
          <w:bCs/>
          <w:sz w:val="24"/>
          <w:szCs w:val="24"/>
        </w:rPr>
        <w:t>,</w:t>
      </w:r>
      <w:r w:rsidRPr="00AE45F8">
        <w:rPr>
          <w:rFonts w:ascii="Garamond" w:hAnsi="Garamond"/>
          <w:b/>
          <w:bCs/>
          <w:sz w:val="24"/>
          <w:szCs w:val="24"/>
        </w:rPr>
        <w:t xml:space="preserve"> TË SHFAQUR NË SHTETIN E RUMANISË</w:t>
      </w:r>
    </w:p>
    <w:p w14:paraId="7F24F632" w14:textId="77777777" w:rsidR="00FD6D94" w:rsidRPr="00AE45F8" w:rsidRDefault="00FD6D94" w:rsidP="00FD6D9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05E13D" w14:textId="47FD9D43" w:rsidR="00FD6D94" w:rsidRPr="00AE45F8" w:rsidRDefault="00FD6D94" w:rsidP="00FD6D94">
      <w:pPr>
        <w:pStyle w:val="BodyText"/>
        <w:tabs>
          <w:tab w:val="left" w:pos="92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AE45F8" w:rsidRPr="00AE45F8">
        <w:rPr>
          <w:rFonts w:ascii="Garamond" w:hAnsi="Garamond"/>
          <w:sz w:val="24"/>
          <w:szCs w:val="24"/>
        </w:rPr>
        <w:t>ligjit n</w:t>
      </w:r>
      <w:r w:rsidRPr="00AE45F8">
        <w:rPr>
          <w:rFonts w:ascii="Garamond" w:hAnsi="Garamond"/>
          <w:sz w:val="24"/>
          <w:szCs w:val="24"/>
        </w:rPr>
        <w:t>r. 10465, datë 29.9.2011</w:t>
      </w:r>
      <w:r w:rsidR="00AE45F8">
        <w:rPr>
          <w:rFonts w:ascii="Garamond" w:hAnsi="Garamond"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“Për shërbimin veterinar në Republik</w:t>
      </w:r>
      <w:r w:rsidR="00AE45F8">
        <w:rPr>
          <w:rFonts w:ascii="Garamond" w:hAnsi="Garamond"/>
          <w:sz w:val="24"/>
          <w:szCs w:val="24"/>
        </w:rPr>
        <w:t>ën e Shqipërisë”, të ndryshuar,</w:t>
      </w:r>
    </w:p>
    <w:p w14:paraId="249EAB6B" w14:textId="77777777" w:rsidR="00FD6D94" w:rsidRPr="00AE45F8" w:rsidRDefault="00FD6D94" w:rsidP="00FD6D94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324E569E" w14:textId="4D2B426C" w:rsidR="00FD6D94" w:rsidRPr="00AE45F8" w:rsidRDefault="00FD6D94" w:rsidP="00FD6D9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E45F8">
        <w:rPr>
          <w:rFonts w:ascii="Garamond" w:hAnsi="Garamond"/>
          <w:bCs/>
          <w:sz w:val="24"/>
          <w:szCs w:val="24"/>
        </w:rPr>
        <w:t>URDHËROJ:</w:t>
      </w:r>
    </w:p>
    <w:p w14:paraId="0FA00B52" w14:textId="77777777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25DB881" w14:textId="47E0FA95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AE45F8">
        <w:rPr>
          <w:rFonts w:ascii="Garamond" w:hAnsi="Garamond"/>
          <w:sz w:val="24"/>
          <w:szCs w:val="24"/>
        </w:rPr>
        <w:t>tranzitimit</w:t>
      </w:r>
      <w:proofErr w:type="spellEnd"/>
      <w:r w:rsidRPr="00AE45F8">
        <w:rPr>
          <w:rFonts w:ascii="Garamond" w:hAnsi="Garamond"/>
          <w:sz w:val="24"/>
          <w:szCs w:val="24"/>
        </w:rPr>
        <w:t xml:space="preserve"> nga zonat e përcaktuara në pikën 2 të këtij urdhri për në territorin e</w:t>
      </w:r>
      <w:r w:rsid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>Republikës së Shqipërisë, të:</w:t>
      </w:r>
    </w:p>
    <w:p w14:paraId="607BDCD1" w14:textId="1C6F9F7A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a)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;</w:t>
      </w:r>
    </w:p>
    <w:p w14:paraId="0AD3215D" w14:textId="2E1567BF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b) spermë</w:t>
      </w:r>
      <w:r w:rsidR="00AE45F8">
        <w:rPr>
          <w:rFonts w:ascii="Garamond" w:hAnsi="Garamond"/>
          <w:sz w:val="24"/>
          <w:szCs w:val="24"/>
        </w:rPr>
        <w:t>s</w:t>
      </w:r>
      <w:r w:rsidRPr="00AE45F8">
        <w:rPr>
          <w:rFonts w:ascii="Garamond" w:hAnsi="Garamond"/>
          <w:sz w:val="24"/>
          <w:szCs w:val="24"/>
        </w:rPr>
        <w:t xml:space="preserve"> dhe embrione</w:t>
      </w:r>
      <w:r w:rsidR="00AE45F8">
        <w:rPr>
          <w:rFonts w:ascii="Garamond" w:hAnsi="Garamond"/>
          <w:sz w:val="24"/>
          <w:szCs w:val="24"/>
        </w:rPr>
        <w:t>ve</w:t>
      </w:r>
      <w:r w:rsidRPr="00AE45F8">
        <w:rPr>
          <w:rFonts w:ascii="Garamond" w:hAnsi="Garamond"/>
          <w:sz w:val="24"/>
          <w:szCs w:val="24"/>
        </w:rPr>
        <w:t xml:space="preserve"> </w:t>
      </w:r>
      <w:r w:rsidR="00AE45F8">
        <w:rPr>
          <w:rFonts w:ascii="Garamond" w:hAnsi="Garamond"/>
          <w:sz w:val="24"/>
          <w:szCs w:val="24"/>
        </w:rPr>
        <w:t>të</w:t>
      </w:r>
      <w:r w:rsidRPr="00AE45F8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.</w:t>
      </w:r>
    </w:p>
    <w:p w14:paraId="64015410" w14:textId="0639CE33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2. Zonat e prekura me sëmundjen e gjuhës blu</w:t>
      </w:r>
      <w:r w:rsidR="00AE45F8">
        <w:rPr>
          <w:rFonts w:ascii="Garamond" w:hAnsi="Garamond"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të shfaqur në shtetin e Rumanisë, janë sipas ndarjeve administrative të tabelës së mëposhtme:</w:t>
      </w:r>
    </w:p>
    <w:p w14:paraId="2202E8D1" w14:textId="77777777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2071"/>
        <w:gridCol w:w="2071"/>
      </w:tblGrid>
      <w:tr w:rsidR="00FD6D94" w:rsidRPr="00AE45F8" w14:paraId="22B5510C" w14:textId="77777777" w:rsidTr="00AE45F8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1C93" w14:textId="77777777" w:rsidR="00AE45F8" w:rsidRDefault="00FD6D94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 xml:space="preserve">Ndarja </w:t>
            </w:r>
            <w:r w:rsidR="00AE45F8" w:rsidRPr="00AE45F8">
              <w:rPr>
                <w:rFonts w:ascii="Garamond" w:hAnsi="Garamond"/>
                <w:b/>
              </w:rPr>
              <w:t>administrative</w:t>
            </w:r>
          </w:p>
          <w:p w14:paraId="682244DB" w14:textId="4C2DA61A" w:rsidR="00FD6D94" w:rsidRPr="00AE45F8" w:rsidRDefault="00AE45F8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 xml:space="preserve"> e nivelit të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F660" w14:textId="77777777" w:rsidR="00AE45F8" w:rsidRDefault="00FD6D94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 xml:space="preserve">Ndarja </w:t>
            </w:r>
            <w:r w:rsidR="00AE45F8" w:rsidRPr="00AE45F8">
              <w:rPr>
                <w:rFonts w:ascii="Garamond" w:hAnsi="Garamond"/>
                <w:b/>
              </w:rPr>
              <w:t>administrative</w:t>
            </w:r>
          </w:p>
          <w:p w14:paraId="05B86C5D" w14:textId="547A37C2" w:rsidR="00FD6D94" w:rsidRPr="00AE45F8" w:rsidRDefault="00AE45F8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 xml:space="preserve"> e nivelit të dytë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41E2" w14:textId="77777777" w:rsidR="00AE45F8" w:rsidRDefault="00FD6D94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 xml:space="preserve">Ndarja </w:t>
            </w:r>
            <w:r w:rsidR="00AE45F8" w:rsidRPr="00AE45F8">
              <w:rPr>
                <w:rFonts w:ascii="Garamond" w:hAnsi="Garamond"/>
                <w:b/>
              </w:rPr>
              <w:t xml:space="preserve">administrative </w:t>
            </w:r>
          </w:p>
          <w:p w14:paraId="0F21E75B" w14:textId="4C36E0CF" w:rsidR="00FD6D94" w:rsidRPr="00AE45F8" w:rsidRDefault="00AE45F8" w:rsidP="00FD6D9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AE45F8">
              <w:rPr>
                <w:rFonts w:ascii="Garamond" w:hAnsi="Garamond"/>
                <w:b/>
              </w:rPr>
              <w:t>e nivelit të tretë</w:t>
            </w:r>
          </w:p>
        </w:tc>
      </w:tr>
      <w:tr w:rsidR="00FD6D94" w:rsidRPr="00AE45F8" w14:paraId="0D5B13EE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FBAC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spacing w:val="3"/>
              </w:rPr>
              <w:t>Cara</w:t>
            </w:r>
            <w:r w:rsidRPr="00AE45F8">
              <w:rPr>
                <w:rFonts w:ascii="Cambria" w:hAnsi="Cambria" w:cs="Cambria"/>
                <w:spacing w:val="3"/>
              </w:rPr>
              <w:t>ș</w:t>
            </w:r>
            <w:r w:rsidRPr="00AE45F8">
              <w:rPr>
                <w:rFonts w:ascii="Garamond" w:hAnsi="Garamond"/>
                <w:spacing w:val="3"/>
              </w:rPr>
              <w:t>-Severin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C5CF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AE45F8">
              <w:rPr>
                <w:rFonts w:ascii="Garamond" w:hAnsi="Garamond"/>
              </w:rPr>
              <w:t>Buchin</w:t>
            </w:r>
            <w:proofErr w:type="spellEnd"/>
            <w:r w:rsidRPr="00AE45F8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6540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441363BC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5677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spacing w:val="3"/>
              </w:rPr>
              <w:t>Cara</w:t>
            </w:r>
            <w:r w:rsidRPr="00AE45F8">
              <w:rPr>
                <w:rFonts w:ascii="Cambria" w:hAnsi="Cambria" w:cs="Cambria"/>
                <w:spacing w:val="3"/>
              </w:rPr>
              <w:t>ș</w:t>
            </w:r>
            <w:r w:rsidRPr="00AE45F8">
              <w:rPr>
                <w:rFonts w:ascii="Garamond" w:hAnsi="Garamond"/>
                <w:spacing w:val="3"/>
              </w:rPr>
              <w:t>-Severin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1E9A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AE45F8">
              <w:rPr>
                <w:rFonts w:ascii="Garamond" w:hAnsi="Garamond"/>
              </w:rPr>
              <w:t>Goruia</w:t>
            </w:r>
            <w:proofErr w:type="spellEnd"/>
            <w:r w:rsidRPr="00AE45F8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A7BB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5F87F519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02FB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spacing w:val="3"/>
              </w:rPr>
              <w:t>Gorj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2F4D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AE45F8">
              <w:rPr>
                <w:rFonts w:ascii="Garamond" w:hAnsi="Garamond"/>
              </w:rPr>
              <w:t>Calnic</w:t>
            </w:r>
            <w:proofErr w:type="spellEnd"/>
            <w:r w:rsidRPr="00AE45F8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67D3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5F326E47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AC0D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  <w:spacing w:val="3"/>
              </w:rPr>
              <w:t>Gorj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651D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</w:rPr>
              <w:t>Capreni</w:t>
            </w:r>
            <w:proofErr w:type="spellEnd"/>
            <w:r w:rsidRPr="00AE45F8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BCB6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6088193B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3AB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  <w:spacing w:val="3"/>
              </w:rPr>
              <w:t>Gorj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03D8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</w:rPr>
              <w:t>Crasna</w:t>
            </w:r>
            <w:proofErr w:type="spellEnd"/>
            <w:r w:rsidRPr="00AE45F8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75AB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08315CD1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CCDD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  <w:spacing w:val="3"/>
              </w:rPr>
              <w:t>Gorj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31B9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AE45F8">
              <w:rPr>
                <w:rFonts w:ascii="Garamond" w:hAnsi="Garamond"/>
                <w:b/>
                <w:bCs/>
              </w:rPr>
              <w:t>Turburea</w:t>
            </w:r>
            <w:proofErr w:type="spellEnd"/>
            <w:r w:rsidRPr="00AE45F8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4E36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267F7C62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6051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spacing w:val="3"/>
              </w:rPr>
              <w:t>Sibiu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EB95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AE45F8">
              <w:rPr>
                <w:rFonts w:ascii="Garamond" w:hAnsi="Garamond"/>
              </w:rPr>
              <w:t>Cisnadie</w:t>
            </w:r>
            <w:proofErr w:type="spellEnd"/>
            <w:r w:rsidRPr="00AE45F8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52AD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  <w:tr w:rsidR="00FD6D94" w:rsidRPr="00AE45F8" w14:paraId="4B6C4163" w14:textId="77777777" w:rsidTr="00AE45F8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84A9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AE45F8">
              <w:rPr>
                <w:rFonts w:ascii="Garamond" w:hAnsi="Garamond"/>
                <w:spacing w:val="3"/>
              </w:rPr>
              <w:t>Timi</w:t>
            </w:r>
            <w:r w:rsidRPr="00AE45F8">
              <w:rPr>
                <w:rFonts w:ascii="Cambria" w:hAnsi="Cambria" w:cs="Cambria"/>
                <w:spacing w:val="3"/>
              </w:rPr>
              <w:t>ș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FEB1" w14:textId="77777777" w:rsidR="00FD6D94" w:rsidRPr="00AE45F8" w:rsidRDefault="00FD6D94" w:rsidP="00FD6D94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E45F8">
              <w:rPr>
                <w:rFonts w:ascii="Garamond" w:hAnsi="Garamond"/>
                <w:sz w:val="20"/>
                <w:szCs w:val="20"/>
              </w:rPr>
              <w:t>Liebling</w:t>
            </w:r>
            <w:proofErr w:type="spellEnd"/>
            <w:r w:rsidRPr="00AE45F8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817" w14:textId="77777777" w:rsidR="00FD6D94" w:rsidRPr="00AE45F8" w:rsidRDefault="00FD6D94" w:rsidP="00FD6D9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</w:p>
        </w:tc>
      </w:tr>
    </w:tbl>
    <w:p w14:paraId="79789FC3" w14:textId="74610198" w:rsidR="00FD6D94" w:rsidRPr="00AE45F8" w:rsidRDefault="00AE45F8" w:rsidP="00FD6D94">
      <w:pPr>
        <w:pStyle w:val="ListParagraph"/>
        <w:tabs>
          <w:tab w:val="left" w:pos="3185"/>
          <w:tab w:val="left" w:pos="6312"/>
          <w:tab w:val="left" w:pos="9175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FD6D94" w:rsidRPr="00AE45F8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2395EA70" w14:textId="77777777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</w:rPr>
      </w:pPr>
    </w:p>
    <w:p w14:paraId="494F820F" w14:textId="0B16E49E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3. Importi dhe </w:t>
      </w:r>
      <w:proofErr w:type="spellStart"/>
      <w:r w:rsidRPr="00AE45F8">
        <w:rPr>
          <w:rFonts w:ascii="Garamond" w:hAnsi="Garamond"/>
          <w:sz w:val="24"/>
          <w:szCs w:val="24"/>
        </w:rPr>
        <w:t>tranzitimi</w:t>
      </w:r>
      <w:proofErr w:type="spellEnd"/>
      <w:r w:rsidRPr="00AE45F8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6F07202A" w14:textId="16D81132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:</w:t>
      </w:r>
    </w:p>
    <w:p w14:paraId="18E8F42D" w14:textId="3F858718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i. nuk kanë treguar asnjë shenjë klinike të gjuhës blu në ditën</w:t>
      </w:r>
      <w:r w:rsidR="00AE45F8">
        <w:rPr>
          <w:rFonts w:ascii="Garamond" w:hAnsi="Garamond"/>
          <w:sz w:val="24"/>
          <w:szCs w:val="24"/>
        </w:rPr>
        <w:t xml:space="preserve"> e dërgesës; dhe</w:t>
      </w:r>
    </w:p>
    <w:p w14:paraId="3BEC3119" w14:textId="771A6013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="00AE45F8" w:rsidRPr="00AE45F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AE45F8">
        <w:rPr>
          <w:rFonts w:ascii="Garamond" w:hAnsi="Garamond"/>
          <w:i/>
          <w:iCs/>
          <w:sz w:val="24"/>
          <w:szCs w:val="24"/>
        </w:rPr>
        <w:t>,</w:t>
      </w:r>
      <w:r w:rsidR="00AE45F8" w:rsidRP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 xml:space="preserve">në përputhje me nenin 8.3.13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</w:t>
      </w:r>
      <w:r w:rsidR="00AE45F8">
        <w:rPr>
          <w:rFonts w:ascii="Garamond" w:hAnsi="Garamond"/>
          <w:iCs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</w:t>
      </w:r>
      <w:r w:rsidR="00AE45F8">
        <w:rPr>
          <w:rFonts w:ascii="Garamond" w:hAnsi="Garamond"/>
          <w:sz w:val="24"/>
          <w:szCs w:val="24"/>
        </w:rPr>
        <w:t>ortit në vendin e dërgesës; ose</w:t>
      </w:r>
    </w:p>
    <w:p w14:paraId="61DA06BE" w14:textId="2542E4BF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iii</w:t>
      </w:r>
      <w:proofErr w:type="spellEnd"/>
      <w:r w:rsidRPr="00AE45F8">
        <w:rPr>
          <w:rFonts w:ascii="Garamond" w:hAnsi="Garamond"/>
          <w:sz w:val="24"/>
          <w:szCs w:val="24"/>
        </w:rPr>
        <w:t>. kanë qenë të mbrojtur nga sulmet e mushkonjave të gjinisë</w:t>
      </w:r>
      <w:r w:rsidRPr="00AE45F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AE45F8" w:rsidRPr="00AE45F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AE45F8">
        <w:rPr>
          <w:rFonts w:ascii="Garamond" w:hAnsi="Garamond"/>
          <w:i/>
          <w:iCs/>
          <w:sz w:val="24"/>
          <w:szCs w:val="24"/>
        </w:rPr>
        <w:t>,</w:t>
      </w:r>
      <w:r w:rsidR="00AE45F8" w:rsidRP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 xml:space="preserve">në përputhje me nenin 8.3.13 të </w:t>
      </w:r>
      <w:r w:rsidRPr="00AE45F8">
        <w:rPr>
          <w:rFonts w:ascii="Garamond" w:hAnsi="Garamond"/>
          <w:iCs/>
          <w:sz w:val="24"/>
          <w:szCs w:val="24"/>
        </w:rPr>
        <w:t>Kodit Shëndetësor të Kafshëve Tokësore</w:t>
      </w:r>
      <w:r w:rsidRPr="00AE45F8">
        <w:rPr>
          <w:rFonts w:ascii="Garamond" w:hAnsi="Garamond"/>
          <w:sz w:val="24"/>
          <w:szCs w:val="24"/>
        </w:rPr>
        <w:t xml:space="preserve"> në një stabiliment të mbrojtur </w:t>
      </w:r>
      <w:r w:rsidR="00AE45F8">
        <w:rPr>
          <w:rFonts w:ascii="Garamond" w:hAnsi="Garamond"/>
          <w:sz w:val="24"/>
          <w:szCs w:val="24"/>
        </w:rPr>
        <w:t xml:space="preserve">nga vektorët për të paktën 28 </w:t>
      </w:r>
      <w:r w:rsidRPr="00AE45F8">
        <w:rPr>
          <w:rFonts w:ascii="Garamond" w:hAnsi="Garamond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AE45F8">
        <w:rPr>
          <w:rFonts w:ascii="Garamond" w:hAnsi="Garamond"/>
          <w:sz w:val="24"/>
          <w:szCs w:val="24"/>
        </w:rPr>
        <w:t>serologjik</w:t>
      </w:r>
      <w:proofErr w:type="spellEnd"/>
      <w:r w:rsidRPr="00AE45F8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</w:t>
      </w:r>
      <w:r w:rsidR="00AE45F8">
        <w:rPr>
          <w:rFonts w:ascii="Garamond" w:hAnsi="Garamond"/>
          <w:sz w:val="24"/>
          <w:szCs w:val="24"/>
        </w:rPr>
        <w:t>in e mbrojtur nga vektorët; ose</w:t>
      </w:r>
    </w:p>
    <w:p w14:paraId="616F1F25" w14:textId="40E89BB8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iv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="00AE45F8" w:rsidRPr="00AE45F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AE45F8">
        <w:rPr>
          <w:rFonts w:ascii="Garamond" w:hAnsi="Garamond"/>
          <w:i/>
          <w:iCs/>
          <w:sz w:val="24"/>
          <w:szCs w:val="24"/>
        </w:rPr>
        <w:t>,</w:t>
      </w:r>
      <w:r w:rsidR="00AE45F8" w:rsidRP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 xml:space="preserve">në përputhje me nenin 8.3.13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</w:t>
      </w:r>
      <w:r w:rsidR="00AE45F8">
        <w:rPr>
          <w:rFonts w:ascii="Garamond" w:hAnsi="Garamond"/>
          <w:iCs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57092246" w14:textId="093A20C5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b) janë:</w:t>
      </w:r>
    </w:p>
    <w:p w14:paraId="5FCC472E" w14:textId="2ADF5B17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i. vaksinuar, të paktën 60 ditë përpara dërgesës, kundër të gjith</w:t>
      </w:r>
      <w:r w:rsidR="00AE45F8">
        <w:rPr>
          <w:rFonts w:ascii="Garamond" w:hAnsi="Garamond"/>
          <w:sz w:val="24"/>
          <w:szCs w:val="24"/>
        </w:rPr>
        <w:t>a</w:t>
      </w:r>
      <w:r w:rsidRPr="00AE45F8">
        <w:rPr>
          <w:rFonts w:ascii="Garamond" w:hAnsi="Garamond"/>
          <w:sz w:val="24"/>
          <w:szCs w:val="24"/>
        </w:rPr>
        <w:t xml:space="preserve"> </w:t>
      </w:r>
      <w:r w:rsidR="00AE45F8" w:rsidRPr="00AE45F8">
        <w:rPr>
          <w:rFonts w:ascii="Garamond" w:hAnsi="Garamond"/>
          <w:sz w:val="24"/>
          <w:szCs w:val="24"/>
        </w:rPr>
        <w:t>stereotipave</w:t>
      </w:r>
      <w:r w:rsidRPr="00AE45F8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AE45F8">
        <w:rPr>
          <w:rFonts w:ascii="Garamond" w:hAnsi="Garamond"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622262F1" w14:textId="65B981CE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</w:t>
      </w:r>
      <w:proofErr w:type="spellEnd"/>
      <w:r w:rsidRPr="00AE45F8">
        <w:rPr>
          <w:rFonts w:ascii="Garamond" w:hAnsi="Garamond"/>
          <w:sz w:val="24"/>
          <w:szCs w:val="24"/>
        </w:rPr>
        <w:t>. id</w:t>
      </w:r>
      <w:r w:rsidR="00AE45F8">
        <w:rPr>
          <w:rFonts w:ascii="Garamond" w:hAnsi="Garamond"/>
          <w:sz w:val="24"/>
          <w:szCs w:val="24"/>
        </w:rPr>
        <w:t>entifikuar si të vaksinuar; ose</w:t>
      </w:r>
    </w:p>
    <w:p w14:paraId="5146D434" w14:textId="4E217FDA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iii</w:t>
      </w:r>
      <w:proofErr w:type="spellEnd"/>
      <w:r w:rsidRPr="00AE45F8">
        <w:rPr>
          <w:rFonts w:ascii="Garamond" w:hAnsi="Garamond"/>
          <w:sz w:val="24"/>
          <w:szCs w:val="24"/>
        </w:rPr>
        <w:t>. është demonstruar se kishte antitrupa për të paktën 60 ditë përpara dërgesës kundër të gjith</w:t>
      </w:r>
      <w:r w:rsidR="00AE45F8">
        <w:rPr>
          <w:rFonts w:ascii="Garamond" w:hAnsi="Garamond"/>
          <w:sz w:val="24"/>
          <w:szCs w:val="24"/>
        </w:rPr>
        <w:t>a</w:t>
      </w:r>
      <w:r w:rsidRPr="00AE45F8">
        <w:rPr>
          <w:rFonts w:ascii="Garamond" w:hAnsi="Garamond"/>
          <w:sz w:val="24"/>
          <w:szCs w:val="24"/>
        </w:rPr>
        <w:t xml:space="preserve"> </w:t>
      </w:r>
      <w:r w:rsidR="00AE45F8" w:rsidRPr="00AE45F8">
        <w:rPr>
          <w:rFonts w:ascii="Garamond" w:hAnsi="Garamond"/>
          <w:sz w:val="24"/>
          <w:szCs w:val="24"/>
        </w:rPr>
        <w:t>stereotipave</w:t>
      </w:r>
      <w:r w:rsidRPr="00AE45F8">
        <w:rPr>
          <w:rFonts w:ascii="Garamond" w:hAnsi="Garamond"/>
          <w:sz w:val="24"/>
          <w:szCs w:val="24"/>
        </w:rPr>
        <w:t xml:space="preserve"> të demonstruar</w:t>
      </w:r>
      <w:r w:rsidR="00AE45F8">
        <w:rPr>
          <w:rFonts w:ascii="Garamond" w:hAnsi="Garamond"/>
          <w:sz w:val="24"/>
          <w:szCs w:val="24"/>
        </w:rPr>
        <w:t>a se janë të pranish</w:t>
      </w:r>
      <w:r w:rsidRPr="00AE45F8">
        <w:rPr>
          <w:rFonts w:ascii="Garamond" w:hAnsi="Garamond"/>
          <w:sz w:val="24"/>
          <w:szCs w:val="24"/>
        </w:rPr>
        <w:t>m</w:t>
      </w:r>
      <w:r w:rsidR="00AE45F8">
        <w:rPr>
          <w:rFonts w:ascii="Garamond" w:hAnsi="Garamond"/>
          <w:sz w:val="24"/>
          <w:szCs w:val="24"/>
        </w:rPr>
        <w:t>e</w:t>
      </w:r>
      <w:r w:rsidRPr="00AE45F8">
        <w:rPr>
          <w:rFonts w:ascii="Garamond" w:hAnsi="Garamond"/>
          <w:sz w:val="24"/>
          <w:szCs w:val="24"/>
        </w:rPr>
        <w:t xml:space="preserve"> në popullatën burimore nëpërmjet një programi mbikëqyrjeje</w:t>
      </w:r>
      <w:r w:rsidR="00AE45F8">
        <w:rPr>
          <w:rFonts w:ascii="Garamond" w:hAnsi="Garamond"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47C22F62" w14:textId="185D8E76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: </w:t>
      </w:r>
    </w:p>
    <w:p w14:paraId="50286684" w14:textId="1194FDA1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i. nuk kanë treguar asnjë shenjë klinike të gjuhë</w:t>
      </w:r>
      <w:r w:rsidR="00AE45F8">
        <w:rPr>
          <w:rFonts w:ascii="Garamond" w:hAnsi="Garamond"/>
          <w:sz w:val="24"/>
          <w:szCs w:val="24"/>
        </w:rPr>
        <w:t>s blu në ditën e mbledhjes; dhe</w:t>
      </w:r>
    </w:p>
    <w:p w14:paraId="2A005B48" w14:textId="10DCF402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</w:t>
      </w:r>
      <w:proofErr w:type="spellEnd"/>
      <w:r w:rsidRPr="00AE45F8">
        <w:rPr>
          <w:rFonts w:ascii="Garamond" w:hAnsi="Garamond"/>
          <w:sz w:val="24"/>
          <w:szCs w:val="24"/>
        </w:rPr>
        <w:t>. janë mbajtur në një stabiliment të mbrojtur nga vektorët, në përputhje me pikën 1</w:t>
      </w:r>
      <w:r w:rsidR="00AE45F8">
        <w:rPr>
          <w:rFonts w:ascii="Garamond" w:hAnsi="Garamond"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të nenit 8.3.13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</w:t>
      </w:r>
      <w:r w:rsidR="00AE45F8">
        <w:rPr>
          <w:rFonts w:ascii="Garamond" w:hAnsi="Garamond"/>
          <w:iCs/>
          <w:sz w:val="24"/>
          <w:szCs w:val="24"/>
        </w:rPr>
        <w:t>,</w:t>
      </w:r>
      <w:r w:rsidRPr="00AE45F8">
        <w:rPr>
          <w:rFonts w:ascii="Garamond" w:hAnsi="Garamond"/>
          <w:sz w:val="24"/>
          <w:szCs w:val="24"/>
        </w:rPr>
        <w:t xml:space="preserve"> për të paktën 60 ditë para fillimit dhe </w:t>
      </w:r>
      <w:r w:rsidR="00AE45F8">
        <w:rPr>
          <w:rFonts w:ascii="Garamond" w:hAnsi="Garamond"/>
          <w:sz w:val="24"/>
          <w:szCs w:val="24"/>
        </w:rPr>
        <w:t>gjatë mbledhjes së spermës; ose</w:t>
      </w:r>
    </w:p>
    <w:p w14:paraId="1782F189" w14:textId="1AC0869A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iii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AE45F8">
        <w:rPr>
          <w:rFonts w:ascii="Garamond" w:hAnsi="Garamond"/>
          <w:sz w:val="24"/>
          <w:szCs w:val="24"/>
        </w:rPr>
        <w:t>serologjik</w:t>
      </w:r>
      <w:proofErr w:type="spellEnd"/>
      <w:r w:rsidRPr="00AE45F8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</w:t>
      </w:r>
      <w:r w:rsidR="00AE45F8">
        <w:rPr>
          <w:rFonts w:ascii="Garamond" w:hAnsi="Garamond"/>
          <w:sz w:val="24"/>
          <w:szCs w:val="24"/>
        </w:rPr>
        <w:t>mbullimi për këtë ngarkesë; ose</w:t>
      </w:r>
    </w:p>
    <w:p w14:paraId="57A0D3CC" w14:textId="7F94D097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iv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AE45F8">
        <w:rPr>
          <w:rFonts w:ascii="Garamond" w:hAnsi="Garamond"/>
          <w:sz w:val="24"/>
          <w:szCs w:val="24"/>
        </w:rPr>
        <w:t>PCR</w:t>
      </w:r>
      <w:proofErr w:type="spellEnd"/>
      <w:r w:rsidRPr="00AE45F8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625E8084" w14:textId="4E7FE5A0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v. sperma është mbledhur, përpunuar dhe ruajtur në përputhje me kapitujt 4.6 dhe 4.7 </w:t>
      </w:r>
      <w:r w:rsidRPr="00AE45F8">
        <w:rPr>
          <w:rFonts w:ascii="Garamond" w:hAnsi="Garamond"/>
          <w:iCs/>
          <w:sz w:val="24"/>
          <w:szCs w:val="24"/>
        </w:rPr>
        <w:t>të Kodit S</w:t>
      </w:r>
      <w:r w:rsidR="00AE45F8">
        <w:rPr>
          <w:rFonts w:ascii="Garamond" w:hAnsi="Garamond"/>
          <w:iCs/>
          <w:sz w:val="24"/>
          <w:szCs w:val="24"/>
        </w:rPr>
        <w:t>hëndetësor të Kafshëve Tokësore;</w:t>
      </w:r>
    </w:p>
    <w:p w14:paraId="515B9ADD" w14:textId="4E39E265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ç)</w:t>
      </w:r>
      <w:r w:rsid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 xml:space="preserve">Certifikata shëndetësore veterinare vërteton që femrat dhuruese të embrioneve </w:t>
      </w:r>
      <w:r w:rsidRPr="00AE45F8">
        <w:rPr>
          <w:rFonts w:ascii="Garamond" w:hAnsi="Garamond"/>
          <w:i/>
          <w:iCs/>
          <w:sz w:val="24"/>
          <w:szCs w:val="24"/>
        </w:rPr>
        <w:t xml:space="preserve">in </w:t>
      </w:r>
      <w:proofErr w:type="spellStart"/>
      <w:r w:rsidRPr="00AE45F8">
        <w:rPr>
          <w:rFonts w:ascii="Garamond" w:hAnsi="Garamond"/>
          <w:i/>
          <w:iCs/>
          <w:sz w:val="24"/>
          <w:szCs w:val="24"/>
        </w:rPr>
        <w:t>vivo</w:t>
      </w:r>
      <w:proofErr w:type="spellEnd"/>
      <w:r w:rsidRPr="00AE45F8">
        <w:rPr>
          <w:rFonts w:ascii="Garamond" w:hAnsi="Garamond"/>
          <w:sz w:val="24"/>
          <w:szCs w:val="24"/>
        </w:rPr>
        <w:t xml:space="preserve"> </w:t>
      </w:r>
      <w:r w:rsidR="00AE45F8">
        <w:rPr>
          <w:rFonts w:ascii="Garamond" w:hAnsi="Garamond"/>
          <w:sz w:val="24"/>
          <w:szCs w:val="24"/>
        </w:rPr>
        <w:t>t</w:t>
      </w:r>
      <w:r w:rsidRPr="00AE45F8">
        <w:rPr>
          <w:rFonts w:ascii="Garamond" w:hAnsi="Garamond"/>
          <w:sz w:val="24"/>
          <w:szCs w:val="24"/>
        </w:rPr>
        <w:t xml:space="preserve">ë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: </w:t>
      </w:r>
    </w:p>
    <w:p w14:paraId="33EAEE0B" w14:textId="5F98E13E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i. nuk</w:t>
      </w:r>
      <w:r w:rsidR="00AE45F8">
        <w:rPr>
          <w:rFonts w:ascii="Garamond" w:hAnsi="Garamond"/>
          <w:sz w:val="24"/>
          <w:szCs w:val="24"/>
        </w:rPr>
        <w:t xml:space="preserve"> </w:t>
      </w:r>
      <w:r w:rsidRPr="00AE45F8">
        <w:rPr>
          <w:rFonts w:ascii="Garamond" w:hAnsi="Garamond"/>
          <w:sz w:val="24"/>
          <w:szCs w:val="24"/>
        </w:rPr>
        <w:t>kanë treguar asnjë shenjë klinike të gjuhë</w:t>
      </w:r>
      <w:r w:rsidR="00AE45F8">
        <w:rPr>
          <w:rFonts w:ascii="Garamond" w:hAnsi="Garamond"/>
          <w:sz w:val="24"/>
          <w:szCs w:val="24"/>
        </w:rPr>
        <w:t>s blu në ditën e mbledhjes; dhe</w:t>
      </w:r>
    </w:p>
    <w:p w14:paraId="590F171C" w14:textId="2F72A612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janë mbajtur në një stabiliment të mbrojtur nga vektorët, në përputhje me pikën 1, të nenit 8.3.13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Tokësore,</w:t>
      </w:r>
      <w:r w:rsidRPr="00AE45F8">
        <w:rPr>
          <w:rFonts w:ascii="Garamond" w:hAnsi="Garamond"/>
          <w:sz w:val="24"/>
          <w:szCs w:val="24"/>
        </w:rPr>
        <w:t xml:space="preserve"> për të paktën 60 ditë përpara fillimit dhe gja</w:t>
      </w:r>
      <w:r w:rsidR="00AE45F8">
        <w:rPr>
          <w:rFonts w:ascii="Garamond" w:hAnsi="Garamond"/>
          <w:sz w:val="24"/>
          <w:szCs w:val="24"/>
        </w:rPr>
        <w:t>të mbledhjes së embrioneve; ose</w:t>
      </w:r>
    </w:p>
    <w:p w14:paraId="326A694C" w14:textId="076E4D9B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iii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AE45F8">
        <w:rPr>
          <w:rFonts w:ascii="Garamond" w:hAnsi="Garamond"/>
          <w:sz w:val="24"/>
          <w:szCs w:val="24"/>
        </w:rPr>
        <w:t>serologjik</w:t>
      </w:r>
      <w:proofErr w:type="spellEnd"/>
      <w:r w:rsidRPr="00AE45F8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</w:t>
      </w:r>
      <w:r w:rsidR="00AE45F8">
        <w:rPr>
          <w:rFonts w:ascii="Garamond" w:hAnsi="Garamond"/>
          <w:sz w:val="24"/>
          <w:szCs w:val="24"/>
        </w:rPr>
        <w:t>e; ose</w:t>
      </w:r>
    </w:p>
    <w:p w14:paraId="05D840CD" w14:textId="7FFD13D1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iv</w:t>
      </w:r>
      <w:proofErr w:type="spellEnd"/>
      <w:r w:rsidRPr="00AE45F8">
        <w:rPr>
          <w:rFonts w:ascii="Garamond" w:hAnsi="Garamond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6A22981A" w14:textId="064662C3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v. embrionet janë mbledhur, përpunuar dhe ruajt</w:t>
      </w:r>
      <w:r w:rsidR="00AE45F8">
        <w:rPr>
          <w:rFonts w:ascii="Garamond" w:hAnsi="Garamond"/>
          <w:sz w:val="24"/>
          <w:szCs w:val="24"/>
        </w:rPr>
        <w:t>ur në përputhje me kapitujt 4.8</w:t>
      </w:r>
      <w:r w:rsidRPr="00AE45F8">
        <w:rPr>
          <w:rFonts w:ascii="Garamond" w:hAnsi="Garamond"/>
          <w:sz w:val="24"/>
          <w:szCs w:val="24"/>
        </w:rPr>
        <w:t>, 4.9 dhe 4.10</w:t>
      </w:r>
      <w:r w:rsidRPr="00AE45F8">
        <w:rPr>
          <w:rFonts w:ascii="Garamond" w:hAnsi="Garamond"/>
          <w:i/>
          <w:iCs/>
          <w:sz w:val="24"/>
          <w:szCs w:val="24"/>
        </w:rPr>
        <w:t xml:space="preserve"> </w:t>
      </w:r>
      <w:r w:rsidRPr="00AE45F8">
        <w:rPr>
          <w:rFonts w:ascii="Garamond" w:hAnsi="Garamond"/>
          <w:iCs/>
          <w:sz w:val="24"/>
          <w:szCs w:val="24"/>
        </w:rPr>
        <w:t>të Kodit Shëndetësor të Kafshëve Tokësore,</w:t>
      </w:r>
      <w:r w:rsidRPr="00AE45F8">
        <w:rPr>
          <w:rFonts w:ascii="Garamond" w:hAnsi="Garamond"/>
          <w:sz w:val="24"/>
          <w:szCs w:val="24"/>
        </w:rPr>
        <w:t xml:space="preserve"> sipas rastit;</w:t>
      </w:r>
    </w:p>
    <w:p w14:paraId="378053CF" w14:textId="747D456B" w:rsidR="00FD6D94" w:rsidRPr="00AE45F8" w:rsidRDefault="00FD6D94" w:rsidP="00FD6D9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E45F8">
        <w:rPr>
          <w:rFonts w:ascii="Garamond" w:hAnsi="Garamond"/>
          <w:sz w:val="24"/>
          <w:szCs w:val="24"/>
        </w:rPr>
        <w:t>vi</w:t>
      </w:r>
      <w:proofErr w:type="spellEnd"/>
      <w:r w:rsidRPr="00AE45F8">
        <w:rPr>
          <w:rFonts w:ascii="Garamond" w:hAnsi="Garamond"/>
          <w:sz w:val="24"/>
          <w:szCs w:val="24"/>
        </w:rPr>
        <w:t xml:space="preserve">. sperma e përdorur për fekondimin e </w:t>
      </w:r>
      <w:proofErr w:type="spellStart"/>
      <w:r w:rsidRPr="00AE45F8">
        <w:rPr>
          <w:rFonts w:ascii="Garamond" w:hAnsi="Garamond"/>
          <w:sz w:val="24"/>
          <w:szCs w:val="24"/>
        </w:rPr>
        <w:t>ovociteve</w:t>
      </w:r>
      <w:proofErr w:type="spellEnd"/>
      <w:r w:rsidRPr="00AE45F8">
        <w:rPr>
          <w:rFonts w:ascii="Garamond" w:hAnsi="Garamond"/>
          <w:sz w:val="24"/>
          <w:szCs w:val="24"/>
        </w:rPr>
        <w:t xml:space="preserve"> ishte në përputhje me nenin 8.3.9 ose nenin 8.3.10</w:t>
      </w:r>
      <w:r w:rsidRPr="00AE45F8">
        <w:rPr>
          <w:rFonts w:ascii="Garamond" w:hAnsi="Garamond"/>
          <w:iCs/>
          <w:sz w:val="24"/>
          <w:szCs w:val="24"/>
        </w:rPr>
        <w:t xml:space="preserve"> të Kodit Shëndetësor të Kafshëve Tokësore.</w:t>
      </w:r>
    </w:p>
    <w:p w14:paraId="38E758E9" w14:textId="2F9D4F7A" w:rsidR="00FD6D94" w:rsidRPr="00AE45F8" w:rsidRDefault="00FD6D94" w:rsidP="00FD6D9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4. Certifikata veterinare shëndetësore garanton origjinën e tyre sipas përcaktimeve në pikat 2 dhe 3 të këtij urdhri. </w:t>
      </w:r>
    </w:p>
    <w:p w14:paraId="1E4AC660" w14:textId="06642E95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5. Autoriteti Kombëtar i Ushqimit dhe Autoriteti Kombëtar i Veterinarisë dhe Mbrojtjes së Bimëve informojnë të gjith</w:t>
      </w:r>
      <w:r w:rsidR="00AE45F8">
        <w:rPr>
          <w:rFonts w:ascii="Garamond" w:hAnsi="Garamond"/>
          <w:sz w:val="24"/>
          <w:szCs w:val="24"/>
        </w:rPr>
        <w:t>a</w:t>
      </w:r>
      <w:r w:rsidRPr="00AE45F8">
        <w:rPr>
          <w:rFonts w:ascii="Garamond" w:hAnsi="Garamond"/>
          <w:sz w:val="24"/>
          <w:szCs w:val="24"/>
        </w:rPr>
        <w:t xml:space="preserve"> subjektet importuese të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, spermë</w:t>
      </w:r>
      <w:r w:rsidR="00AE45F8">
        <w:rPr>
          <w:rFonts w:ascii="Garamond" w:hAnsi="Garamond"/>
          <w:sz w:val="24"/>
          <w:szCs w:val="24"/>
        </w:rPr>
        <w:t>s</w:t>
      </w:r>
      <w:r w:rsidRPr="00AE45F8">
        <w:rPr>
          <w:rFonts w:ascii="Garamond" w:hAnsi="Garamond"/>
          <w:sz w:val="24"/>
          <w:szCs w:val="24"/>
        </w:rPr>
        <w:t xml:space="preserve"> dhe embrione</w:t>
      </w:r>
      <w:r w:rsidR="00AE45F8">
        <w:rPr>
          <w:rFonts w:ascii="Garamond" w:hAnsi="Garamond"/>
          <w:sz w:val="24"/>
          <w:szCs w:val="24"/>
        </w:rPr>
        <w:t>ve</w:t>
      </w:r>
      <w:r w:rsidRPr="00AE45F8">
        <w:rPr>
          <w:rFonts w:ascii="Garamond" w:hAnsi="Garamond"/>
          <w:sz w:val="24"/>
          <w:szCs w:val="24"/>
        </w:rPr>
        <w:t xml:space="preserve"> </w:t>
      </w:r>
      <w:r w:rsidR="00AE45F8">
        <w:rPr>
          <w:rFonts w:ascii="Garamond" w:hAnsi="Garamond"/>
          <w:sz w:val="24"/>
          <w:szCs w:val="24"/>
        </w:rPr>
        <w:t>të</w:t>
      </w:r>
      <w:r w:rsidRPr="00AE45F8">
        <w:rPr>
          <w:rFonts w:ascii="Garamond" w:hAnsi="Garamond"/>
          <w:sz w:val="24"/>
          <w:szCs w:val="24"/>
        </w:rPr>
        <w:t xml:space="preserve"> kafshëve të gjalla të</w:t>
      </w:r>
      <w:r w:rsidR="00AE45F8">
        <w:rPr>
          <w:rFonts w:ascii="Garamond" w:hAnsi="Garamond"/>
          <w:sz w:val="24"/>
          <w:szCs w:val="24"/>
        </w:rPr>
        <w:t xml:space="preserve"> llojit </w:t>
      </w:r>
      <w:proofErr w:type="spellStart"/>
      <w:r w:rsidR="00AE45F8">
        <w:rPr>
          <w:rFonts w:ascii="Garamond" w:hAnsi="Garamond"/>
          <w:sz w:val="24"/>
          <w:szCs w:val="24"/>
        </w:rPr>
        <w:t>ruminantë</w:t>
      </w:r>
      <w:proofErr w:type="spellEnd"/>
      <w:r w:rsid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="00AE45F8">
        <w:rPr>
          <w:rFonts w:ascii="Garamond" w:hAnsi="Garamond"/>
          <w:sz w:val="24"/>
          <w:szCs w:val="24"/>
        </w:rPr>
        <w:t>kamelidë</w:t>
      </w:r>
      <w:proofErr w:type="spellEnd"/>
      <w:r w:rsidR="00AE45F8">
        <w:rPr>
          <w:rFonts w:ascii="Garamond" w:hAnsi="Garamond"/>
          <w:sz w:val="24"/>
          <w:szCs w:val="24"/>
        </w:rPr>
        <w:t>.</w:t>
      </w:r>
    </w:p>
    <w:p w14:paraId="35A921A6" w14:textId="5472D5E6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6. Ky urdhër nuk zbatohet për ngarkesat e certifikuara para datës së hyrjes në fuqi të këtij urdhri.</w:t>
      </w:r>
    </w:p>
    <w:p w14:paraId="347CAFCD" w14:textId="0A07C2EA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 xml:space="preserve">7. Autoriteti Kombëtar </w:t>
      </w:r>
      <w:r w:rsidR="00AE45F8">
        <w:rPr>
          <w:rFonts w:ascii="Garamond" w:hAnsi="Garamond"/>
          <w:sz w:val="24"/>
          <w:szCs w:val="24"/>
        </w:rPr>
        <w:t>i Ushqimit informon rregullisht</w:t>
      </w:r>
      <w:r w:rsidRPr="00AE45F8">
        <w:rPr>
          <w:rFonts w:ascii="Garamond" w:hAnsi="Garamond"/>
          <w:sz w:val="24"/>
          <w:szCs w:val="24"/>
        </w:rPr>
        <w:t xml:space="preserve">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AE45F8">
        <w:rPr>
          <w:rFonts w:ascii="Garamond" w:hAnsi="Garamond"/>
          <w:sz w:val="24"/>
          <w:szCs w:val="24"/>
        </w:rPr>
        <w:t>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gjith</w:t>
      </w:r>
      <w:r w:rsidR="00AE45F8">
        <w:rPr>
          <w:rFonts w:ascii="Garamond" w:hAnsi="Garamond"/>
          <w:sz w:val="24"/>
          <w:szCs w:val="24"/>
        </w:rPr>
        <w:t>a</w:t>
      </w:r>
      <w:r w:rsidRPr="00AE45F8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, spermë</w:t>
      </w:r>
      <w:r w:rsidR="00AE45F8">
        <w:rPr>
          <w:rFonts w:ascii="Garamond" w:hAnsi="Garamond"/>
          <w:sz w:val="24"/>
          <w:szCs w:val="24"/>
        </w:rPr>
        <w:t>s</w:t>
      </w:r>
      <w:r w:rsidRPr="00AE45F8">
        <w:rPr>
          <w:rFonts w:ascii="Garamond" w:hAnsi="Garamond"/>
          <w:sz w:val="24"/>
          <w:szCs w:val="24"/>
        </w:rPr>
        <w:t xml:space="preserve"> dhe embrione</w:t>
      </w:r>
      <w:r w:rsidR="00AE45F8">
        <w:rPr>
          <w:rFonts w:ascii="Garamond" w:hAnsi="Garamond"/>
          <w:sz w:val="24"/>
          <w:szCs w:val="24"/>
        </w:rPr>
        <w:t>ve</w:t>
      </w:r>
      <w:r w:rsidRPr="00AE45F8">
        <w:rPr>
          <w:rFonts w:ascii="Garamond" w:hAnsi="Garamond"/>
          <w:sz w:val="24"/>
          <w:szCs w:val="24"/>
        </w:rPr>
        <w:t xml:space="preserve"> </w:t>
      </w:r>
      <w:r w:rsidR="00AE45F8">
        <w:rPr>
          <w:rFonts w:ascii="Garamond" w:hAnsi="Garamond"/>
          <w:sz w:val="24"/>
          <w:szCs w:val="24"/>
        </w:rPr>
        <w:t>të</w:t>
      </w:r>
      <w:r w:rsidRPr="00AE45F8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AE45F8">
        <w:rPr>
          <w:rFonts w:ascii="Garamond" w:hAnsi="Garamond"/>
          <w:sz w:val="24"/>
          <w:szCs w:val="24"/>
        </w:rPr>
        <w:t>ruminantë</w:t>
      </w:r>
      <w:proofErr w:type="spellEnd"/>
      <w:r w:rsidRPr="00AE45F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E45F8">
        <w:rPr>
          <w:rFonts w:ascii="Garamond" w:hAnsi="Garamond"/>
          <w:sz w:val="24"/>
          <w:szCs w:val="24"/>
        </w:rPr>
        <w:t>kamelidë</w:t>
      </w:r>
      <w:proofErr w:type="spellEnd"/>
      <w:r w:rsidRPr="00AE45F8">
        <w:rPr>
          <w:rFonts w:ascii="Garamond" w:hAnsi="Garamond"/>
          <w:sz w:val="24"/>
          <w:szCs w:val="24"/>
        </w:rPr>
        <w:t>.</w:t>
      </w:r>
      <w:r w:rsidR="00AE45F8">
        <w:rPr>
          <w:rFonts w:ascii="Garamond" w:hAnsi="Garamond"/>
          <w:sz w:val="24"/>
          <w:szCs w:val="24"/>
        </w:rPr>
        <w:t xml:space="preserve"> </w:t>
      </w:r>
    </w:p>
    <w:p w14:paraId="2E7124CA" w14:textId="3EDC5C92" w:rsidR="00FD6D94" w:rsidRPr="00AE45F8" w:rsidRDefault="00AE45F8" w:rsidP="00AE4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8. Urdh</w:t>
      </w:r>
      <w:r w:rsidR="00FD6D94" w:rsidRPr="00AE45F8">
        <w:rPr>
          <w:rFonts w:ascii="Garamond" w:hAnsi="Garamond"/>
          <w:sz w:val="24"/>
          <w:szCs w:val="24"/>
        </w:rPr>
        <w:t>ri nr. 1095, datë 30.10.2025</w:t>
      </w:r>
      <w:r>
        <w:rPr>
          <w:rFonts w:ascii="Garamond" w:hAnsi="Garamond"/>
          <w:sz w:val="24"/>
          <w:szCs w:val="24"/>
        </w:rPr>
        <w:t>,</w:t>
      </w:r>
      <w:r w:rsidR="00FD6D94" w:rsidRPr="00AE45F8">
        <w:rPr>
          <w:rFonts w:ascii="Garamond" w:hAnsi="Garamond"/>
          <w:sz w:val="24"/>
          <w:szCs w:val="24"/>
        </w:rPr>
        <w:t xml:space="preserve"> “</w:t>
      </w:r>
      <w:r w:rsidR="00FD6D94" w:rsidRPr="00AE45F8">
        <w:rPr>
          <w:rFonts w:ascii="Garamond" w:hAnsi="Garamond"/>
          <w:iCs/>
          <w:sz w:val="24"/>
          <w:szCs w:val="24"/>
        </w:rPr>
        <w:t>Për disa masa mbrojtëse ndaj sëmundjes së gjuhës blu</w:t>
      </w:r>
      <w:r>
        <w:rPr>
          <w:rFonts w:ascii="Garamond" w:hAnsi="Garamond"/>
          <w:iCs/>
          <w:sz w:val="24"/>
          <w:szCs w:val="24"/>
        </w:rPr>
        <w:t>,</w:t>
      </w:r>
      <w:r w:rsidR="00FD6D94" w:rsidRPr="00AE45F8">
        <w:rPr>
          <w:rFonts w:ascii="Garamond" w:hAnsi="Garamond"/>
          <w:iCs/>
          <w:sz w:val="24"/>
          <w:szCs w:val="24"/>
        </w:rPr>
        <w:t xml:space="preserve"> të shfaqur në shtetin e Rumanisë</w:t>
      </w:r>
      <w:r w:rsidR="00FD6D94" w:rsidRPr="00AE45F8">
        <w:rPr>
          <w:rFonts w:ascii="Garamond" w:hAnsi="Garamond"/>
          <w:sz w:val="24"/>
          <w:szCs w:val="24"/>
        </w:rPr>
        <w:t>”, shfuqizohet.</w:t>
      </w:r>
    </w:p>
    <w:p w14:paraId="459D20A4" w14:textId="4A0E1D4D" w:rsidR="00FD6D94" w:rsidRPr="00AE45F8" w:rsidRDefault="00FD6D94" w:rsidP="00FD6D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9. Për zbatimin e këtij</w:t>
      </w:r>
      <w:r w:rsidR="00AE45F8">
        <w:rPr>
          <w:rFonts w:ascii="Garamond" w:hAnsi="Garamond"/>
          <w:sz w:val="24"/>
          <w:szCs w:val="24"/>
        </w:rPr>
        <w:t xml:space="preserve"> urdhri</w:t>
      </w:r>
      <w:r w:rsidRPr="00AE45F8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Ushqimit dhe Autoriteti Kombëtar i Veterinarisë dhe Mbrojtjes së Bimëve.</w:t>
      </w:r>
      <w:bookmarkStart w:id="0" w:name="_GoBack"/>
      <w:bookmarkEnd w:id="0"/>
    </w:p>
    <w:p w14:paraId="0D6344BF" w14:textId="5556654D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5F8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451116E" w14:textId="77777777" w:rsidR="00FD6D94" w:rsidRPr="00AE45F8" w:rsidRDefault="00FD6D94" w:rsidP="00FD6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AC761D" w14:textId="77777777" w:rsidR="00FD6D94" w:rsidRPr="00AE45F8" w:rsidRDefault="00FD6D94" w:rsidP="00FD6D94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E45F8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3C3C1BFD" w14:textId="77777777" w:rsidR="00FD6D94" w:rsidRPr="00AE45F8" w:rsidRDefault="00FD6D94" w:rsidP="00FD6D94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AE45F8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AE45F8">
        <w:rPr>
          <w:rFonts w:ascii="Garamond" w:hAnsi="Garamond"/>
          <w:b/>
          <w:bCs/>
          <w:sz w:val="24"/>
          <w:szCs w:val="24"/>
        </w:rPr>
        <w:t xml:space="preserve"> Salla</w:t>
      </w:r>
    </w:p>
    <w:p w14:paraId="690A9080" w14:textId="77777777" w:rsidR="00FD6D94" w:rsidRPr="00AE45F8" w:rsidRDefault="00FD6D94" w:rsidP="00FD6D9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7B0D78EE" w14:textId="77777777" w:rsidR="00FD6D94" w:rsidRPr="00AE45F8" w:rsidRDefault="00FD6D94" w:rsidP="00FD6D9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FD6D94" w:rsidRPr="00AE4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2943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AE45F8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717"/>
    <w:rsid w:val="00C65E7F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DE3B24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54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6D94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F69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FD6D94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FD6D94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8F5F33F874A3F9F1DEC6D57BFE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1325</Nr_x002e__x0020_akti>
    <Data_x0020_e_x0020_Krijimit xmlns="0e656187-b300-4fb0-8bf4-3a50f872073c">2025-12-15T11:25:50Z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gjuhës blu të shfaqur në shtetin e Rumanisë</Titulli>
    <Modifikuesi xmlns="0e656187-b300-4fb0-8bf4-3a50f872073c">ermira.bukaci</Modifikuesi>
    <Nr_x002e__x0020_prot_x0020_QBZ xmlns="0e656187-b300-4fb0-8bf4-3a50f872073c">2090/4</Nr_x002e__x0020_prot_x0020_QBZ>
    <Data_x0020_e_x0020_Modifikimit xmlns="0e656187-b300-4fb0-8bf4-3a50f872073c">2025-12-15T13:23:40Z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8F5F33F874A3F9F1DEC6D57BFE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2B6648-6472-4AA4-ACDC-033EACC9F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77FD5F-71ED-4985-92A6-BEA8082D549C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5ECAC5C-7B6E-46E8-A579-9BB616302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CBE53A-58EF-4451-8B42-2CE6F38DAF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B0951E-8FF4-49CB-9680-1CC2FEC4A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Rumanisë</vt:lpstr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Rumanisë</dc:title>
  <dc:creator>Entela Suli</dc:creator>
  <cp:lastModifiedBy>Fjora Cahani</cp:lastModifiedBy>
  <cp:revision>5</cp:revision>
  <dcterms:created xsi:type="dcterms:W3CDTF">2025-12-15T10:32:00Z</dcterms:created>
  <dcterms:modified xsi:type="dcterms:W3CDTF">2025-12-15T13:08:00Z</dcterms:modified>
</cp:coreProperties>
</file>