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A2B4F" w14:textId="77777777" w:rsidR="004F5786" w:rsidRPr="004F5786" w:rsidRDefault="004F5786" w:rsidP="004F5786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3F25153E" w14:textId="113C6676" w:rsidR="00D42340" w:rsidRPr="004F5786" w:rsidRDefault="00D42340" w:rsidP="004F5786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  <w:r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URDHËR</w:t>
      </w:r>
    </w:p>
    <w:p w14:paraId="49E8508F" w14:textId="425031AE" w:rsidR="00D42340" w:rsidRDefault="00D42340" w:rsidP="004F5786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 xml:space="preserve">Nr. </w:t>
      </w:r>
      <w:r w:rsidR="00850965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126</w:t>
      </w:r>
      <w:r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 xml:space="preserve">, datë </w:t>
      </w:r>
      <w:r w:rsidR="00850965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9</w:t>
      </w:r>
      <w:r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.</w:t>
      </w:r>
      <w:r w:rsidR="00850965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2</w:t>
      </w:r>
      <w:r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.202</w:t>
      </w:r>
      <w:r w:rsidR="00ED0078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6</w:t>
      </w:r>
    </w:p>
    <w:p w14:paraId="5B919048" w14:textId="77777777" w:rsidR="004F5786" w:rsidRPr="004F5786" w:rsidRDefault="004F5786" w:rsidP="004F5786">
      <w:pPr>
        <w:tabs>
          <w:tab w:val="left" w:pos="954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72A194F4" w14:textId="2FD743BF" w:rsidR="00BA76EB" w:rsidRPr="004F5786" w:rsidRDefault="00BA76EB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 xml:space="preserve">PËR DISA NDRYSHIME NË URDHRIN NR. 21, DATË 19.1.2023, </w:t>
      </w:r>
    </w:p>
    <w:p w14:paraId="743296C3" w14:textId="4A46C102" w:rsidR="00D42340" w:rsidRPr="004F5786" w:rsidRDefault="00B0286D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“</w:t>
      </w:r>
      <w:r w:rsidR="00BA76EB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PËR NJË PLAN MENAXHIMI SHUMËVJEÇAR PËR PESHKIMIN FUNDOR TË QËNDRUESHËM NË DETIN ADRIATIK (</w:t>
      </w:r>
      <w:proofErr w:type="spellStart"/>
      <w:r w:rsidR="00BA76EB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NËNZONAT</w:t>
      </w:r>
      <w:proofErr w:type="spellEnd"/>
      <w:r w:rsidR="00BA76EB" w:rsidRPr="004F5786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 xml:space="preserve"> GJEOGRAFIKE 17 DHE 18)</w:t>
      </w:r>
      <w:r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”</w:t>
      </w:r>
    </w:p>
    <w:p w14:paraId="0ECF52DF" w14:textId="77777777" w:rsidR="00BA76EB" w:rsidRPr="004F5786" w:rsidRDefault="00BA76EB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01A0B26D" w14:textId="711F691D" w:rsidR="00534B1F" w:rsidRPr="004F5786" w:rsidRDefault="00BA76EB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>Në mbështetje të pikës 4, të nenit 102 të Kushte</w:t>
      </w:r>
      <w:r w:rsidR="00551CC6"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>tutës,</w:t>
      </w:r>
      <w:r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shkronjave “a” dhe “</w:t>
      </w:r>
      <w:r w:rsidR="00D42340"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b”, të pikës 1, të nenit 3, të </w:t>
      </w:r>
      <w:r w:rsidR="00B0286D"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marrëveshjes </w:t>
      </w:r>
      <w:r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>“Për krijimin e Komisionit të Përgjithshëm të Peshkimit p</w:t>
      </w:r>
      <w:r w:rsidR="00D42340"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ër Mesdheun”, të ratifikuar me </w:t>
      </w:r>
      <w:r w:rsidR="00B0286D"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ligjin nr. </w:t>
      </w:r>
      <w:r w:rsidRPr="004F5786">
        <w:rPr>
          <w:rFonts w:ascii="Garamond" w:eastAsia="Times New Roman" w:hAnsi="Garamond" w:cs="Times New Roman"/>
          <w:color w:val="000000" w:themeColor="text1"/>
          <w:sz w:val="24"/>
          <w:szCs w:val="24"/>
        </w:rPr>
        <w:t>9093, datë 3.7.2003,</w:t>
      </w:r>
    </w:p>
    <w:p w14:paraId="3BDA5C82" w14:textId="53CEA489" w:rsidR="00BA76EB" w:rsidRPr="004F5786" w:rsidRDefault="00BA76EB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D5F12CB" w14:textId="4E8E19F1" w:rsidR="00D42340" w:rsidRPr="004F5786" w:rsidRDefault="00D42340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4F5786">
        <w:rPr>
          <w:rFonts w:ascii="Garamond" w:hAnsi="Garamond" w:cs="Times New Roman"/>
          <w:color w:val="000000" w:themeColor="text1"/>
          <w:sz w:val="24"/>
          <w:szCs w:val="24"/>
        </w:rPr>
        <w:t>URDHËROJ:</w:t>
      </w:r>
    </w:p>
    <w:p w14:paraId="5B214CDE" w14:textId="77777777" w:rsidR="00831E61" w:rsidRPr="004F5786" w:rsidRDefault="00831E61" w:rsidP="004F5786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</w:p>
    <w:p w14:paraId="51B828E4" w14:textId="6B018DB1" w:rsidR="004F5786" w:rsidRPr="00B0286D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 xml:space="preserve">Në </w:t>
      </w:r>
      <w:r w:rsidR="00B0286D" w:rsidRPr="004F5786">
        <w:rPr>
          <w:rFonts w:ascii="Garamond" w:hAnsi="Garamond" w:cs="Times New Roman"/>
          <w:sz w:val="24"/>
          <w:szCs w:val="24"/>
        </w:rPr>
        <w:t>urdhrin e ministrit nr</w:t>
      </w:r>
      <w:r w:rsidRPr="004F5786">
        <w:rPr>
          <w:rFonts w:ascii="Garamond" w:hAnsi="Garamond" w:cs="Times New Roman"/>
          <w:sz w:val="24"/>
          <w:szCs w:val="24"/>
        </w:rPr>
        <w:t xml:space="preserve">. 21, datë 19.1.2023, </w:t>
      </w:r>
      <w:r w:rsidRPr="00B0286D">
        <w:rPr>
          <w:rFonts w:ascii="Garamond" w:hAnsi="Garamond" w:cs="Times New Roman"/>
          <w:iCs/>
          <w:sz w:val="24"/>
          <w:szCs w:val="24"/>
        </w:rPr>
        <w:t xml:space="preserve">“Për një </w:t>
      </w:r>
      <w:r w:rsidR="00B0286D" w:rsidRPr="00B0286D">
        <w:rPr>
          <w:rFonts w:ascii="Garamond" w:hAnsi="Garamond" w:cs="Times New Roman"/>
          <w:iCs/>
          <w:sz w:val="24"/>
          <w:szCs w:val="24"/>
        </w:rPr>
        <w:t xml:space="preserve">plan menaxhimi shumëvjeçar për peshkimin fundor të qëndrueshëm në </w:t>
      </w:r>
      <w:r w:rsidRPr="00B0286D">
        <w:rPr>
          <w:rFonts w:ascii="Garamond" w:hAnsi="Garamond" w:cs="Times New Roman"/>
          <w:iCs/>
          <w:sz w:val="24"/>
          <w:szCs w:val="24"/>
        </w:rPr>
        <w:t>Detin Adriatik (</w:t>
      </w:r>
      <w:proofErr w:type="spellStart"/>
      <w:r w:rsidR="00B0286D" w:rsidRPr="00B0286D">
        <w:rPr>
          <w:rFonts w:ascii="Garamond" w:hAnsi="Garamond" w:cs="Times New Roman"/>
          <w:iCs/>
          <w:sz w:val="24"/>
          <w:szCs w:val="24"/>
        </w:rPr>
        <w:t>nënzonat</w:t>
      </w:r>
      <w:proofErr w:type="spellEnd"/>
      <w:r w:rsidR="00B0286D" w:rsidRPr="00B0286D">
        <w:rPr>
          <w:rFonts w:ascii="Garamond" w:hAnsi="Garamond" w:cs="Times New Roman"/>
          <w:iCs/>
          <w:sz w:val="24"/>
          <w:szCs w:val="24"/>
        </w:rPr>
        <w:t xml:space="preserve"> gjeografike </w:t>
      </w:r>
      <w:r w:rsidRPr="00B0286D">
        <w:rPr>
          <w:rFonts w:ascii="Garamond" w:hAnsi="Garamond" w:cs="Times New Roman"/>
          <w:iCs/>
          <w:sz w:val="24"/>
          <w:szCs w:val="24"/>
        </w:rPr>
        <w:t xml:space="preserve">17 dhe 18)”, </w:t>
      </w:r>
      <w:r w:rsidRPr="00B0286D">
        <w:rPr>
          <w:rFonts w:ascii="Garamond" w:hAnsi="Garamond" w:cs="Times New Roman"/>
          <w:sz w:val="24"/>
          <w:szCs w:val="24"/>
        </w:rPr>
        <w:t>bëhen ndryshimet si vijon:</w:t>
      </w:r>
    </w:p>
    <w:p w14:paraId="210596DC" w14:textId="35A59E63" w:rsidR="004F5786" w:rsidRPr="00B0286D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286D">
        <w:rPr>
          <w:rFonts w:ascii="Garamond" w:hAnsi="Garamond" w:cs="Times New Roman"/>
          <w:sz w:val="24"/>
          <w:szCs w:val="24"/>
        </w:rPr>
        <w:t>1. Pika 3 riformulohet</w:t>
      </w:r>
      <w:r w:rsidR="00B0286D">
        <w:rPr>
          <w:rFonts w:ascii="Garamond" w:hAnsi="Garamond" w:cs="Times New Roman"/>
          <w:sz w:val="24"/>
          <w:szCs w:val="24"/>
        </w:rPr>
        <w:t>,</w:t>
      </w:r>
      <w:r w:rsidRPr="00B0286D">
        <w:rPr>
          <w:rFonts w:ascii="Garamond" w:hAnsi="Garamond" w:cs="Times New Roman"/>
          <w:sz w:val="24"/>
          <w:szCs w:val="24"/>
        </w:rPr>
        <w:t xml:space="preserve"> si më poshtë:</w:t>
      </w:r>
    </w:p>
    <w:p w14:paraId="6E793C34" w14:textId="77777777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“3. Të gjitha anijet e peshkimit fundor, që peshkojnë peshq fundorë, nuk kalojnë 20 231 ditë peshkimi në vitin 2026, të ndara sipas segmentit të flotës, në përputhje me pikën 4 të këtij urdhri”.</w:t>
      </w:r>
    </w:p>
    <w:p w14:paraId="3C077F44" w14:textId="09A43AC0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2. Pika 4 riformulohet si më poshtë:</w:t>
      </w:r>
    </w:p>
    <w:p w14:paraId="06AA2E98" w14:textId="77777777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“4. Ditët e peshkimit ndahen sipas segmenteve të flotës për anijet e peshkimit fundor që përdorin rrjetë fundore me timon (</w:t>
      </w:r>
      <w:proofErr w:type="spellStart"/>
      <w:r w:rsidRPr="004F5786">
        <w:rPr>
          <w:rFonts w:ascii="Garamond" w:hAnsi="Garamond" w:cs="Times New Roman"/>
          <w:sz w:val="24"/>
          <w:szCs w:val="24"/>
        </w:rPr>
        <w:t>OTB</w:t>
      </w:r>
      <w:proofErr w:type="spellEnd"/>
      <w:r w:rsidRPr="004F5786">
        <w:rPr>
          <w:rFonts w:ascii="Garamond" w:hAnsi="Garamond" w:cs="Times New Roman"/>
          <w:sz w:val="24"/>
          <w:szCs w:val="24"/>
        </w:rPr>
        <w:t>)”, si më poshtë:</w:t>
      </w:r>
    </w:p>
    <w:p w14:paraId="49CA3D5B" w14:textId="6C2F3B3B" w:rsidR="004F5786" w:rsidRPr="004F5786" w:rsidRDefault="004F5786" w:rsidP="004F5786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 xml:space="preserve">a) segmenti </w:t>
      </w:r>
      <w:r w:rsidR="00045B59">
        <w:rPr>
          <w:rFonts w:ascii="Garamond" w:hAnsi="Garamond" w:cs="Times New Roman"/>
          <w:sz w:val="24"/>
          <w:szCs w:val="24"/>
        </w:rPr>
        <w:t xml:space="preserve">≥ </w:t>
      </w:r>
      <w:r w:rsidRPr="004F5786">
        <w:rPr>
          <w:rFonts w:ascii="Garamond" w:hAnsi="Garamond" w:cs="Times New Roman"/>
          <w:sz w:val="24"/>
          <w:szCs w:val="24"/>
        </w:rPr>
        <w:t>12 m dhe &lt; 24 m: 14 913 ditë;</w:t>
      </w:r>
    </w:p>
    <w:p w14:paraId="6EA0B87A" w14:textId="0FB5D81C" w:rsidR="004F5786" w:rsidRPr="004F5786" w:rsidRDefault="00B0286D" w:rsidP="004F5786">
      <w:pPr>
        <w:tabs>
          <w:tab w:val="decimal" w:pos="1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 xml:space="preserve">b) </w:t>
      </w:r>
      <w:r w:rsidR="004F5786" w:rsidRPr="004F5786">
        <w:rPr>
          <w:rFonts w:ascii="Garamond" w:hAnsi="Garamond" w:cs="Times New Roman"/>
          <w:sz w:val="24"/>
          <w:szCs w:val="24"/>
        </w:rPr>
        <w:t xml:space="preserve">segmenti </w:t>
      </w:r>
      <w:r w:rsidR="00045B59">
        <w:rPr>
          <w:rFonts w:ascii="Garamond" w:hAnsi="Garamond" w:cs="Times New Roman"/>
          <w:sz w:val="24"/>
          <w:szCs w:val="24"/>
        </w:rPr>
        <w:t xml:space="preserve">≥ </w:t>
      </w:r>
      <w:r w:rsidR="004F5786" w:rsidRPr="004F5786">
        <w:rPr>
          <w:rFonts w:ascii="Garamond" w:hAnsi="Garamond" w:cs="Times New Roman"/>
          <w:sz w:val="24"/>
          <w:szCs w:val="24"/>
        </w:rPr>
        <w:t>24 m: 5 318 ditë</w:t>
      </w:r>
      <w:r w:rsidR="00045B59" w:rsidRPr="00045B59">
        <w:rPr>
          <w:rFonts w:ascii="Garamond" w:hAnsi="Garamond" w:cs="Times New Roman"/>
          <w:sz w:val="24"/>
          <w:szCs w:val="24"/>
        </w:rPr>
        <w:t>.</w:t>
      </w:r>
      <w:r w:rsidRPr="00045B59">
        <w:rPr>
          <w:rFonts w:ascii="Garamond" w:hAnsi="Garamond" w:cs="Times New Roman"/>
          <w:sz w:val="24"/>
          <w:szCs w:val="24"/>
        </w:rPr>
        <w:t>”.</w:t>
      </w:r>
    </w:p>
    <w:p w14:paraId="26D21A28" w14:textId="3A0A91B2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i/>
          <w:iCs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3. Pas pikës 9 shtohet pika 9/1 me përmbajtje si më poshtë:</w:t>
      </w:r>
    </w:p>
    <w:p w14:paraId="6542317E" w14:textId="224A466B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0286D">
        <w:rPr>
          <w:rFonts w:ascii="Garamond" w:hAnsi="Garamond" w:cs="Times New Roman"/>
          <w:iCs/>
          <w:sz w:val="24"/>
          <w:szCs w:val="24"/>
        </w:rPr>
        <w:t>“</w:t>
      </w:r>
      <w:r w:rsidRPr="004F5786">
        <w:rPr>
          <w:rFonts w:ascii="Garamond" w:hAnsi="Garamond" w:cs="Times New Roman"/>
          <w:sz w:val="24"/>
          <w:szCs w:val="24"/>
        </w:rPr>
        <w:t>9/1. Me q</w:t>
      </w:r>
      <w:r w:rsidR="00A244CE">
        <w:rPr>
          <w:rFonts w:ascii="Garamond" w:hAnsi="Garamond" w:cs="Times New Roman"/>
          <w:sz w:val="24"/>
          <w:szCs w:val="24"/>
        </w:rPr>
        <w:t>ë</w:t>
      </w:r>
      <w:r w:rsidRPr="004F5786">
        <w:rPr>
          <w:rFonts w:ascii="Garamond" w:hAnsi="Garamond" w:cs="Times New Roman"/>
          <w:sz w:val="24"/>
          <w:szCs w:val="24"/>
        </w:rPr>
        <w:t xml:space="preserve">llim përmirësimin gradual të gjendjes së stokut të </w:t>
      </w:r>
      <w:proofErr w:type="spellStart"/>
      <w:r w:rsidRPr="004F5786">
        <w:rPr>
          <w:rFonts w:ascii="Garamond" w:hAnsi="Garamond" w:cs="Times New Roman"/>
          <w:sz w:val="24"/>
          <w:szCs w:val="24"/>
        </w:rPr>
        <w:t>skampit</w:t>
      </w:r>
      <w:proofErr w:type="spellEnd"/>
      <w:r w:rsidRPr="004F5786">
        <w:rPr>
          <w:rFonts w:ascii="Garamond" w:hAnsi="Garamond" w:cs="Times New Roman"/>
          <w:sz w:val="24"/>
          <w:szCs w:val="24"/>
        </w:rPr>
        <w:t xml:space="preserve"> në </w:t>
      </w:r>
      <w:r w:rsidR="00B0286D" w:rsidRPr="004F5786">
        <w:rPr>
          <w:rFonts w:ascii="Garamond" w:hAnsi="Garamond" w:cs="Times New Roman"/>
          <w:sz w:val="24"/>
          <w:szCs w:val="24"/>
        </w:rPr>
        <w:t xml:space="preserve">Detin </w:t>
      </w:r>
      <w:r w:rsidRPr="004F5786">
        <w:rPr>
          <w:rFonts w:ascii="Garamond" w:hAnsi="Garamond" w:cs="Times New Roman"/>
          <w:sz w:val="24"/>
          <w:szCs w:val="24"/>
        </w:rPr>
        <w:t>Adriatik (</w:t>
      </w:r>
      <w:proofErr w:type="spellStart"/>
      <w:r w:rsidRPr="004F5786">
        <w:rPr>
          <w:rFonts w:ascii="Garamond" w:hAnsi="Garamond" w:cs="Times New Roman"/>
          <w:i/>
          <w:iCs/>
          <w:sz w:val="24"/>
          <w:szCs w:val="24"/>
        </w:rPr>
        <w:t>Nephrops</w:t>
      </w:r>
      <w:proofErr w:type="spellEnd"/>
      <w:r w:rsidRPr="004F5786">
        <w:rPr>
          <w:rFonts w:ascii="Garamond" w:hAnsi="Garamond" w:cs="Times New Roman"/>
          <w:i/>
          <w:iCs/>
          <w:sz w:val="24"/>
          <w:szCs w:val="24"/>
        </w:rPr>
        <w:t xml:space="preserve"> </w:t>
      </w:r>
      <w:proofErr w:type="spellStart"/>
      <w:r w:rsidRPr="004F5786">
        <w:rPr>
          <w:rFonts w:ascii="Garamond" w:hAnsi="Garamond" w:cs="Times New Roman"/>
          <w:i/>
          <w:iCs/>
          <w:sz w:val="24"/>
          <w:szCs w:val="24"/>
        </w:rPr>
        <w:t>norvegicus</w:t>
      </w:r>
      <w:proofErr w:type="spellEnd"/>
      <w:r w:rsidRPr="004F5786">
        <w:rPr>
          <w:rFonts w:ascii="Garamond" w:hAnsi="Garamond" w:cs="Times New Roman"/>
          <w:sz w:val="24"/>
          <w:szCs w:val="24"/>
        </w:rPr>
        <w:t>), ndalohet peshkimi f</w:t>
      </w:r>
      <w:r w:rsidR="00B0286D">
        <w:rPr>
          <w:rFonts w:ascii="Garamond" w:hAnsi="Garamond" w:cs="Times New Roman"/>
          <w:sz w:val="24"/>
          <w:szCs w:val="24"/>
        </w:rPr>
        <w:t>undor në periudhën 15 shtator–</w:t>
      </w:r>
      <w:r w:rsidRPr="004F5786">
        <w:rPr>
          <w:rFonts w:ascii="Garamond" w:hAnsi="Garamond" w:cs="Times New Roman"/>
          <w:sz w:val="24"/>
          <w:szCs w:val="24"/>
        </w:rPr>
        <w:t>31 dhjetor në zonën përcaktuar në shtojcën 1 të këtij urdhri, me koordinata si vijon:</w:t>
      </w:r>
    </w:p>
    <w:p w14:paraId="37719B1F" w14:textId="6CD2E4C0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a) 42.172625 N</w:t>
      </w:r>
      <w:r w:rsidRPr="004F5786">
        <w:rPr>
          <w:rFonts w:ascii="Garamond" w:hAnsi="Garamond" w:cs="Calibri"/>
          <w:sz w:val="24"/>
          <w:szCs w:val="24"/>
        </w:rPr>
        <w:t xml:space="preserve"> </w:t>
      </w:r>
      <w:r w:rsidRPr="004F5786">
        <w:rPr>
          <w:rFonts w:ascii="Garamond" w:hAnsi="Garamond" w:cs="Times New Roman"/>
          <w:sz w:val="24"/>
          <w:szCs w:val="24"/>
        </w:rPr>
        <w:t>18.428678 E;</w:t>
      </w:r>
    </w:p>
    <w:p w14:paraId="1C58C0C4" w14:textId="3003DFC1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b) 41.945840 N</w:t>
      </w:r>
      <w:r w:rsidRPr="004F5786">
        <w:rPr>
          <w:rFonts w:ascii="Garamond" w:hAnsi="Garamond" w:cs="Calibri"/>
          <w:sz w:val="24"/>
          <w:szCs w:val="24"/>
        </w:rPr>
        <w:t xml:space="preserve"> </w:t>
      </w:r>
      <w:r w:rsidRPr="004F5786">
        <w:rPr>
          <w:rFonts w:ascii="Garamond" w:hAnsi="Garamond" w:cs="Times New Roman"/>
          <w:sz w:val="24"/>
          <w:szCs w:val="24"/>
        </w:rPr>
        <w:t>18.234324 E;</w:t>
      </w:r>
    </w:p>
    <w:p w14:paraId="13E7E424" w14:textId="3962588D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c) 41.516110 N</w:t>
      </w:r>
      <w:r w:rsidRPr="004F5786">
        <w:rPr>
          <w:rFonts w:ascii="Garamond" w:hAnsi="Garamond" w:cs="Calibri"/>
          <w:sz w:val="24"/>
          <w:szCs w:val="24"/>
        </w:rPr>
        <w:t xml:space="preserve"> </w:t>
      </w:r>
      <w:r w:rsidRPr="004F5786">
        <w:rPr>
          <w:rFonts w:ascii="Garamond" w:hAnsi="Garamond" w:cs="Times New Roman"/>
          <w:sz w:val="24"/>
          <w:szCs w:val="24"/>
        </w:rPr>
        <w:t>18.566044 E;</w:t>
      </w:r>
    </w:p>
    <w:p w14:paraId="4227F0C0" w14:textId="2544456C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d) 41.608434 N</w:t>
      </w:r>
      <w:r w:rsidRPr="004F5786">
        <w:rPr>
          <w:rFonts w:ascii="Garamond" w:hAnsi="Garamond" w:cs="Calibri"/>
          <w:sz w:val="24"/>
          <w:szCs w:val="24"/>
        </w:rPr>
        <w:t xml:space="preserve"> </w:t>
      </w:r>
      <w:r w:rsidRPr="004F5786">
        <w:rPr>
          <w:rFonts w:ascii="Garamond" w:hAnsi="Garamond" w:cs="Times New Roman"/>
          <w:sz w:val="24"/>
          <w:szCs w:val="24"/>
        </w:rPr>
        <w:t>18.702653 E.</w:t>
      </w:r>
    </w:p>
    <w:p w14:paraId="114BCE05" w14:textId="2371EA27" w:rsidR="004F5786" w:rsidRPr="004F5786" w:rsidRDefault="004F5786" w:rsidP="004F57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4. Për zbatimin e këtij urdhri</w:t>
      </w:r>
      <w:r w:rsidR="00B0286D">
        <w:rPr>
          <w:rFonts w:ascii="Garamond" w:hAnsi="Garamond" w:cs="Times New Roman"/>
          <w:sz w:val="24"/>
          <w:szCs w:val="24"/>
        </w:rPr>
        <w:t xml:space="preserve"> ngarkohen</w:t>
      </w:r>
      <w:r w:rsidRPr="004F5786">
        <w:rPr>
          <w:rFonts w:ascii="Garamond" w:hAnsi="Garamond" w:cs="Times New Roman"/>
          <w:sz w:val="24"/>
          <w:szCs w:val="24"/>
        </w:rPr>
        <w:t xml:space="preserve"> Drejtoria e Shërbimeve të Peshkimit dhe </w:t>
      </w:r>
      <w:proofErr w:type="spellStart"/>
      <w:r w:rsidRPr="004F5786">
        <w:rPr>
          <w:rFonts w:ascii="Garamond" w:hAnsi="Garamond" w:cs="Times New Roman"/>
          <w:sz w:val="24"/>
          <w:szCs w:val="24"/>
        </w:rPr>
        <w:t>Akuakulturës</w:t>
      </w:r>
      <w:proofErr w:type="spellEnd"/>
      <w:r w:rsidRPr="004F5786">
        <w:rPr>
          <w:rFonts w:ascii="Garamond" w:hAnsi="Garamond" w:cs="Times New Roman"/>
          <w:sz w:val="24"/>
          <w:szCs w:val="24"/>
        </w:rPr>
        <w:t xml:space="preserve"> dhe inspektorati që mbulon fushën e peshkimit.</w:t>
      </w:r>
    </w:p>
    <w:p w14:paraId="242B483F" w14:textId="77777777" w:rsidR="004F5786" w:rsidRPr="004F5786" w:rsidRDefault="004F5786" w:rsidP="004F5786">
      <w:pPr>
        <w:tabs>
          <w:tab w:val="left" w:pos="36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F5786">
        <w:rPr>
          <w:rFonts w:ascii="Garamond" w:hAnsi="Garamond" w:cs="Times New Roman"/>
          <w:sz w:val="24"/>
          <w:szCs w:val="24"/>
        </w:rPr>
        <w:t>Ky urdhër hyn në fuqi menjëherë dhe botohet në Fletoren Zyrtare.</w:t>
      </w:r>
    </w:p>
    <w:p w14:paraId="1FE618C9" w14:textId="77777777" w:rsidR="004F5786" w:rsidRPr="004F5786" w:rsidRDefault="004F5786" w:rsidP="004F5786">
      <w:pPr>
        <w:pStyle w:val="AAAAAAAAAAATEXXXXX"/>
        <w:jc w:val="both"/>
        <w:rPr>
          <w:color w:val="000000" w:themeColor="text1"/>
        </w:rPr>
      </w:pPr>
    </w:p>
    <w:p w14:paraId="35C0A7BD" w14:textId="77777777" w:rsidR="004F5786" w:rsidRPr="004F5786" w:rsidRDefault="004F5786" w:rsidP="004F578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sz w:val="24"/>
          <w:szCs w:val="24"/>
        </w:rPr>
      </w:pPr>
      <w:r w:rsidRPr="004F5786">
        <w:rPr>
          <w:rFonts w:ascii="Garamond" w:hAnsi="Garamond" w:cs="Garamond"/>
          <w:sz w:val="24"/>
          <w:szCs w:val="24"/>
        </w:rPr>
        <w:t>MINISTËR I BUJQËSISË DHE ZHVILLIMIT RURAL</w:t>
      </w:r>
    </w:p>
    <w:p w14:paraId="3AEFDF71" w14:textId="77777777" w:rsidR="004F5786" w:rsidRPr="004F5786" w:rsidRDefault="004F5786" w:rsidP="004F5786">
      <w:pPr>
        <w:tabs>
          <w:tab w:val="left" w:pos="3860"/>
        </w:tabs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proofErr w:type="spellStart"/>
      <w:r w:rsidRPr="004F5786">
        <w:rPr>
          <w:rFonts w:ascii="Garamond" w:hAnsi="Garamond" w:cs="Garamond"/>
          <w:b/>
          <w:bCs/>
          <w:sz w:val="24"/>
          <w:szCs w:val="24"/>
        </w:rPr>
        <w:t>Andis</w:t>
      </w:r>
      <w:proofErr w:type="spellEnd"/>
      <w:r w:rsidRPr="004F5786">
        <w:rPr>
          <w:rFonts w:ascii="Garamond" w:hAnsi="Garamond" w:cs="Garamond"/>
          <w:b/>
          <w:bCs/>
          <w:sz w:val="24"/>
          <w:szCs w:val="24"/>
        </w:rPr>
        <w:t xml:space="preserve"> Salla</w:t>
      </w:r>
    </w:p>
    <w:p w14:paraId="4FDA89F9" w14:textId="77777777" w:rsidR="003D2E66" w:rsidRPr="004F5786" w:rsidRDefault="003D2E66" w:rsidP="004F5786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0"/>
          <w:szCs w:val="20"/>
        </w:rPr>
        <w:sectPr w:rsidR="003D2E66" w:rsidRPr="004F5786" w:rsidSect="00D42340">
          <w:pgSz w:w="11906" w:h="16838"/>
          <w:pgMar w:top="0" w:right="1466" w:bottom="8" w:left="1440" w:header="708" w:footer="673" w:gutter="0"/>
          <w:cols w:space="708"/>
          <w:docGrid w:linePitch="360"/>
        </w:sectPr>
      </w:pPr>
    </w:p>
    <w:p w14:paraId="7DDB75AF" w14:textId="4859D08D" w:rsidR="003D2E66" w:rsidRPr="004F5786" w:rsidRDefault="003D2E66" w:rsidP="00B0286D">
      <w:pPr>
        <w:spacing w:after="0" w:line="240" w:lineRule="auto"/>
        <w:ind w:firstLine="284"/>
        <w:jc w:val="right"/>
        <w:rPr>
          <w:rFonts w:ascii="Garamond" w:eastAsia="Calibri" w:hAnsi="Garamond" w:cstheme="majorBidi"/>
          <w:b/>
          <w:bCs/>
          <w:noProof/>
          <w:sz w:val="24"/>
          <w:szCs w:val="24"/>
        </w:rPr>
      </w:pPr>
      <w:r w:rsidRPr="004F5786">
        <w:rPr>
          <w:rFonts w:ascii="Garamond" w:eastAsia="Calibri" w:hAnsi="Garamond" w:cstheme="majorBidi"/>
          <w:b/>
          <w:bCs/>
          <w:noProof/>
          <w:sz w:val="24"/>
          <w:szCs w:val="24"/>
        </w:rPr>
        <w:lastRenderedPageBreak/>
        <w:t xml:space="preserve">Shtojca 1 </w:t>
      </w:r>
    </w:p>
    <w:p w14:paraId="4F6A2EB9" w14:textId="77777777" w:rsidR="003D2E66" w:rsidRPr="004F5786" w:rsidRDefault="003D2E66" w:rsidP="004F5786">
      <w:pPr>
        <w:spacing w:after="0" w:line="240" w:lineRule="auto"/>
        <w:ind w:firstLine="284"/>
        <w:rPr>
          <w:rFonts w:ascii="Garamond" w:eastAsia="Calibri" w:hAnsi="Garamond" w:cstheme="majorBidi"/>
          <w:b/>
          <w:bCs/>
          <w:noProof/>
          <w:sz w:val="24"/>
          <w:szCs w:val="24"/>
        </w:rPr>
      </w:pPr>
    </w:p>
    <w:p w14:paraId="12113F15" w14:textId="03F3D5D3" w:rsidR="003D2E66" w:rsidRPr="004F5786" w:rsidRDefault="003D2E66" w:rsidP="00464D98">
      <w:pPr>
        <w:spacing w:after="0" w:line="240" w:lineRule="auto"/>
        <w:ind w:firstLine="284"/>
        <w:jc w:val="center"/>
        <w:rPr>
          <w:rFonts w:ascii="Garamond" w:eastAsia="Calibri" w:hAnsi="Garamond" w:cstheme="majorBidi"/>
          <w:b/>
          <w:bCs/>
          <w:noProof/>
          <w:sz w:val="24"/>
          <w:szCs w:val="24"/>
        </w:rPr>
      </w:pPr>
      <w:r w:rsidRPr="004F5786">
        <w:rPr>
          <w:rFonts w:ascii="Garamond" w:eastAsia="Calibri" w:hAnsi="Garamond" w:cstheme="majorBidi"/>
          <w:b/>
          <w:bCs/>
          <w:noProof/>
          <w:sz w:val="24"/>
          <w:szCs w:val="24"/>
        </w:rPr>
        <w:t>Zona me regjim t</w:t>
      </w:r>
      <w:r w:rsidRPr="004F5786">
        <w:rPr>
          <w:rFonts w:ascii="Garamond" w:hAnsi="Garamond"/>
          <w:b/>
          <w:bCs/>
          <w:color w:val="000000" w:themeColor="text1"/>
          <w:sz w:val="24"/>
          <w:szCs w:val="24"/>
        </w:rPr>
        <w:t>ë</w:t>
      </w:r>
      <w:r w:rsidRPr="004F5786">
        <w:rPr>
          <w:rFonts w:ascii="Garamond" w:eastAsia="Calibri" w:hAnsi="Garamond" w:cstheme="majorBidi"/>
          <w:b/>
          <w:bCs/>
          <w:noProof/>
          <w:sz w:val="24"/>
          <w:szCs w:val="24"/>
        </w:rPr>
        <w:t xml:space="preserve"> kufizuar peshkimi fundor (ndalim peshkimi fundor n</w:t>
      </w:r>
      <w:r w:rsidRPr="004F5786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ë periudhën </w:t>
      </w:r>
      <w:r w:rsidR="00B0286D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15 shtator–</w:t>
      </w:r>
      <w:r w:rsidRPr="004F5786">
        <w:rPr>
          <w:rFonts w:ascii="Garamond" w:eastAsia="Calibri" w:hAnsi="Garamond" w:cs="Times New Roman"/>
          <w:b/>
          <w:bCs/>
          <w:color w:val="000000" w:themeColor="text1"/>
          <w:sz w:val="24"/>
          <w:szCs w:val="24"/>
        </w:rPr>
        <w:t>31 dhjetor t</w:t>
      </w:r>
      <w:r w:rsidRPr="004F5786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ë </w:t>
      </w:r>
      <w:r w:rsidR="00B0286D" w:rsidRPr="004F5786">
        <w:rPr>
          <w:rFonts w:ascii="Garamond" w:hAnsi="Garamond"/>
          <w:b/>
          <w:bCs/>
          <w:color w:val="000000" w:themeColor="text1"/>
          <w:sz w:val="24"/>
          <w:szCs w:val="24"/>
        </w:rPr>
        <w:t>ç</w:t>
      </w:r>
      <w:bookmarkStart w:id="0" w:name="_GoBack"/>
      <w:bookmarkEnd w:id="0"/>
      <w:r w:rsidR="00B0286D" w:rsidRPr="004F5786">
        <w:rPr>
          <w:rFonts w:ascii="Garamond" w:hAnsi="Garamond"/>
          <w:b/>
          <w:bCs/>
          <w:color w:val="000000" w:themeColor="text1"/>
          <w:sz w:val="24"/>
          <w:szCs w:val="24"/>
        </w:rPr>
        <w:t>do</w:t>
      </w:r>
      <w:r w:rsidRPr="004F5786">
        <w:rPr>
          <w:rFonts w:ascii="Garamond" w:hAnsi="Garamond"/>
          <w:b/>
          <w:bCs/>
          <w:color w:val="000000" w:themeColor="text1"/>
          <w:sz w:val="24"/>
          <w:szCs w:val="24"/>
        </w:rPr>
        <w:t xml:space="preserve"> viti)</w:t>
      </w:r>
    </w:p>
    <w:p w14:paraId="6EA9BDEE" w14:textId="77777777" w:rsidR="003D2E66" w:rsidRPr="004F5786" w:rsidRDefault="003D2E66" w:rsidP="004F5786">
      <w:pPr>
        <w:spacing w:after="0" w:line="240" w:lineRule="auto"/>
        <w:ind w:firstLine="284"/>
        <w:rPr>
          <w:rFonts w:ascii="Garamond" w:eastAsia="Calibri" w:hAnsi="Garamond" w:cstheme="majorBidi"/>
          <w:b/>
          <w:bCs/>
          <w:noProof/>
          <w:sz w:val="24"/>
          <w:szCs w:val="24"/>
        </w:rPr>
      </w:pPr>
    </w:p>
    <w:p w14:paraId="1B142A14" w14:textId="00E8376B" w:rsidR="008B1E30" w:rsidRPr="004F5786" w:rsidRDefault="003D2E66" w:rsidP="004F5786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0"/>
          <w:szCs w:val="20"/>
        </w:rPr>
      </w:pPr>
      <w:r w:rsidRPr="004F5786">
        <w:rPr>
          <w:rFonts w:ascii="Garamond" w:eastAsia="Calibri" w:hAnsi="Garamond" w:cs="Arial"/>
          <w:noProof/>
          <w:lang w:eastAsia="sq-AL"/>
        </w:rPr>
        <w:drawing>
          <wp:inline distT="0" distB="0" distL="0" distR="0" wp14:anchorId="1812EEEE" wp14:editId="26B1F8B5">
            <wp:extent cx="4462563" cy="3854450"/>
            <wp:effectExtent l="0" t="0" r="0" b="0"/>
            <wp:docPr id="388199995" name="Picture 1" descr="A map of the ocea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199995" name="Picture 1" descr="A map of the ocean&#10;&#10;AI-generated content may be incorrect."/>
                    <pic:cNvPicPr/>
                  </pic:nvPicPr>
                  <pic:blipFill rotWithShape="1">
                    <a:blip r:embed="rId13"/>
                    <a:srcRect l="66782" t="59351"/>
                    <a:stretch/>
                  </pic:blipFill>
                  <pic:spPr bwMode="auto">
                    <a:xfrm>
                      <a:off x="0" y="0"/>
                      <a:ext cx="4486861" cy="3875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B1E30" w:rsidRPr="004F5786" w:rsidSect="003D2E66">
      <w:pgSz w:w="11906" w:h="16838"/>
      <w:pgMar w:top="1276" w:right="1466" w:bottom="8" w:left="1440" w:header="708" w:footer="6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6B8220" w14:textId="77777777" w:rsidR="00A244CE" w:rsidRDefault="00A244CE" w:rsidP="00B1728B">
      <w:pPr>
        <w:spacing w:after="0" w:line="240" w:lineRule="auto"/>
      </w:pPr>
      <w:r>
        <w:separator/>
      </w:r>
    </w:p>
  </w:endnote>
  <w:endnote w:type="continuationSeparator" w:id="0">
    <w:p w14:paraId="7ED9C9EA" w14:textId="77777777" w:rsidR="00A244CE" w:rsidRDefault="00A244CE" w:rsidP="00B1728B">
      <w:pPr>
        <w:spacing w:after="0" w:line="240" w:lineRule="auto"/>
      </w:pPr>
      <w:r>
        <w:continuationSeparator/>
      </w:r>
    </w:p>
  </w:endnote>
  <w:endnote w:type="continuationNotice" w:id="1">
    <w:p w14:paraId="78637CB4" w14:textId="77777777" w:rsidR="00A244CE" w:rsidRDefault="00A244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B0B33" w14:textId="77777777" w:rsidR="00A244CE" w:rsidRDefault="00A244CE" w:rsidP="00B1728B">
      <w:pPr>
        <w:spacing w:after="0" w:line="240" w:lineRule="auto"/>
      </w:pPr>
      <w:r>
        <w:separator/>
      </w:r>
    </w:p>
  </w:footnote>
  <w:footnote w:type="continuationSeparator" w:id="0">
    <w:p w14:paraId="7D0C70D5" w14:textId="77777777" w:rsidR="00A244CE" w:rsidRDefault="00A244CE" w:rsidP="00B1728B">
      <w:pPr>
        <w:spacing w:after="0" w:line="240" w:lineRule="auto"/>
      </w:pPr>
      <w:r>
        <w:continuationSeparator/>
      </w:r>
    </w:p>
  </w:footnote>
  <w:footnote w:type="continuationNotice" w:id="1">
    <w:p w14:paraId="13B90A38" w14:textId="77777777" w:rsidR="00A244CE" w:rsidRDefault="00A244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72F34"/>
    <w:multiLevelType w:val="hybridMultilevel"/>
    <w:tmpl w:val="46B4BAF0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5F54CF"/>
    <w:multiLevelType w:val="hybridMultilevel"/>
    <w:tmpl w:val="9CF867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95781"/>
    <w:multiLevelType w:val="hybridMultilevel"/>
    <w:tmpl w:val="75CEEA4E"/>
    <w:lvl w:ilvl="0" w:tplc="041C000F">
      <w:start w:val="1"/>
      <w:numFmt w:val="decimal"/>
      <w:lvlText w:val="%1."/>
      <w:lvlJc w:val="left"/>
      <w:pPr>
        <w:ind w:left="1004" w:hanging="360"/>
      </w:pPr>
    </w:lvl>
    <w:lvl w:ilvl="1" w:tplc="041C0019" w:tentative="1">
      <w:start w:val="1"/>
      <w:numFmt w:val="lowerLetter"/>
      <w:lvlText w:val="%2."/>
      <w:lvlJc w:val="left"/>
      <w:pPr>
        <w:ind w:left="1724" w:hanging="360"/>
      </w:pPr>
    </w:lvl>
    <w:lvl w:ilvl="2" w:tplc="041C001B" w:tentative="1">
      <w:start w:val="1"/>
      <w:numFmt w:val="lowerRoman"/>
      <w:lvlText w:val="%3."/>
      <w:lvlJc w:val="right"/>
      <w:pPr>
        <w:ind w:left="2444" w:hanging="180"/>
      </w:pPr>
    </w:lvl>
    <w:lvl w:ilvl="3" w:tplc="041C000F" w:tentative="1">
      <w:start w:val="1"/>
      <w:numFmt w:val="decimal"/>
      <w:lvlText w:val="%4."/>
      <w:lvlJc w:val="left"/>
      <w:pPr>
        <w:ind w:left="3164" w:hanging="360"/>
      </w:pPr>
    </w:lvl>
    <w:lvl w:ilvl="4" w:tplc="041C0019" w:tentative="1">
      <w:start w:val="1"/>
      <w:numFmt w:val="lowerLetter"/>
      <w:lvlText w:val="%5."/>
      <w:lvlJc w:val="left"/>
      <w:pPr>
        <w:ind w:left="3884" w:hanging="360"/>
      </w:pPr>
    </w:lvl>
    <w:lvl w:ilvl="5" w:tplc="041C001B" w:tentative="1">
      <w:start w:val="1"/>
      <w:numFmt w:val="lowerRoman"/>
      <w:lvlText w:val="%6."/>
      <w:lvlJc w:val="right"/>
      <w:pPr>
        <w:ind w:left="4604" w:hanging="180"/>
      </w:pPr>
    </w:lvl>
    <w:lvl w:ilvl="6" w:tplc="041C000F" w:tentative="1">
      <w:start w:val="1"/>
      <w:numFmt w:val="decimal"/>
      <w:lvlText w:val="%7."/>
      <w:lvlJc w:val="left"/>
      <w:pPr>
        <w:ind w:left="5324" w:hanging="360"/>
      </w:pPr>
    </w:lvl>
    <w:lvl w:ilvl="7" w:tplc="041C0019" w:tentative="1">
      <w:start w:val="1"/>
      <w:numFmt w:val="lowerLetter"/>
      <w:lvlText w:val="%8."/>
      <w:lvlJc w:val="left"/>
      <w:pPr>
        <w:ind w:left="6044" w:hanging="360"/>
      </w:pPr>
    </w:lvl>
    <w:lvl w:ilvl="8" w:tplc="041C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37F5353"/>
    <w:multiLevelType w:val="hybridMultilevel"/>
    <w:tmpl w:val="8730D2A4"/>
    <w:lvl w:ilvl="0" w:tplc="1CE0439E">
      <w:start w:val="1"/>
      <w:numFmt w:val="lowerLetter"/>
      <w:lvlText w:val="%1."/>
      <w:lvlJc w:val="left"/>
      <w:pPr>
        <w:ind w:left="720" w:hanging="360"/>
      </w:pPr>
      <w:rPr>
        <w:rFonts w:hint="default"/>
        <w:i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E2069"/>
    <w:multiLevelType w:val="hybridMultilevel"/>
    <w:tmpl w:val="F80C9680"/>
    <w:lvl w:ilvl="0" w:tplc="4CD637E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35AB7"/>
    <w:multiLevelType w:val="hybridMultilevel"/>
    <w:tmpl w:val="F1EC8144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E8E5DF3"/>
    <w:multiLevelType w:val="hybridMultilevel"/>
    <w:tmpl w:val="6CC8C2F4"/>
    <w:lvl w:ilvl="0" w:tplc="0F429414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553"/>
    <w:rsid w:val="00003F8A"/>
    <w:rsid w:val="00014478"/>
    <w:rsid w:val="00022B92"/>
    <w:rsid w:val="00023854"/>
    <w:rsid w:val="00027534"/>
    <w:rsid w:val="00045B59"/>
    <w:rsid w:val="00047A95"/>
    <w:rsid w:val="00055BB2"/>
    <w:rsid w:val="000A2CB9"/>
    <w:rsid w:val="00106559"/>
    <w:rsid w:val="00107979"/>
    <w:rsid w:val="001109FF"/>
    <w:rsid w:val="00114363"/>
    <w:rsid w:val="00131082"/>
    <w:rsid w:val="00143340"/>
    <w:rsid w:val="001575AB"/>
    <w:rsid w:val="00157CC6"/>
    <w:rsid w:val="00184C12"/>
    <w:rsid w:val="001963C6"/>
    <w:rsid w:val="001B7EAA"/>
    <w:rsid w:val="001E5E65"/>
    <w:rsid w:val="001F676A"/>
    <w:rsid w:val="00206AA3"/>
    <w:rsid w:val="00242197"/>
    <w:rsid w:val="00265103"/>
    <w:rsid w:val="002A1AEF"/>
    <w:rsid w:val="00302EFA"/>
    <w:rsid w:val="003368D9"/>
    <w:rsid w:val="00336FCB"/>
    <w:rsid w:val="003613EB"/>
    <w:rsid w:val="00362B84"/>
    <w:rsid w:val="00363429"/>
    <w:rsid w:val="00383CFA"/>
    <w:rsid w:val="0039090B"/>
    <w:rsid w:val="00391E87"/>
    <w:rsid w:val="0039397A"/>
    <w:rsid w:val="003A0092"/>
    <w:rsid w:val="003D2E66"/>
    <w:rsid w:val="003E037D"/>
    <w:rsid w:val="0040057B"/>
    <w:rsid w:val="00420D7C"/>
    <w:rsid w:val="00445DC7"/>
    <w:rsid w:val="00464D98"/>
    <w:rsid w:val="004C40F2"/>
    <w:rsid w:val="004D730B"/>
    <w:rsid w:val="004E321A"/>
    <w:rsid w:val="004E503B"/>
    <w:rsid w:val="004F5786"/>
    <w:rsid w:val="00503CF2"/>
    <w:rsid w:val="005065F3"/>
    <w:rsid w:val="0050772A"/>
    <w:rsid w:val="0052057E"/>
    <w:rsid w:val="00534B1F"/>
    <w:rsid w:val="00535CBF"/>
    <w:rsid w:val="00551CC6"/>
    <w:rsid w:val="00553784"/>
    <w:rsid w:val="005665B1"/>
    <w:rsid w:val="005714BB"/>
    <w:rsid w:val="00574705"/>
    <w:rsid w:val="005855C8"/>
    <w:rsid w:val="005B5B70"/>
    <w:rsid w:val="005B6553"/>
    <w:rsid w:val="005D4FB8"/>
    <w:rsid w:val="005E6B42"/>
    <w:rsid w:val="00606D1D"/>
    <w:rsid w:val="00615480"/>
    <w:rsid w:val="006414EA"/>
    <w:rsid w:val="006513A2"/>
    <w:rsid w:val="00670F49"/>
    <w:rsid w:val="00671673"/>
    <w:rsid w:val="006A3C40"/>
    <w:rsid w:val="006C0CCC"/>
    <w:rsid w:val="006C375F"/>
    <w:rsid w:val="00707297"/>
    <w:rsid w:val="00710DC3"/>
    <w:rsid w:val="00721573"/>
    <w:rsid w:val="00744A95"/>
    <w:rsid w:val="00745460"/>
    <w:rsid w:val="0078254A"/>
    <w:rsid w:val="007960D5"/>
    <w:rsid w:val="007A49EC"/>
    <w:rsid w:val="007C450A"/>
    <w:rsid w:val="007F637C"/>
    <w:rsid w:val="00801A91"/>
    <w:rsid w:val="00804B3E"/>
    <w:rsid w:val="00825189"/>
    <w:rsid w:val="00831E61"/>
    <w:rsid w:val="008343E6"/>
    <w:rsid w:val="00842484"/>
    <w:rsid w:val="00844435"/>
    <w:rsid w:val="00850965"/>
    <w:rsid w:val="00871F03"/>
    <w:rsid w:val="008953DA"/>
    <w:rsid w:val="008B1E30"/>
    <w:rsid w:val="008C3A6A"/>
    <w:rsid w:val="008C40DA"/>
    <w:rsid w:val="008C5A36"/>
    <w:rsid w:val="008C60E7"/>
    <w:rsid w:val="008E1467"/>
    <w:rsid w:val="008E7303"/>
    <w:rsid w:val="00906963"/>
    <w:rsid w:val="00920D20"/>
    <w:rsid w:val="00920E47"/>
    <w:rsid w:val="00925C0C"/>
    <w:rsid w:val="00933E4E"/>
    <w:rsid w:val="00977DDC"/>
    <w:rsid w:val="00980C2D"/>
    <w:rsid w:val="00990131"/>
    <w:rsid w:val="009961C5"/>
    <w:rsid w:val="009B4EE5"/>
    <w:rsid w:val="009B51D0"/>
    <w:rsid w:val="009D1612"/>
    <w:rsid w:val="009D3464"/>
    <w:rsid w:val="009F0671"/>
    <w:rsid w:val="00A00E79"/>
    <w:rsid w:val="00A244CE"/>
    <w:rsid w:val="00A62666"/>
    <w:rsid w:val="00A934D0"/>
    <w:rsid w:val="00A9798F"/>
    <w:rsid w:val="00AA4D66"/>
    <w:rsid w:val="00AB6C28"/>
    <w:rsid w:val="00AD02DF"/>
    <w:rsid w:val="00AE01F0"/>
    <w:rsid w:val="00AF6E9B"/>
    <w:rsid w:val="00B00450"/>
    <w:rsid w:val="00B0286D"/>
    <w:rsid w:val="00B1728B"/>
    <w:rsid w:val="00B27CE6"/>
    <w:rsid w:val="00B30B51"/>
    <w:rsid w:val="00B34009"/>
    <w:rsid w:val="00B53F92"/>
    <w:rsid w:val="00B825AD"/>
    <w:rsid w:val="00B82A50"/>
    <w:rsid w:val="00B92017"/>
    <w:rsid w:val="00B94389"/>
    <w:rsid w:val="00B94A31"/>
    <w:rsid w:val="00BA76EB"/>
    <w:rsid w:val="00BB6650"/>
    <w:rsid w:val="00BD51B7"/>
    <w:rsid w:val="00C02D34"/>
    <w:rsid w:val="00C433BC"/>
    <w:rsid w:val="00C52C86"/>
    <w:rsid w:val="00C56669"/>
    <w:rsid w:val="00C71EE1"/>
    <w:rsid w:val="00C822BB"/>
    <w:rsid w:val="00C9247F"/>
    <w:rsid w:val="00C96B96"/>
    <w:rsid w:val="00CA3392"/>
    <w:rsid w:val="00CC576C"/>
    <w:rsid w:val="00CD3D66"/>
    <w:rsid w:val="00CF11D1"/>
    <w:rsid w:val="00CF64B4"/>
    <w:rsid w:val="00D056F1"/>
    <w:rsid w:val="00D13547"/>
    <w:rsid w:val="00D312A6"/>
    <w:rsid w:val="00D42340"/>
    <w:rsid w:val="00D736C3"/>
    <w:rsid w:val="00DA2128"/>
    <w:rsid w:val="00DA777B"/>
    <w:rsid w:val="00DC08DC"/>
    <w:rsid w:val="00DC244E"/>
    <w:rsid w:val="00DD0484"/>
    <w:rsid w:val="00DE2DDF"/>
    <w:rsid w:val="00DE4E1C"/>
    <w:rsid w:val="00E2273C"/>
    <w:rsid w:val="00E47440"/>
    <w:rsid w:val="00E6276E"/>
    <w:rsid w:val="00E904D7"/>
    <w:rsid w:val="00E925D1"/>
    <w:rsid w:val="00E964BD"/>
    <w:rsid w:val="00ED0078"/>
    <w:rsid w:val="00EF3BB4"/>
    <w:rsid w:val="00F13039"/>
    <w:rsid w:val="00F2036C"/>
    <w:rsid w:val="00F3536F"/>
    <w:rsid w:val="00F43B0B"/>
    <w:rsid w:val="00F47D0C"/>
    <w:rsid w:val="00F57511"/>
    <w:rsid w:val="00F77DCA"/>
    <w:rsid w:val="00F868AB"/>
    <w:rsid w:val="00FB2528"/>
    <w:rsid w:val="00FC2BE4"/>
    <w:rsid w:val="00FC6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DE14BD"/>
  <w15:docId w15:val="{F96E319D-3333-4190-AD75-38BD497B7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31E61"/>
    <w:pPr>
      <w:autoSpaceDE w:val="0"/>
      <w:autoSpaceDN w:val="0"/>
      <w:adjustRightInd w:val="0"/>
      <w:spacing w:after="12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31E61"/>
    <w:rPr>
      <w:rFonts w:ascii="Times New Roman" w:hAnsi="Times New Roman" w:cs="Times New Roman"/>
      <w:color w:val="000000"/>
      <w:sz w:val="24"/>
      <w:szCs w:val="24"/>
    </w:rPr>
  </w:style>
  <w:style w:type="paragraph" w:customStyle="1" w:styleId="AAAAAAAAAAATEXXXXX">
    <w:name w:val="AAAAAAAAAAATEXXXXX"/>
    <w:basedOn w:val="Normal"/>
    <w:qFormat/>
    <w:rsid w:val="00831E61"/>
    <w:pPr>
      <w:tabs>
        <w:tab w:val="left" w:pos="360"/>
        <w:tab w:val="left" w:pos="3320"/>
      </w:tabs>
      <w:autoSpaceDE w:val="0"/>
      <w:autoSpaceDN w:val="0"/>
      <w:adjustRightInd w:val="0"/>
      <w:spacing w:after="0" w:line="240" w:lineRule="auto"/>
      <w:ind w:firstLine="284"/>
    </w:pPr>
    <w:rPr>
      <w:rFonts w:ascii="Garamond" w:hAnsi="Garamond" w:cs="Times New Roman"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7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28B"/>
  </w:style>
  <w:style w:type="paragraph" w:styleId="Footer">
    <w:name w:val="footer"/>
    <w:basedOn w:val="Normal"/>
    <w:link w:val="FooterChar"/>
    <w:uiPriority w:val="99"/>
    <w:unhideWhenUsed/>
    <w:rsid w:val="00B17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28B"/>
  </w:style>
  <w:style w:type="paragraph" w:styleId="Title">
    <w:name w:val="Title"/>
    <w:basedOn w:val="Normal"/>
    <w:link w:val="TitleChar"/>
    <w:qFormat/>
    <w:rsid w:val="008B1E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8B1E30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paragraph" w:styleId="ListParagraph">
    <w:name w:val="List Paragraph"/>
    <w:aliases w:val="References,Bullets,FOTO,Paragraphe de liste1,List Paragraph11,Para,ADB paragraph numbering,TCI Cursive,Bullet Points,Liste Paragraf,Llista Nivell1,Lista de nivel 1,Paragraphe de liste PBLH,Bullet list,Table of contents numbered,Normal 1"/>
    <w:basedOn w:val="Normal"/>
    <w:link w:val="ListParagraphChar"/>
    <w:uiPriority w:val="34"/>
    <w:qFormat/>
    <w:rsid w:val="008B1E30"/>
    <w:pPr>
      <w:ind w:left="720"/>
      <w:contextualSpacing/>
    </w:pPr>
  </w:style>
  <w:style w:type="table" w:styleId="TableGrid">
    <w:name w:val="Table Grid"/>
    <w:basedOn w:val="TableNormal"/>
    <w:uiPriority w:val="39"/>
    <w:rsid w:val="00363429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nhideWhenUsed/>
    <w:rsid w:val="00C9247F"/>
    <w:rPr>
      <w:color w:val="0000FF"/>
      <w:u w:val="single"/>
    </w:rPr>
  </w:style>
  <w:style w:type="character" w:customStyle="1" w:styleId="ListParagraphChar">
    <w:name w:val="List Paragraph Char"/>
    <w:aliases w:val="References Char,Bullets Char,FOTO Char,Paragraphe de liste1 Char,List Paragraph11 Char,Para Char,ADB paragraph numbering Char,TCI Cursive Char,Bullet Points Char,Liste Paragraf Char,Llista Nivell1 Char,Lista de nivel 1 Char"/>
    <w:link w:val="ListParagraph"/>
    <w:uiPriority w:val="34"/>
    <w:qFormat/>
    <w:locked/>
    <w:rsid w:val="00D42340"/>
  </w:style>
  <w:style w:type="paragraph" w:styleId="Revision">
    <w:name w:val="Revision"/>
    <w:hidden/>
    <w:uiPriority w:val="99"/>
    <w:semiHidden/>
    <w:rsid w:val="0050772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077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77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7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7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7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43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DD108F38E44B1B6A82BC0799303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2026-02-12T12:24:49Z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2026-02-12T00:00:00Z</Date_x0020_protokolli>
    <Titulli xmlns="0e656187-b300-4fb0-8bf4-3a50f872073c">Për disa ndryshime në urdhrin nr. 21, datë 19.1.2023, "Për një plan menaxhimi shumëvjeçar për peshkimin fundor të qëndrueshëm në Detin Adriatik (Nënzonat Gjeografike 17 dhe 18)</Titulli>
    <Modifikuesi xmlns="0e656187-b300-4fb0-8bf4-3a50f872073c">Fjora.Cahani</Modifikuesi>
    <Nr_x002e__x0020_prot_x0020_QBZ xmlns="0e656187-b300-4fb0-8bf4-3a50f872073c">300/1</Nr_x002e__x0020_prot_x0020_QBZ>
    <Data_x0020_e_x0020_Modifikimit xmlns="0e656187-b300-4fb0-8bf4-3a50f872073c">2026-02-12T15:25:36Z</Data_x0020_e_x0020_Modifikimit>
    <Dekretuar xmlns="0e656187-b300-4fb0-8bf4-3a50f872073c">false</Dekretuar>
    <Data xmlns="0e656187-b300-4fb0-8bf4-3a50f872073c">2026-02-09T00:00:00Z</Data>
    <Nr_x002e__x0020_protokolli_x0020_i_x0020_aktit xmlns="0e656187-b300-4fb0-8bf4-3a50f872073c">1222/1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66DD108F38E44B1B6A82BC0799303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BCF62-D300-453B-ADF9-982C4C49FB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0D291F-F642-485F-BE26-62468E68A0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31D50CB-1583-4D04-B506-D66C5A005C4C}">
  <ds:schemaRefs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6962855A-3A2C-4D6C-B644-C315FFCD1F3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730E10-5A51-434F-B27C-A3505994D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3023C53-BD2A-4B8F-9FC6-A7D35058B0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 21, datë 19.1.2023, "Për një plan menaxhimi shumëvjeçar për peshkimin fundor të qëndrueshëm në Detin Adriatik (Nënzonat Gjeografike 17 dhe 18)</vt:lpstr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 21, datë 19.1.2023, "Për një plan menaxhimi shumëvjeçar për peshkimin fundor të qëndrueshëm në Detin Adriatik (Nënzonat Gjeografike 17 dhe 18)</dc:title>
  <dc:creator>Entela Suli</dc:creator>
  <cp:lastModifiedBy>Alma Lisaku</cp:lastModifiedBy>
  <cp:revision>17</cp:revision>
  <cp:lastPrinted>2026-02-03T09:33:00Z</cp:lastPrinted>
  <dcterms:created xsi:type="dcterms:W3CDTF">2025-04-17T09:07:00Z</dcterms:created>
  <dcterms:modified xsi:type="dcterms:W3CDTF">2026-02-16T12:30:00Z</dcterms:modified>
</cp:coreProperties>
</file>