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DA2E9" w14:textId="6B83350C" w:rsidR="00206752" w:rsidRPr="00865E0B" w:rsidRDefault="00206752" w:rsidP="00555B89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 w:themeColor="text1"/>
          <w:sz w:val="24"/>
          <w:szCs w:val="24"/>
          <w:lang w:eastAsia="en-GB"/>
        </w:rPr>
      </w:pPr>
      <w:r w:rsidRPr="00865E0B">
        <w:rPr>
          <w:rFonts w:ascii="Garamond" w:eastAsia="Times New Roman" w:hAnsi="Garamond"/>
          <w:b/>
          <w:color w:val="000000" w:themeColor="text1"/>
          <w:sz w:val="24"/>
          <w:szCs w:val="24"/>
          <w:lang w:eastAsia="en-GB"/>
        </w:rPr>
        <w:t>URDHËR</w:t>
      </w:r>
    </w:p>
    <w:p w14:paraId="1001BE3D" w14:textId="0D8843A7" w:rsidR="00206752" w:rsidRPr="00865E0B" w:rsidRDefault="00206752" w:rsidP="00555B89">
      <w:pPr>
        <w:tabs>
          <w:tab w:val="left" w:pos="9810"/>
        </w:tabs>
        <w:spacing w:after="0" w:line="240" w:lineRule="auto"/>
        <w:ind w:firstLine="284"/>
        <w:jc w:val="center"/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</w:pPr>
      <w:r w:rsidRPr="00865E0B">
        <w:rPr>
          <w:rFonts w:ascii="Garamond" w:eastAsia="Times New Roman" w:hAnsi="Garamond"/>
          <w:b/>
          <w:color w:val="000000" w:themeColor="text1"/>
          <w:sz w:val="24"/>
          <w:szCs w:val="24"/>
          <w:lang w:eastAsia="en-GB"/>
        </w:rPr>
        <w:t>Nr</w:t>
      </w:r>
      <w:r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.</w:t>
      </w:r>
      <w:r w:rsidR="00AF6E7A"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8367E0"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402</w:t>
      </w:r>
      <w:r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 xml:space="preserve">, </w:t>
      </w:r>
      <w:r w:rsidRPr="00865E0B">
        <w:rPr>
          <w:rFonts w:ascii="Garamond" w:eastAsia="Times New Roman" w:hAnsi="Garamond"/>
          <w:b/>
          <w:color w:val="000000" w:themeColor="text1"/>
          <w:sz w:val="24"/>
          <w:szCs w:val="24"/>
          <w:lang w:eastAsia="en-GB"/>
        </w:rPr>
        <w:t>datë</w:t>
      </w:r>
      <w:r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8367E0"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15</w:t>
      </w:r>
      <w:r w:rsidR="002873E4"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.</w:t>
      </w:r>
      <w:r w:rsidR="008367E0"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4</w:t>
      </w:r>
      <w:r w:rsidR="002873E4" w:rsidRPr="00865E0B">
        <w:rPr>
          <w:rFonts w:ascii="Garamond" w:eastAsia="Times New Roman" w:hAnsi="Garamond"/>
          <w:b/>
          <w:bCs/>
          <w:color w:val="000000" w:themeColor="text1"/>
          <w:sz w:val="24"/>
          <w:szCs w:val="24"/>
          <w:lang w:eastAsia="en-GB"/>
        </w:rPr>
        <w:t>.</w:t>
      </w:r>
      <w:r w:rsidR="002873E4" w:rsidRPr="00865E0B">
        <w:rPr>
          <w:rFonts w:ascii="Garamond" w:hAnsi="Garamond"/>
          <w:b/>
          <w:color w:val="000000" w:themeColor="text1"/>
          <w:sz w:val="24"/>
          <w:szCs w:val="24"/>
        </w:rPr>
        <w:t>2026</w:t>
      </w:r>
    </w:p>
    <w:p w14:paraId="030E887F" w14:textId="77777777" w:rsidR="007971A0" w:rsidRPr="00865E0B" w:rsidRDefault="007971A0" w:rsidP="00555B89">
      <w:pPr>
        <w:pStyle w:val="NoSpacing"/>
        <w:tabs>
          <w:tab w:val="left" w:pos="9000"/>
        </w:tabs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5AB1F49" w14:textId="15A68FC3" w:rsidR="007971A0" w:rsidRPr="00865E0B" w:rsidRDefault="007971A0" w:rsidP="00555B89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555B89"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DISA SHTESA DHE NDRYSHIME NË</w:t>
      </w:r>
      <w:r w:rsidR="006E0B61"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URDHRIN NR. 275, DATË 5.5.2023,</w:t>
      </w:r>
    </w:p>
    <w:p w14:paraId="7E4D8FFD" w14:textId="45E456B7" w:rsidR="00071520" w:rsidRPr="00865E0B" w:rsidRDefault="007971A0" w:rsidP="00555B89">
      <w:pPr>
        <w:pStyle w:val="NoSpacing"/>
        <w:tabs>
          <w:tab w:val="left" w:pos="9000"/>
          <w:tab w:val="left" w:pos="936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“PËR MIRATIMIN E LËNDËVE VEPRUESE DHE PËRBËRËSVE TË TJERË, NË PËRMBAJTJE TË PMB-</w:t>
      </w:r>
      <w:r w:rsidR="000266A4"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ve</w:t>
      </w:r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”, TË NDRYSHUAR</w:t>
      </w:r>
    </w:p>
    <w:p w14:paraId="5EEDC778" w14:textId="77777777" w:rsidR="00555B89" w:rsidRPr="00865E0B" w:rsidRDefault="00555B89" w:rsidP="00555B89">
      <w:pPr>
        <w:pStyle w:val="NoSpacing"/>
        <w:tabs>
          <w:tab w:val="left" w:pos="9000"/>
          <w:tab w:val="left" w:pos="936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7C7CD93" w14:textId="30D5A814" w:rsidR="00FF5575" w:rsidRPr="00865E0B" w:rsidRDefault="00E3652C" w:rsidP="00555B89">
      <w:pPr>
        <w:pStyle w:val="NoSpacing"/>
        <w:tabs>
          <w:tab w:val="left" w:pos="0"/>
          <w:tab w:val="left" w:pos="9000"/>
        </w:tabs>
        <w:ind w:firstLine="284"/>
        <w:jc w:val="both"/>
        <w:rPr>
          <w:rFonts w:ascii="Garamond" w:eastAsia="Times New Roman" w:hAnsi="Garamond"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EE1EC1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mbështetje të nenit 102, pika 4</w:t>
      </w:r>
      <w:r w:rsidR="000266A4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Kushtetutës </w:t>
      </w:r>
      <w:r w:rsidR="007971A0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38706F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të nenit 19, pika</w:t>
      </w: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30285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5, të k</w:t>
      </w:r>
      <w:r w:rsidR="00874D3F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reut V, të </w:t>
      </w:r>
      <w:r w:rsidR="000266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ligjit </w:t>
      </w:r>
      <w:r w:rsidR="006E0B61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r. 1</w:t>
      </w:r>
      <w:r w:rsidR="00293DCC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05/2016, “Për m</w:t>
      </w: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brojt</w:t>
      </w:r>
      <w:r w:rsidR="00293DCC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jen e b</w:t>
      </w: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imëve”</w:t>
      </w:r>
      <w:r w:rsidR="004F76C5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0266A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4F76C5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ndryshuar</w:t>
      </w:r>
      <w:r w:rsidR="000266A4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  <w:r w:rsidR="002D2E86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dhe </w:t>
      </w:r>
      <w:r w:rsidR="00DA75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DA75A4" w:rsidRPr="00865E0B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ë </w:t>
      </w:r>
      <w:r w:rsidR="000266A4" w:rsidRPr="00865E0B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vendimit </w:t>
      </w:r>
      <w:r w:rsidR="006E0B61" w:rsidRPr="00865E0B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>n</w:t>
      </w:r>
      <w:r w:rsidR="00DA75A4" w:rsidRPr="00865E0B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r. 335, datë 6.6.2018, të Këshillit të Ministrave, “Për miratimin e rregullave </w:t>
      </w:r>
      <w:r w:rsidR="00DA75A4" w:rsidRPr="00865E0B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për</w:t>
      </w:r>
      <w:r w:rsidR="00E108C2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regjistrimin</w:t>
      </w:r>
      <w:r w:rsidR="00DA75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DA75A4" w:rsidRPr="00865E0B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A75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procedur</w:t>
      </w:r>
      <w:r w:rsidR="00DA75A4" w:rsidRPr="00865E0B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ës</w:t>
      </w:r>
      <w:r w:rsidR="00DA75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kritereve t</w:t>
      </w:r>
      <w:r w:rsidR="00DA75A4" w:rsidRPr="00865E0B">
        <w:rPr>
          <w:rStyle w:val="hps"/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A75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vlerësimit të produkteve për mbrojtjen e bimëve”, të ndryshuar,</w:t>
      </w:r>
      <w:r w:rsidR="004F76C5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1BC70E1A" w14:textId="77777777" w:rsidR="00555B89" w:rsidRPr="00865E0B" w:rsidRDefault="00555B89" w:rsidP="00555B89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D7332EA" w14:textId="6836DCF2" w:rsidR="00AF193C" w:rsidRPr="00865E0B" w:rsidRDefault="00874D3F" w:rsidP="00555B89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URDH</w:t>
      </w:r>
      <w:r w:rsidR="000F43B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RO</w:t>
      </w:r>
      <w:r w:rsidR="000F43B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J</w:t>
      </w:r>
      <w:r w:rsidR="00293DCC" w:rsidRPr="00201599">
        <w:rPr>
          <w:rFonts w:ascii="Garamond" w:hAnsi="Garamond"/>
          <w:bCs/>
          <w:color w:val="000000" w:themeColor="text1"/>
          <w:sz w:val="24"/>
          <w:szCs w:val="24"/>
          <w:lang w:val="sq-AL"/>
        </w:rPr>
        <w:t>:</w:t>
      </w:r>
    </w:p>
    <w:p w14:paraId="09FA73BD" w14:textId="77777777" w:rsidR="00555B89" w:rsidRPr="00865E0B" w:rsidRDefault="00555B89" w:rsidP="00555B89">
      <w:pPr>
        <w:pStyle w:val="NoSpacing"/>
        <w:tabs>
          <w:tab w:val="left" w:pos="9000"/>
        </w:tabs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945BC5C" w14:textId="021E4728" w:rsidR="00AD4B38" w:rsidRPr="00865E0B" w:rsidRDefault="00555B89" w:rsidP="00555B89">
      <w:pPr>
        <w:pStyle w:val="NoSpacing"/>
        <w:tabs>
          <w:tab w:val="left" w:pos="900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I. </w:t>
      </w:r>
      <w:r w:rsidR="00081C00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6E0B61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5A22C9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htojcën 1</w:t>
      </w:r>
      <w:r w:rsidR="006E0B61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5A22C9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0266A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urdhrit </w:t>
      </w:r>
      <w:r w:rsidR="006E0B61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826CC6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r. </w:t>
      </w:r>
      <w:r w:rsidR="006D297E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275</w:t>
      </w:r>
      <w:r w:rsidR="00826CC6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datë </w:t>
      </w:r>
      <w:r w:rsidR="006D297E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5.5</w:t>
      </w:r>
      <w:r w:rsidR="00874D3F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6D297E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2023, </w:t>
      </w:r>
      <w:r w:rsidR="006D297E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“Për miratimin e lëndëve vepruese dhe përbërësve të tjerë, në përmbajtje të PMB-ve”</w:t>
      </w:r>
      <w:r w:rsidR="000F43B4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0F43B4" w:rsidRPr="00865E0B"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  <w:t xml:space="preserve"> </w:t>
      </w:r>
      <w:r w:rsidR="006D5E5A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ndryshuar, </w:t>
      </w:r>
      <w:r w:rsidR="001934E7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bëh</w:t>
      </w:r>
      <w:r w:rsidR="005A22C9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en </w:t>
      </w:r>
      <w:r w:rsidR="00C22BB1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shtesat dhe </w:t>
      </w:r>
      <w:r w:rsidR="001934E7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ndryshimet,</w:t>
      </w:r>
      <w:r w:rsidR="000F43B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 më poshtë:</w:t>
      </w:r>
    </w:p>
    <w:p w14:paraId="7BB8F2DA" w14:textId="77777777" w:rsidR="009B16A0" w:rsidRPr="00865E0B" w:rsidRDefault="009B16A0" w:rsidP="00555B89">
      <w:pPr>
        <w:pStyle w:val="NoSpacing"/>
        <w:tabs>
          <w:tab w:val="left" w:pos="9000"/>
        </w:tabs>
        <w:ind w:firstLine="284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2F037598" w14:textId="5A28550D" w:rsidR="00485DFD" w:rsidRPr="00865E0B" w:rsidRDefault="00555B89" w:rsidP="00555B89">
      <w:pPr>
        <w:pStyle w:val="NoSpacing"/>
        <w:tabs>
          <w:tab w:val="left" w:pos="360"/>
        </w:tabs>
        <w:ind w:firstLine="284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1. </w:t>
      </w:r>
      <w:r w:rsidR="009B16A0" w:rsidRPr="00865E0B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Në pjesën A</w:t>
      </w:r>
      <w:r w:rsidR="00485DFD" w:rsidRPr="00865E0B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:</w:t>
      </w:r>
    </w:p>
    <w:p w14:paraId="312336D4" w14:textId="57E0EEA7" w:rsidR="00AB3A7D" w:rsidRPr="000266A4" w:rsidRDefault="00555B89" w:rsidP="00555B89">
      <w:pPr>
        <w:pStyle w:val="NoSpacing"/>
        <w:tabs>
          <w:tab w:val="left" w:pos="810"/>
        </w:tabs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266A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a) </w:t>
      </w:r>
      <w:r w:rsidR="006E0B61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E6227C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as rreshtit 299, shtohet rreshti 300 me përmbajtje si vijon:</w:t>
      </w:r>
    </w:p>
    <w:p w14:paraId="6CC73E53" w14:textId="77777777" w:rsidR="006019A2" w:rsidRPr="00865E0B" w:rsidRDefault="006019A2" w:rsidP="00555B89">
      <w:pPr>
        <w:pStyle w:val="NoSpacing"/>
        <w:tabs>
          <w:tab w:val="left" w:pos="810"/>
        </w:tabs>
        <w:ind w:firstLine="284"/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92"/>
        <w:gridCol w:w="1535"/>
        <w:gridCol w:w="1776"/>
        <w:gridCol w:w="1470"/>
        <w:gridCol w:w="1164"/>
        <w:gridCol w:w="1124"/>
        <w:gridCol w:w="2409"/>
      </w:tblGrid>
      <w:tr w:rsidR="006E0B61" w:rsidRPr="005C4A7F" w14:paraId="65AD2A12" w14:textId="77777777" w:rsidTr="000266A4">
        <w:trPr>
          <w:jc w:val="center"/>
        </w:trPr>
        <w:tc>
          <w:tcPr>
            <w:tcW w:w="294" w:type="pct"/>
            <w:vAlign w:val="center"/>
            <w:hideMark/>
          </w:tcPr>
          <w:p w14:paraId="3B01D965" w14:textId="100F68A4" w:rsidR="00E6227C" w:rsidRPr="005C4A7F" w:rsidRDefault="00E6227C" w:rsidP="000266A4">
            <w:pPr>
              <w:pStyle w:val="NoSpacing"/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Nr</w:t>
            </w:r>
            <w:r w:rsidR="002873E4"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.</w:t>
            </w:r>
          </w:p>
        </w:tc>
        <w:tc>
          <w:tcPr>
            <w:tcW w:w="762" w:type="pct"/>
            <w:vAlign w:val="center"/>
            <w:hideMark/>
          </w:tcPr>
          <w:p w14:paraId="50FDD042" w14:textId="77777777" w:rsidR="00E6227C" w:rsidRPr="005C4A7F" w:rsidRDefault="00E6227C" w:rsidP="000266A4">
            <w:pPr>
              <w:pStyle w:val="NoSpacing"/>
              <w:tabs>
                <w:tab w:val="left" w:pos="765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Emri zakonshëm,</w:t>
            </w:r>
          </w:p>
          <w:p w14:paraId="342B4247" w14:textId="328BDD63" w:rsidR="00E6227C" w:rsidRPr="005C4A7F" w:rsidRDefault="00E6227C" w:rsidP="000266A4">
            <w:pPr>
              <w:pStyle w:val="NoSpacing"/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Numri </w:t>
            </w:r>
            <w:r w:rsidR="000266A4"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i </w:t>
            </w: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identifikimit</w:t>
            </w:r>
          </w:p>
        </w:tc>
        <w:tc>
          <w:tcPr>
            <w:tcW w:w="882" w:type="pct"/>
            <w:vAlign w:val="center"/>
            <w:hideMark/>
          </w:tcPr>
          <w:p w14:paraId="7A9A7083" w14:textId="77777777" w:rsidR="00E6227C" w:rsidRPr="005C4A7F" w:rsidRDefault="00E6227C" w:rsidP="000266A4">
            <w:pPr>
              <w:pStyle w:val="NoSpacing"/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Emri IUPAC</w:t>
            </w:r>
          </w:p>
        </w:tc>
        <w:tc>
          <w:tcPr>
            <w:tcW w:w="730" w:type="pct"/>
            <w:vAlign w:val="center"/>
            <w:hideMark/>
          </w:tcPr>
          <w:p w14:paraId="11DB3FD0" w14:textId="77777777" w:rsidR="00E6227C" w:rsidRPr="005C4A7F" w:rsidRDefault="00E6227C" w:rsidP="000266A4">
            <w:pPr>
              <w:pStyle w:val="NoSpacing"/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Pastërtia</w:t>
            </w:r>
          </w:p>
        </w:tc>
        <w:tc>
          <w:tcPr>
            <w:tcW w:w="578" w:type="pct"/>
            <w:vAlign w:val="center"/>
            <w:hideMark/>
          </w:tcPr>
          <w:p w14:paraId="232BC988" w14:textId="77777777" w:rsidR="00E6227C" w:rsidRPr="005C4A7F" w:rsidRDefault="00E6227C" w:rsidP="000266A4">
            <w:pPr>
              <w:pStyle w:val="NoSpacing"/>
              <w:tabs>
                <w:tab w:val="left" w:pos="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Data e miratimit</w:t>
            </w:r>
          </w:p>
        </w:tc>
        <w:tc>
          <w:tcPr>
            <w:tcW w:w="558" w:type="pct"/>
            <w:vAlign w:val="center"/>
            <w:hideMark/>
          </w:tcPr>
          <w:p w14:paraId="61DF3E5F" w14:textId="77777777" w:rsidR="00E6227C" w:rsidRPr="005C4A7F" w:rsidRDefault="00E6227C" w:rsidP="000266A4">
            <w:pPr>
              <w:pStyle w:val="NoSpacing"/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Skadimi i miratimit</w:t>
            </w:r>
          </w:p>
        </w:tc>
        <w:tc>
          <w:tcPr>
            <w:tcW w:w="1196" w:type="pct"/>
            <w:vAlign w:val="center"/>
            <w:hideMark/>
          </w:tcPr>
          <w:p w14:paraId="4C68A5CB" w14:textId="77777777" w:rsidR="00E6227C" w:rsidRPr="005C4A7F" w:rsidRDefault="00E6227C" w:rsidP="000266A4">
            <w:pPr>
              <w:pStyle w:val="NoSpacing"/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Dispozita specifike</w:t>
            </w:r>
          </w:p>
        </w:tc>
      </w:tr>
      <w:tr w:rsidR="006E0B61" w:rsidRPr="005C4A7F" w14:paraId="53FABC83" w14:textId="77777777" w:rsidTr="006019A2">
        <w:trPr>
          <w:trHeight w:val="2307"/>
          <w:jc w:val="center"/>
        </w:trPr>
        <w:tc>
          <w:tcPr>
            <w:tcW w:w="294" w:type="pct"/>
            <w:hideMark/>
          </w:tcPr>
          <w:p w14:paraId="3F33DFC3" w14:textId="586AFCB0" w:rsidR="00E6227C" w:rsidRPr="005C4A7F" w:rsidRDefault="00E6227C" w:rsidP="00555B89">
            <w:pPr>
              <w:pStyle w:val="NoSpacing"/>
              <w:jc w:val="center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’300</w:t>
            </w:r>
          </w:p>
        </w:tc>
        <w:tc>
          <w:tcPr>
            <w:tcW w:w="762" w:type="pct"/>
            <w:hideMark/>
          </w:tcPr>
          <w:p w14:paraId="429FDF82" w14:textId="77777777" w:rsidR="00E6227C" w:rsidRPr="005C4A7F" w:rsidRDefault="00E6227C" w:rsidP="00555B89">
            <w:pPr>
              <w:pStyle w:val="NoSpacing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proofErr w:type="spellStart"/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Prohexadione</w:t>
            </w:r>
            <w:proofErr w:type="spellEnd"/>
          </w:p>
          <w:p w14:paraId="0387F01E" w14:textId="598446E0" w:rsidR="00E6227C" w:rsidRPr="005C4A7F" w:rsidRDefault="00E6227C" w:rsidP="00555B89">
            <w:pPr>
              <w:pStyle w:val="NoSpacing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</w:t>
            </w:r>
          </w:p>
          <w:p w14:paraId="36468678" w14:textId="77777777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CAS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127277-53-6 (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prohexadione-calcium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) </w:t>
            </w:r>
          </w:p>
          <w:p w14:paraId="3326C728" w14:textId="77777777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218CC23F" w14:textId="77777777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CIPAC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567 (pro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hexadione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) </w:t>
            </w:r>
          </w:p>
          <w:p w14:paraId="4A93EE23" w14:textId="77777777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7EC4238C" w14:textId="71E07275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567.020 (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prohex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adione-calcium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) </w:t>
            </w:r>
          </w:p>
          <w:p w14:paraId="4594C099" w14:textId="77777777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882" w:type="pct"/>
            <w:hideMark/>
          </w:tcPr>
          <w:p w14:paraId="76AD8878" w14:textId="50A75231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3,5-dioxo-4-propio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nylcyclohexanecar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boxylic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acid</w:t>
            </w:r>
          </w:p>
        </w:tc>
        <w:tc>
          <w:tcPr>
            <w:tcW w:w="730" w:type="pct"/>
            <w:hideMark/>
          </w:tcPr>
          <w:p w14:paraId="75CAF8E7" w14:textId="7AC536FD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≥ 890 g/kg (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expressed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as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prohexadione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-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calcium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)</w:t>
            </w:r>
          </w:p>
        </w:tc>
        <w:tc>
          <w:tcPr>
            <w:tcW w:w="578" w:type="pct"/>
          </w:tcPr>
          <w:p w14:paraId="34B7F62F" w14:textId="23235B8E" w:rsidR="006E0B61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1 </w:t>
            </w:r>
            <w:r w:rsidR="006E0B61"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j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anar</w:t>
            </w:r>
          </w:p>
          <w:p w14:paraId="06BBB693" w14:textId="66C528B8" w:rsidR="00E6227C" w:rsidRPr="005C4A7F" w:rsidRDefault="00E6227C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2012</w:t>
            </w:r>
          </w:p>
        </w:tc>
        <w:tc>
          <w:tcPr>
            <w:tcW w:w="558" w:type="pct"/>
          </w:tcPr>
          <w:p w14:paraId="6A57D43B" w14:textId="20FA2317" w:rsidR="00E6227C" w:rsidRPr="005C4A7F" w:rsidRDefault="000B7490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shd w:val="clear" w:color="auto" w:fill="FFFFFF"/>
                <w:lang w:val="sq-AL"/>
              </w:rPr>
              <w:t xml:space="preserve">15 </w:t>
            </w:r>
            <w:r w:rsidR="006E0B61" w:rsidRPr="005C4A7F">
              <w:rPr>
                <w:rFonts w:ascii="Garamond" w:hAnsi="Garamond"/>
                <w:color w:val="000000" w:themeColor="text1"/>
                <w:sz w:val="16"/>
                <w:szCs w:val="16"/>
                <w:shd w:val="clear" w:color="auto" w:fill="FFFFFF"/>
                <w:lang w:val="sq-AL"/>
              </w:rPr>
              <w:t>m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shd w:val="clear" w:color="auto" w:fill="FFFFFF"/>
                <w:lang w:val="sq-AL"/>
              </w:rPr>
              <w:t>aj 2028</w:t>
            </w:r>
          </w:p>
        </w:tc>
        <w:tc>
          <w:tcPr>
            <w:tcW w:w="1196" w:type="pct"/>
          </w:tcPr>
          <w:p w14:paraId="24F97888" w14:textId="6051C447" w:rsidR="00E6227C" w:rsidRPr="005C4A7F" w:rsidRDefault="00E6227C" w:rsidP="00555B89">
            <w:pPr>
              <w:pStyle w:val="NoSpacing"/>
              <w:jc w:val="both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Mund të autorizohen përdorimi vetëm si rregullator i rritjes së bimëve.</w:t>
            </w:r>
          </w:p>
          <w:p w14:paraId="0C4BD36D" w14:textId="0BC3DF38" w:rsidR="00E6227C" w:rsidRPr="005C4A7F" w:rsidRDefault="00BC6CD0" w:rsidP="00555B89">
            <w:pPr>
              <w:pStyle w:val="NoSpacing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Për zbatimin e parimeve uniform</w:t>
            </w:r>
            <w:r w:rsidR="00CA749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e</w:t>
            </w:r>
            <w:r w:rsidR="006E0B61"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duhet të merren në konsideratë përfundimet e raportit të rishikimit mbi </w:t>
            </w:r>
            <w:proofErr w:type="spellStart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prohexadione</w:t>
            </w:r>
            <w:proofErr w:type="spellEnd"/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dhe</w:t>
            </w:r>
            <w:r w:rsidR="00CA749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në veçanti</w:t>
            </w:r>
            <w:r w:rsidR="00CA749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="006E0B61"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s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htojcat I dhe II të tij, siç janë finalizuar në Komitetin e Përhershëm për Zinxhirin Ushqimor dhe Shëndetin e Kafshëve</w:t>
            </w:r>
            <w:r w:rsidR="0035568B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5C4A7F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më 17 qershor 2011.</w:t>
            </w:r>
          </w:p>
        </w:tc>
      </w:tr>
    </w:tbl>
    <w:p w14:paraId="21B12D63" w14:textId="77777777" w:rsidR="00E6227C" w:rsidRPr="00865E0B" w:rsidRDefault="00E6227C" w:rsidP="00555B89">
      <w:pPr>
        <w:pStyle w:val="NoSpacing"/>
        <w:rPr>
          <w:rFonts w:ascii="Garamond" w:hAnsi="Garamond"/>
          <w:i/>
          <w:iCs/>
          <w:color w:val="000000" w:themeColor="text1"/>
          <w:sz w:val="20"/>
          <w:szCs w:val="24"/>
          <w:lang w:val="sq-AL"/>
        </w:rPr>
      </w:pPr>
    </w:p>
    <w:p w14:paraId="07386256" w14:textId="3D3FDA9A" w:rsidR="0044644C" w:rsidRPr="000266A4" w:rsidRDefault="00E6227C" w:rsidP="000266A4">
      <w:pPr>
        <w:pStyle w:val="NoSpacing"/>
        <w:ind w:firstLine="288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266A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b) </w:t>
      </w:r>
      <w:r w:rsidR="006E0B61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R</w:t>
      </w:r>
      <w:r w:rsidR="009B16A0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reshtat 15, 27, 31 dhe 260 zëvendësohen me përmbajtjen, si vijon:</w:t>
      </w:r>
    </w:p>
    <w:p w14:paraId="3672690D" w14:textId="77777777" w:rsidR="0044644C" w:rsidRPr="00865E0B" w:rsidRDefault="0044644C" w:rsidP="00555B89">
      <w:pPr>
        <w:pStyle w:val="NoSpacing"/>
        <w:rPr>
          <w:rFonts w:ascii="Garamond" w:hAnsi="Garamond"/>
          <w:bCs/>
          <w:vanish/>
          <w:color w:val="000000" w:themeColor="text1"/>
          <w:sz w:val="20"/>
          <w:szCs w:val="24"/>
          <w:shd w:val="clear" w:color="auto" w:fill="FFFFFF"/>
          <w:lang w:val="sq-AL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0074"/>
      </w:tblGrid>
      <w:tr w:rsidR="006E0B61" w:rsidRPr="00865E0B" w14:paraId="7F380359" w14:textId="77777777" w:rsidTr="0035568B">
        <w:tc>
          <w:tcPr>
            <w:tcW w:w="6" w:type="dxa"/>
            <w:shd w:val="clear" w:color="auto" w:fill="FFFFFF"/>
            <w:hideMark/>
          </w:tcPr>
          <w:p w14:paraId="5E34F6A8" w14:textId="77777777" w:rsidR="0044644C" w:rsidRPr="00865E0B" w:rsidRDefault="0044644C" w:rsidP="00555B89">
            <w:pPr>
              <w:pStyle w:val="NoSpacing"/>
              <w:rPr>
                <w:rFonts w:ascii="Garamond" w:hAnsi="Garamond"/>
                <w:bCs/>
                <w:color w:val="000000" w:themeColor="text1"/>
                <w:sz w:val="20"/>
                <w:szCs w:val="24"/>
                <w:shd w:val="clear" w:color="auto" w:fill="FFFFFF"/>
                <w:lang w:val="sq-AL"/>
              </w:rPr>
            </w:pPr>
            <w:r w:rsidRPr="00865E0B">
              <w:rPr>
                <w:rFonts w:ascii="Garamond" w:hAnsi="Garamond"/>
                <w:bCs/>
                <w:color w:val="000000" w:themeColor="text1"/>
                <w:sz w:val="20"/>
                <w:szCs w:val="24"/>
                <w:shd w:val="clear" w:color="auto" w:fill="FFFFFF"/>
                <w:lang w:val="sq-AL"/>
              </w:rPr>
              <w:t xml:space="preserve"> </w:t>
            </w:r>
          </w:p>
        </w:tc>
        <w:tc>
          <w:tcPr>
            <w:tcW w:w="10074" w:type="dxa"/>
            <w:shd w:val="clear" w:color="auto" w:fill="FFFFFF"/>
            <w:hideMark/>
          </w:tcPr>
          <w:p w14:paraId="30E76A31" w14:textId="77777777" w:rsidR="0044644C" w:rsidRPr="00865E0B" w:rsidRDefault="0044644C" w:rsidP="00555B89">
            <w:pPr>
              <w:pStyle w:val="NoSpacing"/>
              <w:rPr>
                <w:rFonts w:ascii="Garamond" w:hAnsi="Garamond"/>
                <w:bCs/>
                <w:color w:val="000000" w:themeColor="text1"/>
                <w:sz w:val="20"/>
                <w:szCs w:val="24"/>
                <w:shd w:val="clear" w:color="auto" w:fill="FFFFFF"/>
                <w:lang w:val="sq-AL"/>
              </w:rPr>
            </w:pPr>
            <w:r w:rsidRPr="00865E0B">
              <w:rPr>
                <w:rFonts w:ascii="Garamond" w:hAnsi="Garamond"/>
                <w:bCs/>
                <w:color w:val="000000" w:themeColor="text1"/>
                <w:sz w:val="20"/>
                <w:szCs w:val="24"/>
                <w:shd w:val="clear" w:color="auto" w:fill="FFFFFF"/>
                <w:lang w:val="sq-AL"/>
              </w:rPr>
              <w:t xml:space="preserve"> </w:t>
            </w:r>
          </w:p>
          <w:tbl>
            <w:tblPr>
              <w:tblStyle w:val="TableGrid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476"/>
              <w:gridCol w:w="1354"/>
              <w:gridCol w:w="2710"/>
              <w:gridCol w:w="1303"/>
              <w:gridCol w:w="1021"/>
              <w:gridCol w:w="930"/>
              <w:gridCol w:w="2270"/>
            </w:tblGrid>
            <w:tr w:rsidR="006019A2" w:rsidRPr="005C4A7F" w14:paraId="0C160386" w14:textId="77777777" w:rsidTr="00F07E8B">
              <w:trPr>
                <w:jc w:val="center"/>
              </w:trPr>
              <w:tc>
                <w:tcPr>
                  <w:tcW w:w="308" w:type="pct"/>
                  <w:vAlign w:val="center"/>
                  <w:hideMark/>
                </w:tcPr>
                <w:p w14:paraId="38E1A781" w14:textId="4FD1898A" w:rsidR="0044644C" w:rsidRPr="005C4A7F" w:rsidRDefault="0044644C" w:rsidP="002E392A">
                  <w:pPr>
                    <w:pStyle w:val="NoSpacing"/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bookmarkStart w:id="0" w:name="_Hlk214956876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="002873E4"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r.</w:t>
                  </w:r>
                </w:p>
              </w:tc>
              <w:tc>
                <w:tcPr>
                  <w:tcW w:w="752" w:type="pct"/>
                  <w:vAlign w:val="center"/>
                  <w:hideMark/>
                </w:tcPr>
                <w:p w14:paraId="43E3C133" w14:textId="77777777" w:rsidR="0044644C" w:rsidRPr="005C4A7F" w:rsidRDefault="0044644C" w:rsidP="002E392A">
                  <w:pPr>
                    <w:pStyle w:val="NoSpacing"/>
                    <w:tabs>
                      <w:tab w:val="left" w:pos="765"/>
                    </w:tabs>
                    <w:jc w:val="center"/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Emri zakonshëm,</w:t>
                  </w:r>
                </w:p>
                <w:p w14:paraId="1377AA5B" w14:textId="0619525D" w:rsidR="0044644C" w:rsidRPr="005C4A7F" w:rsidRDefault="0044644C" w:rsidP="002E392A">
                  <w:pPr>
                    <w:pStyle w:val="NoSpacing"/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 xml:space="preserve">Numri </w:t>
                  </w:r>
                  <w:r w:rsidR="000266A4"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 xml:space="preserve">i </w:t>
                  </w: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identifikimit</w:t>
                  </w:r>
                </w:p>
              </w:tc>
              <w:tc>
                <w:tcPr>
                  <w:tcW w:w="894" w:type="pct"/>
                  <w:vAlign w:val="center"/>
                  <w:hideMark/>
                </w:tcPr>
                <w:p w14:paraId="70CF1CF4" w14:textId="77777777" w:rsidR="0044644C" w:rsidRPr="005C4A7F" w:rsidRDefault="0044644C" w:rsidP="002E392A">
                  <w:pPr>
                    <w:pStyle w:val="NoSpacing"/>
                    <w:tabs>
                      <w:tab w:val="left" w:pos="1259"/>
                    </w:tabs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Emri IUPAC</w:t>
                  </w:r>
                </w:p>
              </w:tc>
              <w:tc>
                <w:tcPr>
                  <w:tcW w:w="723" w:type="pct"/>
                  <w:vAlign w:val="center"/>
                  <w:hideMark/>
                </w:tcPr>
                <w:p w14:paraId="5496A9CF" w14:textId="77777777" w:rsidR="0044644C" w:rsidRPr="005C4A7F" w:rsidRDefault="0044644C" w:rsidP="002E392A">
                  <w:pPr>
                    <w:pStyle w:val="NoSpacing"/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Pastërtia</w:t>
                  </w:r>
                </w:p>
              </w:tc>
              <w:tc>
                <w:tcPr>
                  <w:tcW w:w="583" w:type="pct"/>
                  <w:vAlign w:val="center"/>
                  <w:hideMark/>
                </w:tcPr>
                <w:p w14:paraId="32FD5D11" w14:textId="77777777" w:rsidR="0044644C" w:rsidRPr="005C4A7F" w:rsidRDefault="0044644C" w:rsidP="002E392A">
                  <w:pPr>
                    <w:pStyle w:val="NoSpacing"/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Data e miratimit</w:t>
                  </w:r>
                </w:p>
              </w:tc>
              <w:tc>
                <w:tcPr>
                  <w:tcW w:w="537" w:type="pct"/>
                  <w:vAlign w:val="center"/>
                  <w:hideMark/>
                </w:tcPr>
                <w:p w14:paraId="3CE81A1C" w14:textId="77777777" w:rsidR="0044644C" w:rsidRPr="005C4A7F" w:rsidRDefault="0044644C" w:rsidP="002E392A">
                  <w:pPr>
                    <w:pStyle w:val="NoSpacing"/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Skadimi i miratimit</w:t>
                  </w:r>
                </w:p>
              </w:tc>
              <w:tc>
                <w:tcPr>
                  <w:tcW w:w="1203" w:type="pct"/>
                  <w:vAlign w:val="center"/>
                  <w:hideMark/>
                </w:tcPr>
                <w:p w14:paraId="2F3E8235" w14:textId="77777777" w:rsidR="0044644C" w:rsidRPr="005C4A7F" w:rsidRDefault="0044644C" w:rsidP="002E392A">
                  <w:pPr>
                    <w:pStyle w:val="NoSpacing"/>
                    <w:jc w:val="center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Dispozita specifike</w:t>
                  </w:r>
                </w:p>
              </w:tc>
            </w:tr>
            <w:bookmarkEnd w:id="0"/>
            <w:tr w:rsidR="006019A2" w:rsidRPr="005C4A7F" w14:paraId="27D78F72" w14:textId="77777777" w:rsidTr="00F07E8B">
              <w:trPr>
                <w:jc w:val="center"/>
              </w:trPr>
              <w:tc>
                <w:tcPr>
                  <w:tcW w:w="308" w:type="pct"/>
                  <w:hideMark/>
                </w:tcPr>
                <w:p w14:paraId="4391DE1B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15</w:t>
                  </w:r>
                </w:p>
              </w:tc>
              <w:tc>
                <w:tcPr>
                  <w:tcW w:w="752" w:type="pct"/>
                  <w:hideMark/>
                </w:tcPr>
                <w:p w14:paraId="4E029503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proofErr w:type="spellStart"/>
                  <w:r w:rsidRPr="005C4A7F"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Milbemectin</w:t>
                  </w:r>
                  <w:proofErr w:type="spellEnd"/>
                </w:p>
                <w:p w14:paraId="541B80CF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proofErr w:type="spellStart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Milbemectin</w:t>
                  </w:r>
                  <w:proofErr w:type="spellEnd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 është një përzierje e M.A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bscript"/>
                      <w:lang w:val="sq-AL"/>
                    </w:rPr>
                    <w:t>3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 dhe M.A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bscript"/>
                      <w:lang w:val="sq-AL"/>
                    </w:rPr>
                    <w:t>4</w:t>
                  </w:r>
                </w:p>
                <w:p w14:paraId="3E29748B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CAS </w:t>
                  </w:r>
                  <w:proofErr w:type="spellStart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:</w:t>
                  </w:r>
                </w:p>
                <w:p w14:paraId="5768CF30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M.A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bscript"/>
                      <w:lang w:val="sq-AL"/>
                    </w:rPr>
                    <w:t>3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: 51596-10-2</w:t>
                  </w:r>
                </w:p>
                <w:p w14:paraId="6AE14458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M.A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bscript"/>
                      <w:lang w:val="sq-AL"/>
                    </w:rPr>
                    <w:t>4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: 51596-11-3</w:t>
                  </w:r>
                </w:p>
                <w:p w14:paraId="66B1B0C9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CIPAC </w:t>
                  </w:r>
                  <w:proofErr w:type="spellStart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: 660</w:t>
                  </w:r>
                </w:p>
                <w:p w14:paraId="009631D7" w14:textId="77777777" w:rsidR="0010784C" w:rsidRPr="005C4A7F" w:rsidRDefault="001078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p w14:paraId="3588BAB9" w14:textId="77777777" w:rsidR="0010784C" w:rsidRPr="005C4A7F" w:rsidRDefault="001078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p w14:paraId="3F961022" w14:textId="77777777" w:rsidR="0010784C" w:rsidRPr="005C4A7F" w:rsidRDefault="001078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p w14:paraId="5F07D0FD" w14:textId="540C8C93" w:rsidR="0010784C" w:rsidRPr="005C4A7F" w:rsidRDefault="001078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</w:tc>
              <w:tc>
                <w:tcPr>
                  <w:tcW w:w="894" w:type="pct"/>
                  <w:hideMark/>
                </w:tcPr>
                <w:p w14:paraId="49E95ED7" w14:textId="7457102D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M.A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bscript"/>
                      <w:lang w:val="sq-AL"/>
                    </w:rPr>
                    <w:t>3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: (10E,14E,16E)- (1R,4S,5′S,6R,6′R,8R,13, 20R,21R,24S)- 21,24-dihydroxy-5′,6′,11,13,22-pentamethyl-(3,7,19-trioxatetracyclo[15.6.1.1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perscript"/>
                      <w:lang w:val="sq-AL"/>
                    </w:rPr>
                    <w:t>4,8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.0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perscript"/>
                      <w:lang w:val="sq-AL"/>
                    </w:rPr>
                    <w:t>20,24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] pentacosa-10,14,16, 22-tetraene)-6-spiro-2′- (</w:t>
                  </w:r>
                  <w:proofErr w:type="spellStart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tetrahydropyran</w:t>
                  </w:r>
                  <w:proofErr w:type="spellEnd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)-2-one;</w:t>
                  </w:r>
                </w:p>
                <w:p w14:paraId="18E82B49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M.A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bscript"/>
                      <w:lang w:val="sq-AL"/>
                    </w:rPr>
                    <w:t>4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: (10E,14E,16E)- (1R,4S,5′S,6R,6′R,8R,13R, 20R,21R,24S)-6′-ethyl-21,24- dihydroxy-5′,11,13,22-tetramethyl-(3,7,19-trioxatetracyclo[15.6.1.1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perscript"/>
                      <w:lang w:val="sq-AL"/>
                    </w:rPr>
                    <w:t>4,8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.0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vertAlign w:val="superscript"/>
                      <w:lang w:val="sq-AL"/>
                    </w:rPr>
                    <w:t>20,24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] pentacosa-10,14,16,22-tetraene)-6- spiro-2′-(</w:t>
                  </w:r>
                  <w:proofErr w:type="spellStart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tetrahydropyran</w:t>
                  </w:r>
                  <w:proofErr w:type="spellEnd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)-2-one</w:t>
                  </w:r>
                </w:p>
              </w:tc>
              <w:tc>
                <w:tcPr>
                  <w:tcW w:w="723" w:type="pct"/>
                  <w:hideMark/>
                </w:tcPr>
                <w:p w14:paraId="1DD14672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≥ 950 g/kg</w:t>
                  </w:r>
                </w:p>
              </w:tc>
              <w:tc>
                <w:tcPr>
                  <w:tcW w:w="583" w:type="pct"/>
                  <w:hideMark/>
                </w:tcPr>
                <w:p w14:paraId="00883C5D" w14:textId="3EA13F53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16 </w:t>
                  </w:r>
                  <w:r w:rsidR="006E0B61"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ëntor 2025</w:t>
                  </w:r>
                </w:p>
              </w:tc>
              <w:tc>
                <w:tcPr>
                  <w:tcW w:w="537" w:type="pct"/>
                  <w:hideMark/>
                </w:tcPr>
                <w:p w14:paraId="05807110" w14:textId="6CCEC405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15 </w:t>
                  </w:r>
                  <w:r w:rsidR="006E0B61"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ëntor 2040</w:t>
                  </w:r>
                </w:p>
              </w:tc>
              <w:tc>
                <w:tcPr>
                  <w:tcW w:w="1203" w:type="pct"/>
                  <w:hideMark/>
                </w:tcPr>
                <w:p w14:paraId="2B7E2BE9" w14:textId="6E29C92E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Për implementimin e parimeve uniform</w:t>
                  </w:r>
                  <w:r w:rsidR="006E0B61"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ë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, siç përmenden në </w:t>
                  </w:r>
                  <w:r w:rsidR="000266A4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urdhrin </w:t>
                  </w:r>
                  <w:r w:rsidR="002873E4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r. 275, datë 5.5.2023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“Për </w:t>
                  </w:r>
                  <w:r w:rsidR="006E0B61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miratimin e lëndëve vepruese dhe përbërësve t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ë tjerë, në përmbajtje të PMB-ve”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, duhet të merren parasysh përfundimet e raportit të rinovimit mbi </w:t>
                  </w:r>
                  <w:proofErr w:type="spellStart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milbemektinën</w:t>
                  </w:r>
                  <w:proofErr w:type="spellEnd"/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 dhe</w:t>
                  </w:r>
                  <w:r w:rsidR="0035568B"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 në veçanti</w:t>
                  </w:r>
                  <w:r w:rsidR="0035568B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 </w:t>
                  </w:r>
                  <w:r w:rsidR="006E0B61"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s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>htojcat I dhe II të tij.</w:t>
                  </w:r>
                </w:p>
                <w:p w14:paraId="2267585B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vanish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48"/>
                    <w:gridCol w:w="6"/>
                  </w:tblGrid>
                  <w:tr w:rsidR="006E0B61" w:rsidRPr="005C4A7F" w14:paraId="4251082B" w14:textId="77777777" w:rsidTr="0035568B">
                    <w:tc>
                      <w:tcPr>
                        <w:tcW w:w="0" w:type="auto"/>
                        <w:hideMark/>
                      </w:tcPr>
                      <w:p w14:paraId="3361942C" w14:textId="77777777" w:rsidR="0035568B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Në këtë vlerësim të përgjithshëm, </w:t>
                        </w:r>
                      </w:p>
                      <w:p w14:paraId="543AD7E0" w14:textId="083E1998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duhet t</w:t>
                        </w:r>
                        <w:r w:rsidR="0035568B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’u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kushtohet vëmendje e veçantë:</w:t>
                        </w:r>
                      </w:p>
                      <w:p w14:paraId="358C75EE" w14:textId="079CB6AB" w:rsidR="006E0B61" w:rsidRPr="005C4A7F" w:rsidRDefault="002E392A" w:rsidP="002E392A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- </w:t>
                        </w:r>
                        <w:r w:rsidR="0044644C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specifikimit të materialit teknik siç prodhohet </w:t>
                        </w:r>
                        <w:proofErr w:type="spellStart"/>
                        <w:r w:rsidR="0044644C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komercialisht</w:t>
                        </w:r>
                        <w:proofErr w:type="spellEnd"/>
                        <w:r w:rsidR="0044644C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;</w:t>
                        </w:r>
                      </w:p>
                      <w:p w14:paraId="5BF26FF1" w14:textId="5751F45B" w:rsidR="0044644C" w:rsidRPr="005C4A7F" w:rsidRDefault="002E392A" w:rsidP="002E392A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- </w:t>
                        </w:r>
                        <w:r w:rsidR="0044644C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mbrojtjes së operatorëve dhe punëtorëve, duke siguruar që kushtet e përdorimit të përfshijnë zbatimin e pajisjeve të përshtatshme mbrojtëse personale;</w:t>
                        </w:r>
                      </w:p>
                    </w:tc>
                    <w:tc>
                      <w:tcPr>
                        <w:tcW w:w="0" w:type="auto"/>
                      </w:tcPr>
                      <w:p w14:paraId="7EBD6177" w14:textId="77777777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</w:p>
                    </w:tc>
                  </w:tr>
                </w:tbl>
                <w:p w14:paraId="39B32FDD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vanish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p w14:paraId="2A400DC0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vanish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"/>
                    <w:gridCol w:w="1890"/>
                    <w:gridCol w:w="127"/>
                  </w:tblGrid>
                  <w:tr w:rsidR="006E0B61" w:rsidRPr="005C4A7F" w14:paraId="3F14B5BD" w14:textId="77777777" w:rsidTr="0035568B">
                    <w:trPr>
                      <w:gridAfter w:val="1"/>
                      <w:wAfter w:w="200" w:type="dxa"/>
                    </w:trPr>
                    <w:tc>
                      <w:tcPr>
                        <w:tcW w:w="2527" w:type="dxa"/>
                        <w:gridSpan w:val="2"/>
                        <w:hideMark/>
                      </w:tcPr>
                      <w:p w14:paraId="765C37C4" w14:textId="4D8CEC16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lastRenderedPageBreak/>
                          <w:t>mbrojtjes së bletëve dhe pjalmuesve që mund të ekspozohen ndaj lëndës vepruese duke vizituar lulet e pranishme në kulturë në kohën e aplikimit</w:t>
                        </w:r>
                        <w:r w:rsidR="006E0B61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:</w:t>
                        </w:r>
                      </w:p>
                      <w:p w14:paraId="56CE98DC" w14:textId="7D8AD68B" w:rsidR="006E0B61" w:rsidRPr="005C4A7F" w:rsidRDefault="002E392A" w:rsidP="002E392A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- </w:t>
                        </w:r>
                        <w:r w:rsidR="0044644C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mbrojtjes së organizmave ujorë.</w:t>
                        </w:r>
                      </w:p>
                      <w:p w14:paraId="50ED6A52" w14:textId="77777777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Kushtet e përdorimit duhet të përfshijnë masa për zbutjen e rrezikut, veçanërisht për të zvogëluar shpërndarjen në zonat tokësore dhe ujore jashtë fushës së trajtuar, kur është e përshtatshme.</w:t>
                        </w:r>
                      </w:p>
                    </w:tc>
                  </w:tr>
                  <w:tr w:rsidR="006E0B61" w:rsidRPr="005C4A7F" w14:paraId="2F6E97D0" w14:textId="77777777" w:rsidTr="0035568B">
                    <w:tc>
                      <w:tcPr>
                        <w:tcW w:w="42" w:type="dxa"/>
                        <w:hideMark/>
                      </w:tcPr>
                      <w:p w14:paraId="188CE75C" w14:textId="77777777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</w:p>
                    </w:tc>
                    <w:tc>
                      <w:tcPr>
                        <w:tcW w:w="2685" w:type="dxa"/>
                        <w:gridSpan w:val="2"/>
                        <w:hideMark/>
                      </w:tcPr>
                      <w:p w14:paraId="17597753" w14:textId="516882A8" w:rsidR="002E392A" w:rsidRDefault="0044644C" w:rsidP="002E392A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Aplikanti duhet të paraqesë informacionin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konfirmues</w:t>
                        </w:r>
                        <w:proofErr w:type="spellEnd"/>
                        <w:r w:rsidR="0035568B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,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si më poshtë:</w:t>
                        </w:r>
                      </w:p>
                      <w:p w14:paraId="07C49B58" w14:textId="275296CC" w:rsidR="0044644C" w:rsidRPr="005C4A7F" w:rsidRDefault="0044644C" w:rsidP="002E392A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1.</w:t>
                        </w:r>
                        <w:r w:rsidR="006E0B61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P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ër të konfirmuar që palca e kockave është ekspozuar në testin e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mikronukleusit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</w:t>
                        </w:r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in </w:t>
                        </w:r>
                        <w:proofErr w:type="spellStart"/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vivo</w:t>
                        </w:r>
                        <w:proofErr w:type="spellEnd"/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të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disponueshëm</w:t>
                        </w:r>
                        <w:proofErr w:type="spellEnd"/>
                        <w:r w:rsidR="0035568B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, 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ose për të konfirmuar mungesën e potencialit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aneugjenik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të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milbemektinës</w:t>
                        </w:r>
                        <w:proofErr w:type="spellEnd"/>
                        <w:r w:rsidR="006E0B61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.</w:t>
                        </w:r>
                      </w:p>
                      <w:p w14:paraId="1C882E8D" w14:textId="77777777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</w:p>
                    </w:tc>
                  </w:tr>
                </w:tbl>
                <w:p w14:paraId="40C2D011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vanish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tbl>
                  <w:tblPr>
                    <w:tblW w:w="4725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1"/>
                  </w:tblGrid>
                  <w:tr w:rsidR="006E0B61" w:rsidRPr="005C4A7F" w14:paraId="16659C95" w14:textId="77777777" w:rsidTr="0035568B">
                    <w:tc>
                      <w:tcPr>
                        <w:tcW w:w="2577" w:type="dxa"/>
                        <w:hideMark/>
                      </w:tcPr>
                      <w:p w14:paraId="0CB4FD49" w14:textId="31EE42B8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2.</w:t>
                        </w:r>
                        <w:r w:rsidR="006E0B61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N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jë studim krahasues </w:t>
                        </w:r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in </w:t>
                        </w:r>
                        <w:proofErr w:type="spellStart"/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vitro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i metabolizmit me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milbemektinë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(të paktën në speciet kryesore të përdorura për të karakterizuar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toksicitetin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e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milbemektinës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dhe në krahasim me metabolizmin njerëzor);</w:t>
                        </w:r>
                      </w:p>
                    </w:tc>
                  </w:tr>
                </w:tbl>
                <w:p w14:paraId="5334C968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vanish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tbl>
                  <w:tblPr>
                    <w:tblW w:w="4725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1"/>
                  </w:tblGrid>
                  <w:tr w:rsidR="006E0B61" w:rsidRPr="005C4A7F" w14:paraId="747E5EC1" w14:textId="77777777" w:rsidTr="0035568B">
                    <w:tc>
                      <w:tcPr>
                        <w:tcW w:w="2577" w:type="dxa"/>
                        <w:hideMark/>
                      </w:tcPr>
                      <w:p w14:paraId="2B1F8D59" w14:textId="266FDAD1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3.</w:t>
                        </w:r>
                        <w:r w:rsidR="006E0B61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N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jë studim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fototoksiciteti</w:t>
                        </w:r>
                        <w:proofErr w:type="spellEnd"/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in </w:t>
                        </w:r>
                        <w:proofErr w:type="spellStart"/>
                        <w:r w:rsidRPr="0035568B">
                          <w:rPr>
                            <w:rFonts w:ascii="Garamond" w:hAnsi="Garamond"/>
                            <w:bCs/>
                            <w:i/>
                            <w:i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vitro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me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milbemektinë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, duke testuar diapazonin e gjatësive të valëve (midis 290 dhe 700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nm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)</w:t>
                        </w:r>
                        <w:r w:rsidR="0035568B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,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ku koeficienti i absorbimit është &gt; 10 L x mol-1 x cm-1;</w:t>
                        </w:r>
                      </w:p>
                    </w:tc>
                  </w:tr>
                </w:tbl>
                <w:p w14:paraId="2F0600A2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vanish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  <w:tbl>
                  <w:tblPr>
                    <w:tblW w:w="4725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41"/>
                  </w:tblGrid>
                  <w:tr w:rsidR="006E0B61" w:rsidRPr="005C4A7F" w14:paraId="484A5938" w14:textId="77777777" w:rsidTr="0035568B">
                    <w:tc>
                      <w:tcPr>
                        <w:tcW w:w="2577" w:type="dxa"/>
                        <w:hideMark/>
                      </w:tcPr>
                      <w:p w14:paraId="14531DB2" w14:textId="2C2A3B13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4.</w:t>
                        </w:r>
                        <w:r w:rsidR="006E0B61"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N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jë vlerësim i përditësuar i rrezikut për organizmat e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sedimenteve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ujore</w:t>
                        </w:r>
                        <w:r w:rsidR="0035568B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,</w:t>
                        </w:r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në përputhje me dokumentin udhëzues të EFSA-s mbi vlerësimin e rrezikut të shkallëzuar për produktet e mbrojtjes së bimëve për organizmat ujorë në ujërat sipërfaqësore në sipërfaqe të fushave. Për të lejuar krahasimin e duhur të ndjeshmërisë me specie të tjera, ky informacion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konfirmues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duhet të përfshijë një test të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sedimentit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të shtuar (OECD TG 218) dhe një test të ujit të shtuar (OECD TG 219) me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Chironomidae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të ekspozuara ndaj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milbemektinës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, ku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milbemicina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A3/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milbemicina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 xml:space="preserve"> A4 është e pranishme në të njëjtin raport si në studimet e tjera </w:t>
                        </w:r>
                        <w:proofErr w:type="spellStart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ekotoksikologjike</w:t>
                        </w:r>
                        <w:proofErr w:type="spellEnd"/>
                        <w:r w:rsidRPr="005C4A7F"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  <w:t>.</w:t>
                        </w:r>
                      </w:p>
                      <w:p w14:paraId="53A6FD25" w14:textId="77777777" w:rsidR="0044644C" w:rsidRPr="005C4A7F" w:rsidRDefault="0044644C" w:rsidP="00555B89">
                        <w:pPr>
                          <w:pStyle w:val="NoSpacing"/>
                          <w:rPr>
                            <w:rFonts w:ascii="Garamond" w:hAnsi="Garamond"/>
                            <w:bCs/>
                            <w:color w:val="000000" w:themeColor="text1"/>
                            <w:sz w:val="16"/>
                            <w:szCs w:val="16"/>
                            <w:shd w:val="clear" w:color="auto" w:fill="FFFFFF"/>
                            <w:lang w:val="sq-AL"/>
                          </w:rPr>
                        </w:pPr>
                      </w:p>
                    </w:tc>
                  </w:tr>
                </w:tbl>
                <w:p w14:paraId="674D9EF2" w14:textId="77777777" w:rsidR="0044644C" w:rsidRPr="005C4A7F" w:rsidRDefault="0044644C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</w:tc>
            </w:tr>
            <w:tr w:rsidR="006019A2" w:rsidRPr="005C4A7F" w14:paraId="7C0E2671" w14:textId="77777777" w:rsidTr="00F07E8B">
              <w:trPr>
                <w:jc w:val="center"/>
              </w:trPr>
              <w:tc>
                <w:tcPr>
                  <w:tcW w:w="308" w:type="pct"/>
                </w:tcPr>
                <w:p w14:paraId="39F45FE2" w14:textId="22EB2B2C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lastRenderedPageBreak/>
                    <w:t>‘27</w:t>
                  </w:r>
                </w:p>
              </w:tc>
              <w:tc>
                <w:tcPr>
                  <w:tcW w:w="752" w:type="pct"/>
                </w:tcPr>
                <w:p w14:paraId="32E3FCB4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</w:pPr>
                  <w:proofErr w:type="spellStart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Pyrimethanil</w:t>
                  </w:r>
                  <w:proofErr w:type="spellEnd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</w:p>
                <w:p w14:paraId="6F625EED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CAS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: 53112-28-0 CIPAC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: 714</w:t>
                  </w:r>
                </w:p>
                <w:p w14:paraId="2BE0ACA0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367C901E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6F0F4115" w14:textId="0079BD8C" w:rsidR="00330177" w:rsidRPr="005C4A7F" w:rsidRDefault="00330177" w:rsidP="00555B89">
                  <w:pPr>
                    <w:pStyle w:val="NoSpacing"/>
                    <w:rPr>
                      <w:rFonts w:ascii="Garamond" w:hAnsi="Garamond"/>
                      <w:b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</w:p>
              </w:tc>
              <w:tc>
                <w:tcPr>
                  <w:tcW w:w="894" w:type="pct"/>
                </w:tcPr>
                <w:p w14:paraId="3740B69E" w14:textId="11F4AEB0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N-(4,6- dimethylpyrimidin-2-yl) aniline</w:t>
                  </w:r>
                </w:p>
              </w:tc>
              <w:tc>
                <w:tcPr>
                  <w:tcW w:w="723" w:type="pct"/>
                </w:tcPr>
                <w:p w14:paraId="48AAAC21" w14:textId="06017502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≥ 975 g/kg Papastërtitë e mëposhtme nuk duhet të tejkalojnë nivelet e mëposhtme në materialin teknik: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-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c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yanamide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: 0,5 g/kg; 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-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aniline: 4 g/kg; 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-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acetylacetone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: 0,1 g/kg</w:t>
                  </w:r>
                </w:p>
              </w:tc>
              <w:tc>
                <w:tcPr>
                  <w:tcW w:w="583" w:type="pct"/>
                </w:tcPr>
                <w:p w14:paraId="569A5AEF" w14:textId="53770768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1 Maj 2026</w:t>
                  </w:r>
                </w:p>
              </w:tc>
              <w:tc>
                <w:tcPr>
                  <w:tcW w:w="537" w:type="pct"/>
                </w:tcPr>
                <w:p w14:paraId="7A9F60B5" w14:textId="1863F321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30 Prill 2041</w:t>
                  </w:r>
                </w:p>
              </w:tc>
              <w:tc>
                <w:tcPr>
                  <w:tcW w:w="1203" w:type="pct"/>
                </w:tcPr>
                <w:p w14:paraId="272B046E" w14:textId="7BE12A59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Për implementimin e parimeve uniform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ë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, siç përmendet 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në 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urdhrin </w:t>
                  </w:r>
                  <w:r w:rsidR="006E0B61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r. 275, datë 5.5.2023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“Për </w:t>
                  </w:r>
                  <w:r w:rsidR="006E0B61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miratimin e lëndëve vepruese dhe përbërësve të tjerë, në përmbajtje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të PMB-ve”, duhet të merren parasysh përfundimet e raportit të rinovimit për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pyrimetanilin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veçanti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6E0B61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htojcat I dhe II të tij.</w:t>
                  </w:r>
                </w:p>
                <w:p w14:paraId="3855C29C" w14:textId="196810C0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lastRenderedPageBreak/>
                    <w:t>Në këtë vlerësim të përgjithshëm, duhet t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’u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kushtohet vëmendje e veçantë: </w:t>
                  </w:r>
                </w:p>
                <w:p w14:paraId="579284C7" w14:textId="5872A517" w:rsidR="00E03CC5" w:rsidRPr="005C4A7F" w:rsidRDefault="002E392A" w:rsidP="002E392A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mbrojtjes së operatorëve, duke siguruar që kushtet e përdorimit të përfshijnë zbatimin e pajisjeve të përshtatshme mbrojtëse personale;</w:t>
                  </w:r>
                </w:p>
                <w:p w14:paraId="763E3CEB" w14:textId="7ED40685" w:rsidR="00E03CC5" w:rsidRPr="005C4A7F" w:rsidRDefault="002E392A" w:rsidP="002E392A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mbrojtja e kalimtarëve dhe banorëve, duke siguruar që të zbatohen masat për reduktimin e rrjedhjes së ujit, aty ku është e nevojshme; </w:t>
                  </w:r>
                </w:p>
                <w:p w14:paraId="28DB4124" w14:textId="6EF05BE5" w:rsidR="009B16A0" w:rsidRPr="005C4A7F" w:rsidRDefault="002E392A" w:rsidP="002E392A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mbrojtja e organizmave ujorë, bletëve dhe pjalmuesve të tjerë.</w:t>
                  </w:r>
                </w:p>
                <w:p w14:paraId="7E5EC6A2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6BE33E96" w14:textId="4CB3E8C0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Kushtet e përdorimit duhet të përfshijnë masa për zbutjen e rrezikut, kur është e përshtatshme. Aplikanti duhet të paraqesë informacion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konfirmues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lidhje me:</w:t>
                  </w:r>
                </w:p>
                <w:p w14:paraId="733F4DB0" w14:textId="0A9E8B4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1</w:t>
                  </w:r>
                  <w:r w:rsidR="002E392A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="00F64D3C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Toksi</w:t>
                  </w:r>
                  <w:bookmarkStart w:id="1" w:name="_GoBack"/>
                  <w:bookmarkEnd w:id="1"/>
                  <w:r w:rsidR="00F64D3C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citetin</w:t>
                  </w:r>
                  <w:proofErr w:type="spellEnd"/>
                  <w:r w:rsidR="00F64D3C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e metabolitit M605F004, duke përfshirë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konjugatet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e tij, dhe metabolitit M605F007, për të konfirmuar përkufizimet përkatëse të mbetjeve për vlerësimin e rrezikut;</w:t>
                  </w:r>
                </w:p>
                <w:p w14:paraId="79A5C8FF" w14:textId="745BBEC1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</w:t>
                  </w:r>
                  <w:r w:rsidR="002E392A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F64D3C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Efekti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i proceseve të trajtimit të ujit në mbetjet e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pyrimetanilit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ose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metabolitëve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të tij të pranishëm në ujin e nxjerrë për prodhimin e ujit të pijshëm, në përputhje me dokumentin 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udhëzues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të EFSA-s dhe ECHA-s mbi ndikimin e proceseve të trajtimit të ujit në mbetjet e substancave aktive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ose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metabolitëve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të tyre në ujin e nxjerrë për prodhimin e ujit të pijshëm;</w:t>
                  </w:r>
                </w:p>
                <w:p w14:paraId="4F4DF072" w14:textId="76792A2A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3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D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egradimi i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pyrimetanilit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tokë, duke përfshirë, aty ku është e nevojshme, identifikimin dhe karakterizimin e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metabolitëve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. Nëse informacioni tregon rëndësinë e metabolitit U2, duhet të sigurohet ekspozimi ndaj tokës, ujërave sipërfaqësore,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sedimenteve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ujërave nëntokësore dhe vlerësimi i rrezikut për metabolitin U2.</w:t>
                  </w:r>
                </w:p>
              </w:tc>
            </w:tr>
            <w:tr w:rsidR="006019A2" w:rsidRPr="005C4A7F" w14:paraId="55C7C528" w14:textId="77777777" w:rsidTr="00F07E8B">
              <w:trPr>
                <w:jc w:val="center"/>
              </w:trPr>
              <w:tc>
                <w:tcPr>
                  <w:tcW w:w="308" w:type="pct"/>
                </w:tcPr>
                <w:p w14:paraId="27B01281" w14:textId="735505F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lastRenderedPageBreak/>
                    <w:t>‘31</w:t>
                  </w:r>
                </w:p>
              </w:tc>
              <w:tc>
                <w:tcPr>
                  <w:tcW w:w="752" w:type="pct"/>
                </w:tcPr>
                <w:p w14:paraId="1FD2D22A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</w:pPr>
                  <w:proofErr w:type="spellStart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Spinosad</w:t>
                  </w:r>
                  <w:proofErr w:type="spellEnd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</w:p>
                <w:p w14:paraId="75D54B6E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CAS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: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Spinosad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: 168316-95-8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A: 131929-60-7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D: 131929-63-0 CIPAC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: 636</w:t>
                  </w:r>
                </w:p>
                <w:p w14:paraId="12BBA151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28C2B28F" w14:textId="63B1AA16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</w:tc>
              <w:tc>
                <w:tcPr>
                  <w:tcW w:w="894" w:type="pct"/>
                </w:tcPr>
                <w:p w14:paraId="5048EDAB" w14:textId="7DDF8E4F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A: (50–95 %) (2R,3aS,5aR,5bS,9S,13S,14-R,16aS,16bR)-2-(6-deoxy-2,3,4-tri-O-methyl-α-L-mannopyranosyloxy)- 13-(4-dimethylamino-2,3,4,6-tetradeoxy-β-D-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erythropyranosyloxy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)- 9-ethyl-2,3,3a,5a,5-b,6,7,9,10,11,12,13,14,15,16a,16b-hexadecahydro-14-methyl-1H-as-indaceno[3,2-d] oxacyclododecine-7,15-dione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D: (50–5 %) (2S,3aR,5aS,5bS,9S,13S,14R,16aS,16bS)- 2-(6-deoxy-2,3,4-tri-O-methyl-α-L-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mannopyranosyloxy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)- 13-(4-dimethylamino-2,3,4,6-tetradeoxy-β-D-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erythropyranosyloxy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)- 9-ethyl-2,3,3a,5a,5-b,6,7,9,10,11,12,13,14,15,16a,16b-hexadecahydro-4,14-dimethyl-1H-as-indaceno[3,2-d] oxacyclododecine-7,15-dione</w:t>
                  </w:r>
                </w:p>
              </w:tc>
              <w:tc>
                <w:tcPr>
                  <w:tcW w:w="723" w:type="pct"/>
                </w:tcPr>
                <w:p w14:paraId="04637140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≥ 850 g/kg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with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50–95 %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of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A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and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5–50 %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of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</w:t>
                  </w:r>
                </w:p>
                <w:p w14:paraId="75FC6429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18D28B2C" w14:textId="6E9B76C6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≥ 850 g/kg me 50–95% të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A dhe 5–50% të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spinosyn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</w:t>
                  </w:r>
                </w:p>
              </w:tc>
              <w:tc>
                <w:tcPr>
                  <w:tcW w:w="583" w:type="pct"/>
                </w:tcPr>
                <w:p w14:paraId="6031C67D" w14:textId="489B4AD1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1 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prill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2026</w:t>
                  </w:r>
                </w:p>
              </w:tc>
              <w:tc>
                <w:tcPr>
                  <w:tcW w:w="537" w:type="pct"/>
                </w:tcPr>
                <w:p w14:paraId="70988964" w14:textId="59E5143E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1 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prill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2041</w:t>
                  </w:r>
                </w:p>
              </w:tc>
              <w:tc>
                <w:tcPr>
                  <w:tcW w:w="1203" w:type="pct"/>
                </w:tcPr>
                <w:p w14:paraId="0B324AAD" w14:textId="2F6BB05B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Për implementimin e parimeve uniforme, siç përmendet 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në 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urdhrin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r. 275, datë 5.5.2023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“Për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miratimin e lëndëve vepruese dhe përbërësve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të tjerë, në përmbajtje të PMB-ve”, duhet të merren parasysh, përfundimet e raportit të rinovimit për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spinosad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të 11 dhjetorit 2025 dhe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veçanti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,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htojcat I dhe II të tij.</w:t>
                  </w:r>
                </w:p>
                <w:p w14:paraId="236790B6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572762FE" w14:textId="49162A3B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Në këtë vlerësim të përgjithshëm, duhet t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’u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kushtohet vëmendje e veçantë: </w:t>
                  </w:r>
                </w:p>
                <w:p w14:paraId="154DFEEA" w14:textId="30723A5C" w:rsidR="00E03CC5" w:rsidRPr="005C4A7F" w:rsidRDefault="0029448D" w:rsidP="0029448D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vlerësimit të marrjes së ushqimit nga konsumatori, duke marrë parasysh mbetjet e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metabolitëve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të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spinosadit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duke marrë parasysh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impaktin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e ruajtjes dhe përpunimit;</w:t>
                  </w:r>
                </w:p>
                <w:p w14:paraId="5A252831" w14:textId="5F658FD2" w:rsidR="00E03CC5" w:rsidRPr="005C4A7F" w:rsidRDefault="0029448D" w:rsidP="0029448D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mbrojtja e operatorëve, veçanërisht për aplikimet me dorë në kulturat e ulëta;</w:t>
                  </w:r>
                </w:p>
                <w:p w14:paraId="1C00BDE2" w14:textId="231D5857" w:rsidR="009B16A0" w:rsidRPr="005C4A7F" w:rsidRDefault="0029448D" w:rsidP="0029448D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lastRenderedPageBreak/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mbrojtja e gjitarëve të egër, organizmave ujorë, bletëve dhe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artropodëve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jo të synuar.</w:t>
                  </w:r>
                </w:p>
                <w:p w14:paraId="72E72C73" w14:textId="725EEC00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Kushtet e përdorimit duhet të përfshijnë masa për zbutjen e rrezikut, kur është e përshtatshme. Aplikanti duhet të paraqesë informacion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konfirmues</w:t>
                  </w:r>
                  <w:proofErr w:type="spellEnd"/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lidhje me:</w:t>
                  </w:r>
                </w:p>
                <w:p w14:paraId="24B49A8F" w14:textId="3E90C2A6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1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jë studim krahasues i metabolizmit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ndërspeciesh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Pr="0035568B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 xml:space="preserve">in </w:t>
                  </w:r>
                  <w:proofErr w:type="spellStart"/>
                  <w:r w:rsidRPr="0035568B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vitro</w:t>
                  </w:r>
                  <w:proofErr w:type="spellEnd"/>
                  <w:r w:rsidRPr="0035568B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;</w:t>
                  </w:r>
                </w:p>
                <w:p w14:paraId="18210928" w14:textId="52881D84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jë vlerësim i përgjithshëm i TND-së (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neurotoksicitetit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zhvillimor)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duke përfshirë dorëzimin e të dhënave nga një bateri testesh DNT </w:t>
                  </w:r>
                  <w:r w:rsidRPr="0029448D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 xml:space="preserve">in </w:t>
                  </w:r>
                  <w:proofErr w:type="spellStart"/>
                  <w:r w:rsidRPr="0029448D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vitro</w:t>
                  </w:r>
                  <w:proofErr w:type="spellEnd"/>
                  <w:r w:rsidRPr="0029448D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;</w:t>
                  </w:r>
                </w:p>
                <w:p w14:paraId="44C1AEEC" w14:textId="5FA61CB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3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T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oksiciteti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niveli i mbetjeve në matricat bimore dhe shtazore të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spinosinës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B dhe K,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PsA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MET A-Li-4(5b) për të konfirmuar përkufizimet e mbetjeve për vlerësimin e rrezikut; </w:t>
                  </w:r>
                </w:p>
                <w:p w14:paraId="70FEFF10" w14:textId="48C7C695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4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E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fekti i proceseve të trajtimit të ujit në natyrën e mbetjeve të pranishme në ujin e pijshëm;</w:t>
                  </w:r>
                </w:p>
                <w:p w14:paraId="6FA54546" w14:textId="4CE6C486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5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E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fekte kronike te bletët (në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adultë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larva).</w:t>
                  </w:r>
                </w:p>
                <w:p w14:paraId="325F93F4" w14:textId="4147C092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Për implementimin e parimeve uniforme, siç përmendet 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në 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urdhrin 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r. 275, datë 5.5.2023 “Për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miratimin e lëndëve vepruese dhe përbërësve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të tjerë, në përmbajtje të PMB-ve”, duhet të merren parasysh, përfundimet e raportit të rinovimit për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spinosad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të 11 dhjetorit 2025 dhe</w:t>
                  </w:r>
                  <w:r w:rsidR="0035568B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veçanti</w:t>
                  </w:r>
                  <w:r w:rsidR="0035568B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,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htojcat I dhe II të tij.</w:t>
                  </w:r>
                </w:p>
                <w:p w14:paraId="17BBD0E2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1B492E65" w14:textId="16EFE311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Në këtë vlerësim të përgjithshëm, </w:t>
                  </w:r>
                  <w:r w:rsidR="006C39AC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duhet t’u kushtohet vëmendje e veçantë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: </w:t>
                  </w:r>
                </w:p>
                <w:p w14:paraId="4CC205A0" w14:textId="721F1CF0" w:rsidR="00E03CC5" w:rsidRPr="005C4A7F" w:rsidRDefault="0029448D" w:rsidP="0029448D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vlerësimit të marrjes së ushqimit nga konsumatori, duke marrë parasysh mbetjet e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metabolitëve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të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spinosadit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duke marrë parasysh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impaktin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e ruajtjes dhe përpunimit;</w:t>
                  </w:r>
                </w:p>
                <w:p w14:paraId="0A0F07B3" w14:textId="648C76C0" w:rsidR="00E03CC5" w:rsidRPr="005C4A7F" w:rsidRDefault="0029448D" w:rsidP="0029448D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mbrojtja e operatorëve, veçanërisht për aplikimet me dorë në kulturat e ulëta;</w:t>
                  </w:r>
                </w:p>
                <w:p w14:paraId="1D7B20A0" w14:textId="57794D8F" w:rsidR="009B16A0" w:rsidRPr="005C4A7F" w:rsidRDefault="0029448D" w:rsidP="0029448D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mbrojtja e gjitarëve të egër, organizmave ujorë, bletëve dhe </w:t>
                  </w:r>
                  <w:proofErr w:type="spellStart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artropodëve</w:t>
                  </w:r>
                  <w:proofErr w:type="spellEnd"/>
                  <w:r w:rsidR="009B16A0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jo të synuar.</w:t>
                  </w:r>
                </w:p>
                <w:p w14:paraId="59FFEA1C" w14:textId="50D702BE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Kushtet e përdorimit duhet të përfshijnë masa për zbutjen e rrezikut, kur është e përshtatshme. Aplikanti duhet të paraqesë informacion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konfirmues</w:t>
                  </w:r>
                  <w:proofErr w:type="spellEnd"/>
                  <w:r w:rsidR="006C39AC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në lidhje me:</w:t>
                  </w:r>
                </w:p>
                <w:p w14:paraId="29DF41EF" w14:textId="6E6F9151" w:rsidR="009B16A0" w:rsidRPr="006C39AC" w:rsidRDefault="009B16A0" w:rsidP="00555B89">
                  <w:pPr>
                    <w:pStyle w:val="NoSpacing"/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1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jë studim krahasues i metabolizmit </w:t>
                  </w:r>
                  <w:proofErr w:type="spellStart"/>
                  <w:r w:rsidR="006C39AC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ndërspeciesh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Pr="006C39AC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 xml:space="preserve">in </w:t>
                  </w:r>
                  <w:proofErr w:type="spellStart"/>
                  <w:r w:rsidRPr="006C39AC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vitro</w:t>
                  </w:r>
                  <w:proofErr w:type="spellEnd"/>
                  <w:r w:rsidRPr="006C39AC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;</w:t>
                  </w:r>
                </w:p>
                <w:p w14:paraId="63AE0097" w14:textId="4926B6B4" w:rsidR="009B16A0" w:rsidRPr="006C39AC" w:rsidRDefault="009B16A0" w:rsidP="00555B89">
                  <w:pPr>
                    <w:pStyle w:val="NoSpacing"/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jë vlerësim i përgjithshëm i TND-së (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neurotoksicitetit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zhvillimor)</w:t>
                  </w:r>
                  <w:r w:rsidR="006C39AC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duke përfshirë dorëzimin e të dhënave nga një bateri testesh DNT </w:t>
                  </w:r>
                  <w:r w:rsidRPr="006C39AC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 xml:space="preserve">in </w:t>
                  </w:r>
                  <w:proofErr w:type="spellStart"/>
                  <w:r w:rsidRPr="006C39AC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vitro</w:t>
                  </w:r>
                  <w:proofErr w:type="spellEnd"/>
                  <w:r w:rsidRPr="006C39AC">
                    <w:rPr>
                      <w:rFonts w:ascii="Garamond" w:hAnsi="Garamond"/>
                      <w:i/>
                      <w:iCs/>
                      <w:color w:val="000000" w:themeColor="text1"/>
                      <w:sz w:val="16"/>
                      <w:szCs w:val="16"/>
                      <w:lang w:val="sq-AL"/>
                    </w:rPr>
                    <w:t>;</w:t>
                  </w:r>
                </w:p>
                <w:p w14:paraId="74D04FD1" w14:textId="06794ED0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3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T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oksiciteti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niveli i mbetjeve në matricat bimore dhe shtazore të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spinosinës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B dhe K,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PsA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MET A-Li-4(5b) për të konfirmuar përkufizimet e mbetjeve për vlerësimin e rrezikut; </w:t>
                  </w:r>
                </w:p>
                <w:p w14:paraId="7EAEF1F6" w14:textId="6FE59BE3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lastRenderedPageBreak/>
                    <w:t>4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E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fekti i proceseve të trajtimit të ujit në natyrën e mbetjeve të pranishme në ujin e pijshëm;</w:t>
                  </w:r>
                </w:p>
                <w:p w14:paraId="4E2B9941" w14:textId="20C76809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5</w:t>
                  </w:r>
                  <w:r w:rsidR="0029448D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E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fekte kronike te bletët (në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adultë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 larva).</w:t>
                  </w:r>
                </w:p>
                <w:p w14:paraId="0696712B" w14:textId="743C3FD0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Aplikanti duhet të paraqesë informacionin e përmendur në pikat 1, 3 dhe 4 deri më 11 mars 2028.</w:t>
                  </w:r>
                </w:p>
                <w:p w14:paraId="26DBB552" w14:textId="0D4651ED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Aplikanti duhet t</w:t>
                  </w:r>
                  <w:r w:rsidR="00122AC3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ë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paraqesë informacionin e përmendur në pikën 2 brenda dy vjetësh pas miratimit të një dokumenti udhëzues për vlerësimin e DNT-së. Aplikanti duhet t</w:t>
                  </w:r>
                  <w:r w:rsidR="00122AC3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ë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paraqesë informacionin e përmendur në pikën 5 brenda dy vjetësh pas miratimit të një dokumenti udhëzues me një metodologji të rishikuar të vlerësimit të rrezikut për bletët e mjaltit.</w:t>
                  </w:r>
                </w:p>
              </w:tc>
            </w:tr>
            <w:tr w:rsidR="006019A2" w:rsidRPr="005C4A7F" w14:paraId="23C38727" w14:textId="77777777" w:rsidTr="00F07E8B">
              <w:trPr>
                <w:jc w:val="center"/>
              </w:trPr>
              <w:tc>
                <w:tcPr>
                  <w:tcW w:w="308" w:type="pct"/>
                </w:tcPr>
                <w:p w14:paraId="46572F13" w14:textId="16BA1252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lastRenderedPageBreak/>
                    <w:t>‘260</w:t>
                  </w:r>
                </w:p>
              </w:tc>
              <w:tc>
                <w:tcPr>
                  <w:tcW w:w="752" w:type="pct"/>
                </w:tcPr>
                <w:p w14:paraId="78AF21C2" w14:textId="77777777" w:rsidR="00FD1BAF" w:rsidRPr="005C4A7F" w:rsidRDefault="009B16A0" w:rsidP="00555B89">
                  <w:pPr>
                    <w:pStyle w:val="NoSpacing"/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</w:pPr>
                  <w:proofErr w:type="spellStart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Maleic</w:t>
                  </w:r>
                  <w:proofErr w:type="spellEnd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>hydrazide</w:t>
                  </w:r>
                  <w:proofErr w:type="spellEnd"/>
                  <w:r w:rsidRPr="005C4A7F">
                    <w:rPr>
                      <w:rFonts w:ascii="Garamond" w:hAnsi="Garamond"/>
                      <w:b/>
                      <w:bCs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</w:p>
                <w:p w14:paraId="7B5DA1C9" w14:textId="394DCC9B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CAS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123-33-1 CIPAC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No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310</w:t>
                  </w:r>
                </w:p>
                <w:p w14:paraId="52149F98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7C3B628E" w14:textId="77777777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  <w:p w14:paraId="19B5C54B" w14:textId="1598742B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</w:p>
              </w:tc>
              <w:tc>
                <w:tcPr>
                  <w:tcW w:w="894" w:type="pct"/>
                </w:tcPr>
                <w:p w14:paraId="6D5E9C78" w14:textId="0E05E9FE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6-hydroxy-2H-pyridazin-3-one</w:t>
                  </w:r>
                </w:p>
              </w:tc>
              <w:tc>
                <w:tcPr>
                  <w:tcW w:w="723" w:type="pct"/>
                </w:tcPr>
                <w:p w14:paraId="61A599B5" w14:textId="13EE6395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≥ 979 g/kg Papastërtia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hidrazinë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nuk duhet të tejkalojë 0,028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mg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/kg në materialin teknik.</w:t>
                  </w:r>
                </w:p>
              </w:tc>
              <w:tc>
                <w:tcPr>
                  <w:tcW w:w="583" w:type="pct"/>
                </w:tcPr>
                <w:p w14:paraId="2906A72C" w14:textId="69E3483B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1 </w:t>
                  </w:r>
                  <w:r w:rsidR="0029448D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nëntor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2017</w:t>
                  </w:r>
                </w:p>
              </w:tc>
              <w:tc>
                <w:tcPr>
                  <w:tcW w:w="537" w:type="pct"/>
                </w:tcPr>
                <w:p w14:paraId="7F480478" w14:textId="47A24A5F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31 </w:t>
                  </w:r>
                  <w:r w:rsidR="0029448D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tetor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2032</w:t>
                  </w:r>
                </w:p>
              </w:tc>
              <w:tc>
                <w:tcPr>
                  <w:tcW w:w="1203" w:type="pct"/>
                </w:tcPr>
                <w:p w14:paraId="00C306FE" w14:textId="31EB9F1A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Për implementimin e parimeve uniforme, siç përmendet </w:t>
                  </w:r>
                  <w:r w:rsidRPr="005C4A7F">
                    <w:rPr>
                      <w:rFonts w:ascii="Garamond" w:hAnsi="Garamond"/>
                      <w:bCs/>
                      <w:color w:val="000000" w:themeColor="text1"/>
                      <w:sz w:val="16"/>
                      <w:szCs w:val="16"/>
                      <w:shd w:val="clear" w:color="auto" w:fill="FFFFFF"/>
                      <w:lang w:val="sq-AL"/>
                    </w:rPr>
                    <w:t xml:space="preserve">në </w:t>
                  </w:r>
                  <w:r w:rsidR="00122AC3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urdhrin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n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r. 275, datë 5.5.2023 “Për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miratimin e lëndëve vepruese dhe përbërësve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të tjerë, në përmbajtje të PMB-ve”, duhet të merren parasysh përfundimet e raportit të rinovimit për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hidrazidin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proofErr w:type="spellStart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malik</w:t>
                  </w:r>
                  <w:proofErr w:type="spellEnd"/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dhe</w:t>
                  </w:r>
                  <w:r w:rsidR="00122AC3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veçanërisht</w:t>
                  </w:r>
                  <w:r w:rsidR="00122AC3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,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 </w:t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htojcat I dhe II të tij, si dhe shtesat e tij.</w:t>
                  </w:r>
                </w:p>
                <w:p w14:paraId="3C1F883C" w14:textId="2E9223FA" w:rsidR="00E03CC5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Në këtë vlerësim të përgjithshëm, </w:t>
                  </w:r>
                  <w:r w:rsidR="006C39AC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duhet t’u kushtohet vëmendje e veçantë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: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br/>
                  </w:r>
                  <w:r w:rsidR="00E03CC5"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 xml:space="preserve">- 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mbrojtjes së konsumatorëve;</w:t>
                  </w:r>
                </w:p>
                <w:p w14:paraId="08E0665C" w14:textId="4A94737E" w:rsidR="009B16A0" w:rsidRPr="005C4A7F" w:rsidRDefault="009B16A0" w:rsidP="00555B89">
                  <w:pPr>
                    <w:pStyle w:val="NoSpacing"/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</w:pP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t>sigurisë së operatorëve dhe punëtorëve; kushtet e përdorimit duhet të përfshijnë përdorimin e pajisjeve të përshtatshme mbrojtëse personale.</w:t>
                  </w:r>
                  <w:r w:rsidRPr="005C4A7F">
                    <w:rPr>
                      <w:rFonts w:ascii="Garamond" w:hAnsi="Garamond"/>
                      <w:color w:val="000000" w:themeColor="text1"/>
                      <w:sz w:val="16"/>
                      <w:szCs w:val="16"/>
                      <w:lang w:val="sq-AL"/>
                    </w:rPr>
                    <w:br/>
                    <w:t>Kushtet e përdorimit duhet të përfshijnë masat për zvogëlimin e rrezikut, kur është e përshtatshme.</w:t>
                  </w:r>
                </w:p>
              </w:tc>
            </w:tr>
          </w:tbl>
          <w:p w14:paraId="13A6C09D" w14:textId="77777777" w:rsidR="0044644C" w:rsidRPr="00865E0B" w:rsidRDefault="0044644C" w:rsidP="00555B89">
            <w:pPr>
              <w:pStyle w:val="NoSpacing"/>
              <w:rPr>
                <w:rFonts w:ascii="Garamond" w:hAnsi="Garamond"/>
                <w:bCs/>
                <w:color w:val="000000" w:themeColor="text1"/>
                <w:sz w:val="20"/>
                <w:szCs w:val="24"/>
                <w:shd w:val="clear" w:color="auto" w:fill="FFFFFF"/>
                <w:lang w:val="sq-AL"/>
              </w:rPr>
            </w:pPr>
          </w:p>
        </w:tc>
      </w:tr>
    </w:tbl>
    <w:p w14:paraId="7617F49F" w14:textId="77777777" w:rsidR="004064D5" w:rsidRDefault="004064D5" w:rsidP="00555B89">
      <w:pPr>
        <w:pStyle w:val="NoSpacing"/>
        <w:tabs>
          <w:tab w:val="left" w:pos="9000"/>
        </w:tabs>
        <w:ind w:firstLine="284"/>
        <w:rPr>
          <w:rFonts w:ascii="Garamond" w:hAnsi="Garamond"/>
          <w:i/>
          <w:iCs/>
          <w:color w:val="000000" w:themeColor="text1"/>
          <w:sz w:val="24"/>
          <w:szCs w:val="24"/>
          <w:lang w:val="sq-AL"/>
        </w:rPr>
      </w:pPr>
    </w:p>
    <w:p w14:paraId="3AE89CE3" w14:textId="01069F3F" w:rsidR="00BE0AA0" w:rsidRPr="000266A4" w:rsidRDefault="003667AD" w:rsidP="00555B89">
      <w:pPr>
        <w:pStyle w:val="NoSpacing"/>
        <w:tabs>
          <w:tab w:val="left" w:pos="9000"/>
        </w:tabs>
        <w:ind w:firstLine="284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c</w:t>
      </w:r>
      <w:r w:rsidR="00263D9F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)</w:t>
      </w:r>
      <w:r w:rsidR="00E03CC5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263D9F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ërmbajtja e rreshtave 82, 83, 86, </w:t>
      </w:r>
      <w:r w:rsidR="004051B2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1</w:t>
      </w:r>
      <w:r w:rsidR="00263D9F" w:rsidRPr="000266A4">
        <w:rPr>
          <w:rFonts w:ascii="Garamond" w:hAnsi="Garamond"/>
          <w:color w:val="000000" w:themeColor="text1"/>
          <w:sz w:val="24"/>
          <w:szCs w:val="24"/>
          <w:lang w:val="sq-AL"/>
        </w:rPr>
        <w:t>87 fshihet.</w:t>
      </w:r>
    </w:p>
    <w:p w14:paraId="29164AE5" w14:textId="3743721A" w:rsidR="00263D9F" w:rsidRPr="000266A4" w:rsidRDefault="00FA7C74" w:rsidP="00555B89">
      <w:pPr>
        <w:pStyle w:val="NoSpacing"/>
        <w:tabs>
          <w:tab w:val="left" w:pos="8370"/>
        </w:tabs>
        <w:ind w:firstLine="284"/>
        <w:jc w:val="both"/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</w:pPr>
      <w:r w:rsidRPr="000266A4">
        <w:rPr>
          <w:rFonts w:ascii="Garamond" w:hAnsi="Garamond"/>
          <w:bCs/>
          <w:color w:val="000000" w:themeColor="text1"/>
          <w:sz w:val="24"/>
          <w:szCs w:val="24"/>
          <w:shd w:val="clear" w:color="auto" w:fill="FFFFFF"/>
          <w:lang w:val="sq-AL"/>
        </w:rPr>
        <w:t>ç</w:t>
      </w:r>
      <w:r w:rsidR="00701355" w:rsidRPr="000266A4">
        <w:rPr>
          <w:rFonts w:ascii="Garamond" w:hAnsi="Garamond"/>
          <w:bCs/>
          <w:color w:val="000000" w:themeColor="text1"/>
          <w:sz w:val="24"/>
          <w:szCs w:val="24"/>
          <w:shd w:val="clear" w:color="auto" w:fill="FFFFFF"/>
          <w:lang w:val="sq-AL"/>
        </w:rPr>
        <w:t xml:space="preserve">) </w:t>
      </w:r>
      <w:bookmarkStart w:id="2" w:name="_Hlk225947265"/>
      <w:r w:rsidR="00263D9F" w:rsidRPr="000266A4">
        <w:rPr>
          <w:rFonts w:ascii="Garamond" w:hAnsi="Garamond"/>
          <w:bCs/>
          <w:color w:val="000000" w:themeColor="text1"/>
          <w:sz w:val="24"/>
          <w:szCs w:val="24"/>
          <w:shd w:val="clear" w:color="auto" w:fill="FFFFFF"/>
          <w:lang w:val="sq-AL"/>
        </w:rPr>
        <w:t xml:space="preserve">Në pjesën A </w:t>
      </w:r>
      <w:r w:rsidR="00263D9F" w:rsidRPr="000266A4">
        <w:rPr>
          <w:rFonts w:ascii="Garamond" w:hAnsi="Garamond"/>
          <w:bCs/>
          <w:color w:val="000000" w:themeColor="text1"/>
          <w:sz w:val="24"/>
          <w:szCs w:val="24"/>
          <w:lang w:val="sq-AL"/>
        </w:rPr>
        <w:t>në</w:t>
      </w:r>
      <w:r w:rsidR="00263D9F" w:rsidRPr="000266A4">
        <w:rPr>
          <w:rFonts w:ascii="Garamond" w:hAnsi="Garamond"/>
          <w:bCs/>
          <w:color w:val="000000" w:themeColor="text1"/>
          <w:sz w:val="24"/>
          <w:szCs w:val="24"/>
          <w:shd w:val="clear" w:color="auto" w:fill="FFFFFF"/>
          <w:lang w:val="sq-AL"/>
        </w:rPr>
        <w:t xml:space="preserve"> </w:t>
      </w:r>
      <w:r w:rsidR="00263D9F" w:rsidRPr="000266A4">
        <w:rPr>
          <w:rFonts w:ascii="Garamond" w:hAnsi="Garamond"/>
          <w:bCs/>
          <w:color w:val="000000" w:themeColor="text1"/>
          <w:sz w:val="24"/>
          <w:szCs w:val="24"/>
          <w:lang w:val="sq-AL"/>
        </w:rPr>
        <w:t>kolonën 6</w:t>
      </w:r>
      <w:r w:rsidR="00122AC3">
        <w:rPr>
          <w:rFonts w:ascii="Garamond" w:hAnsi="Garamond"/>
          <w:bCs/>
          <w:color w:val="000000" w:themeColor="text1"/>
          <w:sz w:val="24"/>
          <w:szCs w:val="24"/>
          <w:lang w:val="sq-AL"/>
        </w:rPr>
        <w:t>,</w:t>
      </w:r>
      <w:r w:rsidR="00263D9F" w:rsidRPr="000266A4">
        <w:rPr>
          <w:rFonts w:ascii="Garamond" w:hAnsi="Garamond"/>
          <w:bCs/>
          <w:color w:val="000000" w:themeColor="text1"/>
          <w:sz w:val="24"/>
          <w:szCs w:val="24"/>
          <w:lang w:val="sq-AL"/>
        </w:rPr>
        <w:t xml:space="preserve"> “Skadimi i miratimit”, </w:t>
      </w:r>
      <w:r w:rsidR="00263D9F" w:rsidRPr="000266A4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 xml:space="preserve">bëhen ndryshimet e afateve </w:t>
      </w:r>
      <w:bookmarkEnd w:id="2"/>
      <w:r w:rsidR="00263D9F" w:rsidRPr="000266A4">
        <w:rPr>
          <w:rFonts w:ascii="Garamond" w:hAnsi="Garamond"/>
          <w:bCs/>
          <w:color w:val="000000" w:themeColor="text1"/>
          <w:spacing w:val="-3"/>
          <w:sz w:val="24"/>
          <w:szCs w:val="24"/>
          <w:lang w:val="sq-AL"/>
        </w:rPr>
        <w:t>si vijon:</w:t>
      </w:r>
    </w:p>
    <w:p w14:paraId="20F1E0F4" w14:textId="0EDEC3A3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color w:val="000000"/>
          <w:sz w:val="24"/>
          <w:szCs w:val="24"/>
        </w:rPr>
        <w:t xml:space="preserve">1. Në rreshtin 27, </w:t>
      </w:r>
      <w:proofErr w:type="spellStart"/>
      <w:r w:rsidRPr="00865E0B">
        <w:rPr>
          <w:rFonts w:ascii="Garamond" w:hAnsi="Garamond" w:cs="Garamond"/>
          <w:color w:val="000000"/>
          <w:sz w:val="24"/>
          <w:szCs w:val="24"/>
        </w:rPr>
        <w:t>Pyrimethanil</w:t>
      </w:r>
      <w:proofErr w:type="spellEnd"/>
      <w:r w:rsidRPr="00865E0B">
        <w:rPr>
          <w:rFonts w:ascii="Garamond" w:hAnsi="Garamond" w:cs="Garamond"/>
          <w:color w:val="000000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color w:val="000000"/>
          <w:sz w:val="24"/>
          <w:szCs w:val="24"/>
        </w:rPr>
        <w:t>“</w:t>
      </w:r>
      <w:r w:rsidRPr="00865E0B">
        <w:rPr>
          <w:rFonts w:ascii="Garamond" w:hAnsi="Garamond" w:cs="Garamond"/>
          <w:color w:val="000000"/>
          <w:sz w:val="24"/>
          <w:szCs w:val="24"/>
        </w:rPr>
        <w:t>30 qershor 2027</w:t>
      </w:r>
      <w:r w:rsidR="00122AC3">
        <w:rPr>
          <w:rFonts w:ascii="Garamond" w:hAnsi="Garamond" w:cs="Garamond"/>
          <w:color w:val="000000"/>
          <w:sz w:val="24"/>
          <w:szCs w:val="24"/>
        </w:rPr>
        <w:t>”</w:t>
      </w:r>
      <w:r w:rsidRPr="00865E0B">
        <w:rPr>
          <w:rFonts w:ascii="Garamond" w:hAnsi="Garamond" w:cs="Garamond"/>
          <w:color w:val="000000"/>
          <w:sz w:val="24"/>
          <w:szCs w:val="24"/>
        </w:rPr>
        <w:t>;</w:t>
      </w:r>
    </w:p>
    <w:p w14:paraId="7A4FC7A1" w14:textId="5903CB75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2. Në rreshtin 28, </w:t>
      </w:r>
      <w:proofErr w:type="spellStart"/>
      <w:r w:rsidRPr="00865E0B">
        <w:rPr>
          <w:rFonts w:ascii="Garamond" w:hAnsi="Garamond" w:cs="Garamond"/>
          <w:sz w:val="24"/>
          <w:szCs w:val="24"/>
        </w:rPr>
        <w:t>Triclopyr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mars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61AA6745" w14:textId="203398D9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3. Në rreshtin 45, </w:t>
      </w:r>
      <w:proofErr w:type="spellStart"/>
      <w:r w:rsidRPr="00865E0B">
        <w:rPr>
          <w:rFonts w:ascii="Garamond" w:hAnsi="Garamond" w:cs="Garamond"/>
          <w:sz w:val="24"/>
          <w:szCs w:val="24"/>
        </w:rPr>
        <w:t>Boscalid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mars 2028</w:t>
      </w:r>
      <w:r w:rsidR="000266A4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61489E9A" w14:textId="39AC2AFA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4. Në rreshtin 52, </w:t>
      </w:r>
      <w:proofErr w:type="spellStart"/>
      <w:r w:rsidRPr="00865E0B">
        <w:rPr>
          <w:rFonts w:ascii="Garamond" w:hAnsi="Garamond" w:cs="Garamond"/>
          <w:sz w:val="24"/>
          <w:szCs w:val="24"/>
        </w:rPr>
        <w:t>Difenoconazole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janar 2028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39F9604C" w14:textId="1D32EF36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5. Në rreshtin 56, </w:t>
      </w:r>
      <w:proofErr w:type="spellStart"/>
      <w:r w:rsidRPr="00865E0B">
        <w:rPr>
          <w:rFonts w:ascii="Garamond" w:hAnsi="Garamond" w:cs="Garamond"/>
          <w:sz w:val="24"/>
          <w:szCs w:val="24"/>
        </w:rPr>
        <w:t>Diflufenican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gusht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2EF02218" w14:textId="094B6D63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6. Në rreshtin 60, </w:t>
      </w:r>
      <w:proofErr w:type="spellStart"/>
      <w:r w:rsidRPr="00865E0B">
        <w:rPr>
          <w:rFonts w:ascii="Garamond" w:hAnsi="Garamond" w:cs="Garamond"/>
          <w:sz w:val="24"/>
          <w:szCs w:val="24"/>
        </w:rPr>
        <w:t>Flutolanil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qershor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4D58CE6E" w14:textId="0C8975D6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7. Në rreshtin 61, </w:t>
      </w:r>
      <w:proofErr w:type="spellStart"/>
      <w:r w:rsidRPr="00865E0B">
        <w:rPr>
          <w:rFonts w:ascii="Garamond" w:hAnsi="Garamond" w:cs="Garamond"/>
          <w:sz w:val="24"/>
          <w:szCs w:val="24"/>
        </w:rPr>
        <w:t>Fluazinam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nëntor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62F43863" w14:textId="555ABA62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8. Në rreshtin 72, </w:t>
      </w:r>
      <w:proofErr w:type="spellStart"/>
      <w:r w:rsidRPr="00865E0B">
        <w:rPr>
          <w:rFonts w:ascii="Garamond" w:hAnsi="Garamond" w:cs="Garamond"/>
          <w:sz w:val="24"/>
          <w:szCs w:val="24"/>
        </w:rPr>
        <w:t>Fenpyroximate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janar 2028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4E24136B" w14:textId="1035754B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9. Në rreshtin 77, </w:t>
      </w:r>
      <w:proofErr w:type="spellStart"/>
      <w:r w:rsidRPr="00865E0B">
        <w:rPr>
          <w:rFonts w:ascii="Garamond" w:hAnsi="Garamond" w:cs="Garamond"/>
          <w:sz w:val="24"/>
          <w:szCs w:val="24"/>
        </w:rPr>
        <w:t>Aluminium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silicate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mars 2027</w:t>
      </w:r>
      <w:r w:rsidR="00122AC3">
        <w:rPr>
          <w:rFonts w:ascii="Garamond" w:hAnsi="Garamond" w:cs="Garamond"/>
          <w:sz w:val="24"/>
          <w:szCs w:val="24"/>
        </w:rPr>
        <w:t>”</w:t>
      </w:r>
      <w:r w:rsidR="001A0D7E">
        <w:rPr>
          <w:rFonts w:ascii="Garamond" w:hAnsi="Garamond" w:cs="Garamond"/>
          <w:sz w:val="24"/>
          <w:szCs w:val="24"/>
        </w:rPr>
        <w:t>;</w:t>
      </w:r>
    </w:p>
    <w:p w14:paraId="5909C776" w14:textId="1797AAF3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10. Në rreshtin 80, </w:t>
      </w:r>
      <w:proofErr w:type="spellStart"/>
      <w:r w:rsidRPr="00865E0B">
        <w:rPr>
          <w:rFonts w:ascii="Garamond" w:hAnsi="Garamond" w:cs="Garamond"/>
          <w:sz w:val="24"/>
          <w:szCs w:val="24"/>
        </w:rPr>
        <w:t>Extract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from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tea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tree</w:t>
      </w:r>
      <w:proofErr w:type="spellEnd"/>
      <w:r w:rsidRPr="00865E0B">
        <w:rPr>
          <w:rFonts w:ascii="Garamond" w:hAnsi="Garamond" w:cs="Garamond"/>
          <w:sz w:val="24"/>
          <w:szCs w:val="24"/>
        </w:rPr>
        <w:t>/</w:t>
      </w:r>
      <w:r w:rsidR="008F7071" w:rsidRPr="00865E0B">
        <w:rPr>
          <w:rFonts w:ascii="Garamond" w:hAnsi="Garamond" w:cs="Garamond"/>
          <w:sz w:val="24"/>
          <w:szCs w:val="24"/>
        </w:rPr>
        <w:t xml:space="preserve">vaji </w:t>
      </w:r>
      <w:r w:rsidRPr="00865E0B">
        <w:rPr>
          <w:rFonts w:ascii="Garamond" w:hAnsi="Garamond" w:cs="Garamond"/>
          <w:sz w:val="24"/>
          <w:szCs w:val="24"/>
        </w:rPr>
        <w:t xml:space="preserve">i pemës së çajit,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dhjetor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6735E0AB" w14:textId="42658451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11. Në rreshtin 85, </w:t>
      </w:r>
      <w:proofErr w:type="spellStart"/>
      <w:r w:rsidRPr="00865E0B">
        <w:rPr>
          <w:rFonts w:ascii="Garamond" w:hAnsi="Garamond" w:cs="Garamond"/>
          <w:sz w:val="24"/>
          <w:szCs w:val="24"/>
        </w:rPr>
        <w:t>Plant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oils</w:t>
      </w:r>
      <w:proofErr w:type="spellEnd"/>
      <w:r w:rsidRPr="00865E0B">
        <w:rPr>
          <w:rFonts w:ascii="Garamond" w:hAnsi="Garamond" w:cs="Garamond"/>
          <w:sz w:val="24"/>
          <w:szCs w:val="24"/>
        </w:rPr>
        <w:t>/</w:t>
      </w:r>
      <w:proofErr w:type="spellStart"/>
      <w:r w:rsidRPr="00865E0B">
        <w:rPr>
          <w:rFonts w:ascii="Garamond" w:hAnsi="Garamond" w:cs="Garamond"/>
          <w:sz w:val="24"/>
          <w:szCs w:val="24"/>
        </w:rPr>
        <w:t>clove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oil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/vajra bimore/vaj karafili,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qershor 2028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18F8E20E" w14:textId="2AEB370C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12. Në rreshtin 87, </w:t>
      </w:r>
      <w:proofErr w:type="spellStart"/>
      <w:r w:rsidRPr="00865E0B">
        <w:rPr>
          <w:rFonts w:ascii="Garamond" w:hAnsi="Garamond" w:cs="Garamond"/>
          <w:sz w:val="24"/>
          <w:szCs w:val="24"/>
        </w:rPr>
        <w:t>Plant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oils</w:t>
      </w:r>
      <w:proofErr w:type="spellEnd"/>
      <w:r w:rsidRPr="00865E0B">
        <w:rPr>
          <w:rFonts w:ascii="Garamond" w:hAnsi="Garamond" w:cs="Garamond"/>
          <w:sz w:val="24"/>
          <w:szCs w:val="24"/>
        </w:rPr>
        <w:t>/</w:t>
      </w:r>
      <w:proofErr w:type="spellStart"/>
      <w:r w:rsidRPr="00865E0B">
        <w:rPr>
          <w:rFonts w:ascii="Garamond" w:hAnsi="Garamond" w:cs="Garamond"/>
          <w:sz w:val="24"/>
          <w:szCs w:val="24"/>
        </w:rPr>
        <w:t>spear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mint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oil</w:t>
      </w:r>
      <w:proofErr w:type="spellEnd"/>
      <w:r w:rsidRPr="00865E0B">
        <w:rPr>
          <w:rFonts w:ascii="Garamond" w:hAnsi="Garamond" w:cs="Garamond"/>
          <w:sz w:val="24"/>
          <w:szCs w:val="24"/>
        </w:rPr>
        <w:t>/</w:t>
      </w:r>
      <w:r w:rsidR="008F7071" w:rsidRPr="00865E0B">
        <w:rPr>
          <w:rFonts w:ascii="Garamond" w:hAnsi="Garamond" w:cs="Garamond"/>
          <w:sz w:val="24"/>
          <w:szCs w:val="24"/>
        </w:rPr>
        <w:t xml:space="preserve">vajra </w:t>
      </w:r>
      <w:r w:rsidRPr="00865E0B">
        <w:rPr>
          <w:rFonts w:ascii="Garamond" w:hAnsi="Garamond" w:cs="Garamond"/>
          <w:sz w:val="24"/>
          <w:szCs w:val="24"/>
        </w:rPr>
        <w:t xml:space="preserve">bimore/vaj </w:t>
      </w:r>
      <w:proofErr w:type="spellStart"/>
      <w:r w:rsidRPr="00865E0B">
        <w:rPr>
          <w:rFonts w:ascii="Garamond" w:hAnsi="Garamond" w:cs="Garamond"/>
          <w:sz w:val="24"/>
          <w:szCs w:val="24"/>
        </w:rPr>
        <w:t>menteje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janar 2028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1F04F613" w14:textId="3523CC69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13. Në rreshtin 88, </w:t>
      </w:r>
      <w:proofErr w:type="spellStart"/>
      <w:r w:rsidRPr="00865E0B">
        <w:rPr>
          <w:rFonts w:ascii="Garamond" w:hAnsi="Garamond" w:cs="Garamond"/>
          <w:spacing w:val="-15"/>
          <w:sz w:val="24"/>
          <w:szCs w:val="24"/>
        </w:rPr>
        <w:t>Pyrethrinat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prill 2028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1C60F937" w14:textId="32359B7C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14. Në rreshtin 113, </w:t>
      </w:r>
      <w:proofErr w:type="spellStart"/>
      <w:r w:rsidRPr="00865E0B">
        <w:rPr>
          <w:rFonts w:ascii="Garamond" w:hAnsi="Garamond" w:cs="Garamond"/>
          <w:sz w:val="24"/>
          <w:szCs w:val="24"/>
        </w:rPr>
        <w:t>Sulphur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korrik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4F45834E" w14:textId="660E7039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15. Në rreshtin 120, </w:t>
      </w:r>
      <w:proofErr w:type="spellStart"/>
      <w:r w:rsidRPr="00865E0B">
        <w:rPr>
          <w:rFonts w:ascii="Garamond" w:hAnsi="Garamond" w:cs="Garamond"/>
          <w:sz w:val="24"/>
          <w:szCs w:val="24"/>
        </w:rPr>
        <w:t>Malathion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korrik 2028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38CB1663" w14:textId="4ADDFA68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16. Në rreshtin 121, </w:t>
      </w:r>
      <w:proofErr w:type="spellStart"/>
      <w:r w:rsidRPr="00865E0B">
        <w:rPr>
          <w:rFonts w:ascii="Garamond" w:hAnsi="Garamond" w:cs="Garamond"/>
          <w:sz w:val="24"/>
          <w:szCs w:val="24"/>
        </w:rPr>
        <w:t>Penoxsulam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maj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62269FA4" w14:textId="6F924DFB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17. Në rreshtin 122, </w:t>
      </w:r>
      <w:proofErr w:type="spellStart"/>
      <w:r w:rsidRPr="00865E0B">
        <w:rPr>
          <w:rFonts w:ascii="Garamond" w:hAnsi="Garamond" w:cs="Garamond"/>
          <w:sz w:val="24"/>
          <w:szCs w:val="24"/>
        </w:rPr>
        <w:t>Proquinazid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dhjetor 2027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7EC741F2" w14:textId="5612B988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lastRenderedPageBreak/>
        <w:t xml:space="preserve">18. Në rreshtin 128, </w:t>
      </w:r>
      <w:proofErr w:type="spellStart"/>
      <w:r w:rsidRPr="00865E0B">
        <w:rPr>
          <w:rFonts w:ascii="Garamond" w:hAnsi="Garamond" w:cs="Garamond"/>
          <w:sz w:val="24"/>
          <w:szCs w:val="24"/>
        </w:rPr>
        <w:t>Pyridaben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janar 2030</w:t>
      </w:r>
      <w:r w:rsidR="00122AC3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05671854" w14:textId="6B7B50DA" w:rsidR="001A0D7E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19. Në rreshtin 131, 6-benziladeninë, data zëvendësohet me </w:t>
      </w:r>
      <w:r w:rsidR="00122AC3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janar 2030</w:t>
      </w:r>
      <w:r w:rsidR="00122AC3">
        <w:rPr>
          <w:rFonts w:ascii="Garamond" w:hAnsi="Garamond" w:cs="Garamond"/>
          <w:sz w:val="24"/>
          <w:szCs w:val="24"/>
        </w:rPr>
        <w:t>”</w:t>
      </w:r>
      <w:r w:rsidR="001A0D7E">
        <w:rPr>
          <w:rFonts w:ascii="Garamond" w:hAnsi="Garamond" w:cs="Garamond"/>
          <w:sz w:val="24"/>
          <w:szCs w:val="24"/>
        </w:rPr>
        <w:t>.</w:t>
      </w:r>
    </w:p>
    <w:p w14:paraId="722A5A4C" w14:textId="41A33347" w:rsidR="00555B89" w:rsidRPr="00865E0B" w:rsidRDefault="00555B89" w:rsidP="008F70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20. Në rreshtin 135, </w:t>
      </w:r>
      <w:proofErr w:type="spellStart"/>
      <w:r w:rsidRPr="00865E0B">
        <w:rPr>
          <w:rFonts w:ascii="Garamond" w:hAnsi="Garamond" w:cs="Garamond"/>
          <w:sz w:val="24"/>
          <w:szCs w:val="24"/>
        </w:rPr>
        <w:t>Dodine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qershor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5DD71523" w14:textId="2B6C85B3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21. Në rreshtin 136, </w:t>
      </w:r>
      <w:proofErr w:type="spellStart"/>
      <w:r w:rsidRPr="00865E0B">
        <w:rPr>
          <w:rFonts w:ascii="Garamond" w:hAnsi="Garamond" w:cs="Garamond"/>
          <w:sz w:val="24"/>
          <w:szCs w:val="24"/>
        </w:rPr>
        <w:t>Indolylbutyric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acid,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janar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1F52BF8D" w14:textId="16F6C769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22. Në rreshtin 140, 1-decanol,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qershor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448B43E9" w14:textId="02943A3F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23. Në rreshtin 142, </w:t>
      </w:r>
      <w:proofErr w:type="spellStart"/>
      <w:r w:rsidRPr="00865E0B">
        <w:rPr>
          <w:rFonts w:ascii="Garamond" w:hAnsi="Garamond" w:cs="Garamond"/>
          <w:sz w:val="24"/>
          <w:szCs w:val="24"/>
        </w:rPr>
        <w:t>Fluometuron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janar 2030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2DB92A9F" w14:textId="369F5805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24. Në rreshtin 145, </w:t>
      </w:r>
      <w:proofErr w:type="spellStart"/>
      <w:r w:rsidRPr="00865E0B">
        <w:rPr>
          <w:rFonts w:ascii="Garamond" w:hAnsi="Garamond" w:cs="Garamond"/>
          <w:sz w:val="24"/>
          <w:szCs w:val="24"/>
        </w:rPr>
        <w:t>Sintofen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janar 2030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33A4DB99" w14:textId="4BFA4E03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25. Në rreshtin 150, </w:t>
      </w:r>
      <w:proofErr w:type="spellStart"/>
      <w:r w:rsidRPr="00865E0B">
        <w:rPr>
          <w:rFonts w:ascii="Garamond" w:hAnsi="Garamond" w:cs="Garamond"/>
          <w:sz w:val="24"/>
          <w:szCs w:val="24"/>
        </w:rPr>
        <w:t>Aluminium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sulfate,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janar 2030</w:t>
      </w:r>
      <w:r w:rsidR="008F7071">
        <w:rPr>
          <w:rFonts w:ascii="Garamond" w:hAnsi="Garamond" w:cs="Garamond"/>
          <w:sz w:val="24"/>
          <w:szCs w:val="24"/>
        </w:rPr>
        <w:t>”;</w:t>
      </w:r>
    </w:p>
    <w:p w14:paraId="56893B25" w14:textId="71FBDC1A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26. Në rreshtin 155, </w:t>
      </w:r>
      <w:proofErr w:type="spellStart"/>
      <w:r w:rsidRPr="00865E0B">
        <w:rPr>
          <w:rFonts w:ascii="Garamond" w:hAnsi="Garamond" w:cs="Garamond"/>
          <w:sz w:val="24"/>
          <w:szCs w:val="24"/>
        </w:rPr>
        <w:t>Flurochloridone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tetor 2027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69AEEDFB" w14:textId="2FE05B9B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27. Në rreshtin 158, </w:t>
      </w:r>
      <w:proofErr w:type="spellStart"/>
      <w:r w:rsidRPr="00865E0B">
        <w:rPr>
          <w:rFonts w:ascii="Garamond" w:hAnsi="Garamond" w:cs="Garamond"/>
          <w:sz w:val="24"/>
          <w:szCs w:val="24"/>
        </w:rPr>
        <w:t>Spiroxamine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nëntor 2029</w:t>
      </w:r>
      <w:r w:rsidR="008F7071">
        <w:rPr>
          <w:rFonts w:ascii="Garamond" w:hAnsi="Garamond" w:cs="Garamond"/>
          <w:sz w:val="24"/>
          <w:szCs w:val="24"/>
        </w:rPr>
        <w:t>’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76EC9377" w14:textId="488FDABD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28. Në rreshtin 163, 1-naphthylacetamide,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nëntor 2029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6CE241E6" w14:textId="6AE1C370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29. Në rreshtin 164, 1-naphthylacetic acid,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nëntor 2029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3F07168E" w14:textId="471E25FE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30. Në rreshtin 165, </w:t>
      </w:r>
      <w:proofErr w:type="spellStart"/>
      <w:r w:rsidRPr="00865E0B">
        <w:rPr>
          <w:rFonts w:ascii="Garamond" w:hAnsi="Garamond" w:cs="Garamond"/>
          <w:sz w:val="24"/>
          <w:szCs w:val="24"/>
        </w:rPr>
        <w:t>Fluazifop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-P,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30 nëntor 2029</w:t>
      </w:r>
      <w:r w:rsidR="008F7071">
        <w:rPr>
          <w:rFonts w:ascii="Garamond" w:hAnsi="Garamond" w:cs="Garamond"/>
          <w:sz w:val="24"/>
          <w:szCs w:val="24"/>
        </w:rPr>
        <w:t>’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0DF9251F" w14:textId="7D09FEB6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31. Në rreshtin 171, </w:t>
      </w:r>
      <w:proofErr w:type="spellStart"/>
      <w:r w:rsidRPr="00865E0B">
        <w:rPr>
          <w:rFonts w:ascii="Garamond" w:hAnsi="Garamond" w:cs="Garamond"/>
          <w:sz w:val="24"/>
          <w:szCs w:val="24"/>
        </w:rPr>
        <w:t>Phosphane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mars 2027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2A11E071" w14:textId="2D3BEBFE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32. Në rreshtin 183, </w:t>
      </w:r>
      <w:proofErr w:type="spellStart"/>
      <w:r w:rsidRPr="00865E0B">
        <w:rPr>
          <w:rFonts w:ascii="Garamond" w:hAnsi="Garamond" w:cs="Garamond"/>
          <w:sz w:val="24"/>
          <w:szCs w:val="24"/>
        </w:rPr>
        <w:t>Potassium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phosphonates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korrik 2029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0ADC2226" w14:textId="112C3BC0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33. Në rreshtin 187, </w:t>
      </w:r>
      <w:proofErr w:type="spellStart"/>
      <w:r w:rsidRPr="00865E0B">
        <w:rPr>
          <w:rFonts w:ascii="Garamond" w:hAnsi="Garamond" w:cs="Garamond"/>
          <w:sz w:val="24"/>
          <w:szCs w:val="24"/>
        </w:rPr>
        <w:t>Maltodextrin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28 shkurt 2027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3A16D024" w14:textId="7C5E1EED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34. Në rreshtin 188, </w:t>
      </w:r>
      <w:proofErr w:type="spellStart"/>
      <w:r w:rsidRPr="00865E0B">
        <w:rPr>
          <w:rFonts w:ascii="Garamond" w:hAnsi="Garamond" w:cs="Garamond"/>
          <w:sz w:val="24"/>
          <w:szCs w:val="24"/>
        </w:rPr>
        <w:t>Eugenol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prill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183BC1BC" w14:textId="1C4C9F09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35. Në rreshtin 189, </w:t>
      </w:r>
      <w:proofErr w:type="spellStart"/>
      <w:r w:rsidRPr="00865E0B">
        <w:rPr>
          <w:rFonts w:ascii="Garamond" w:hAnsi="Garamond" w:cs="Garamond"/>
          <w:sz w:val="24"/>
          <w:szCs w:val="24"/>
        </w:rPr>
        <w:t>Geraniol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prill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4783F5CE" w14:textId="48031D4F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36. Në rreshtin 190, </w:t>
      </w:r>
      <w:proofErr w:type="spellStart"/>
      <w:r w:rsidRPr="00865E0B">
        <w:rPr>
          <w:rFonts w:ascii="Garamond" w:hAnsi="Garamond" w:cs="Garamond"/>
          <w:sz w:val="24"/>
          <w:szCs w:val="24"/>
        </w:rPr>
        <w:t>Thymol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prill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 xml:space="preserve">; </w:t>
      </w:r>
    </w:p>
    <w:p w14:paraId="2C79B5A1" w14:textId="0CEA5386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37. Në rreshtin 194, </w:t>
      </w:r>
      <w:proofErr w:type="spellStart"/>
      <w:r w:rsidRPr="00865E0B">
        <w:rPr>
          <w:rFonts w:ascii="Garamond" w:hAnsi="Garamond" w:cs="Garamond"/>
          <w:sz w:val="24"/>
          <w:szCs w:val="24"/>
        </w:rPr>
        <w:t>Fluopyram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15 qershor 2028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;</w:t>
      </w:r>
    </w:p>
    <w:p w14:paraId="5439BA81" w14:textId="1CFA43B1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38. Në rreshtin 197, </w:t>
      </w:r>
      <w:proofErr w:type="spellStart"/>
      <w:r w:rsidRPr="00865E0B">
        <w:rPr>
          <w:rFonts w:ascii="Garamond" w:hAnsi="Garamond" w:cs="Garamond"/>
          <w:sz w:val="24"/>
          <w:szCs w:val="24"/>
        </w:rPr>
        <w:t>Disodium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 </w:t>
      </w:r>
      <w:proofErr w:type="spellStart"/>
      <w:r w:rsidRPr="00865E0B">
        <w:rPr>
          <w:rFonts w:ascii="Garamond" w:hAnsi="Garamond" w:cs="Garamond"/>
          <w:sz w:val="24"/>
          <w:szCs w:val="24"/>
        </w:rPr>
        <w:t>phosphonate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korrik 2029</w:t>
      </w:r>
      <w:r w:rsidR="008F7071">
        <w:rPr>
          <w:rFonts w:ascii="Garamond" w:hAnsi="Garamond" w:cs="Garamond"/>
          <w:sz w:val="24"/>
          <w:szCs w:val="24"/>
        </w:rPr>
        <w:t>”</w:t>
      </w:r>
      <w:r w:rsidR="001A0D7E">
        <w:rPr>
          <w:rFonts w:ascii="Garamond" w:hAnsi="Garamond" w:cs="Garamond"/>
          <w:sz w:val="24"/>
          <w:szCs w:val="24"/>
        </w:rPr>
        <w:t>;</w:t>
      </w:r>
    </w:p>
    <w:p w14:paraId="45B4B89C" w14:textId="7A003931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39. Në </w:t>
      </w:r>
      <w:r w:rsidRPr="00865E0B">
        <w:rPr>
          <w:rFonts w:ascii="Garamond" w:hAnsi="Garamond" w:cs="Garamond"/>
          <w:spacing w:val="-15"/>
          <w:sz w:val="24"/>
          <w:szCs w:val="24"/>
        </w:rPr>
        <w:t>rreshtin</w:t>
      </w:r>
      <w:r w:rsidRPr="00865E0B">
        <w:rPr>
          <w:rFonts w:ascii="Garamond" w:hAnsi="Garamond" w:cs="Garamond"/>
          <w:sz w:val="24"/>
          <w:szCs w:val="24"/>
        </w:rPr>
        <w:t xml:space="preserve"> 200, </w:t>
      </w:r>
      <w:proofErr w:type="spellStart"/>
      <w:r w:rsidRPr="00865E0B">
        <w:rPr>
          <w:rFonts w:ascii="Garamond" w:hAnsi="Garamond" w:cs="Garamond"/>
          <w:spacing w:val="-15"/>
          <w:sz w:val="24"/>
          <w:szCs w:val="24"/>
        </w:rPr>
        <w:t>Penthiopyrad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pacing w:val="-15"/>
          <w:sz w:val="24"/>
          <w:szCs w:val="24"/>
        </w:rPr>
        <w:t>31 tetor 2025</w:t>
      </w:r>
      <w:r w:rsidR="008F7071">
        <w:rPr>
          <w:rFonts w:ascii="Garamond" w:hAnsi="Garamond" w:cs="Garamond"/>
          <w:sz w:val="24"/>
          <w:szCs w:val="24"/>
        </w:rPr>
        <w:t>”</w:t>
      </w:r>
      <w:r w:rsidR="001A0D7E">
        <w:rPr>
          <w:rFonts w:ascii="Garamond" w:hAnsi="Garamond" w:cs="Garamond"/>
          <w:sz w:val="24"/>
          <w:szCs w:val="24"/>
        </w:rPr>
        <w:t>;</w:t>
      </w:r>
    </w:p>
    <w:p w14:paraId="411B1908" w14:textId="2EBEF606" w:rsidR="00555B89" w:rsidRPr="00865E0B" w:rsidRDefault="00555B89" w:rsidP="00555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865E0B">
        <w:rPr>
          <w:rFonts w:ascii="Garamond" w:hAnsi="Garamond" w:cs="Garamond"/>
          <w:sz w:val="24"/>
          <w:szCs w:val="24"/>
        </w:rPr>
        <w:t xml:space="preserve">40. Në rreshtin 240, </w:t>
      </w:r>
      <w:proofErr w:type="spellStart"/>
      <w:r w:rsidRPr="00865E0B">
        <w:rPr>
          <w:rFonts w:ascii="Garamond" w:hAnsi="Garamond" w:cs="Garamond"/>
          <w:sz w:val="24"/>
          <w:szCs w:val="24"/>
        </w:rPr>
        <w:t>Pinoxaden</w:t>
      </w:r>
      <w:proofErr w:type="spellEnd"/>
      <w:r w:rsidRPr="00865E0B">
        <w:rPr>
          <w:rFonts w:ascii="Garamond" w:hAnsi="Garamond" w:cs="Garamond"/>
          <w:sz w:val="24"/>
          <w:szCs w:val="24"/>
        </w:rPr>
        <w:t xml:space="preserve">, data zëvendësohet me </w:t>
      </w:r>
      <w:r w:rsidR="008F7071">
        <w:rPr>
          <w:rFonts w:ascii="Garamond" w:hAnsi="Garamond" w:cs="Garamond"/>
          <w:sz w:val="24"/>
          <w:szCs w:val="24"/>
        </w:rPr>
        <w:t>“</w:t>
      </w:r>
      <w:r w:rsidRPr="00865E0B">
        <w:rPr>
          <w:rFonts w:ascii="Garamond" w:hAnsi="Garamond" w:cs="Garamond"/>
          <w:sz w:val="24"/>
          <w:szCs w:val="24"/>
        </w:rPr>
        <w:t>31 dhjetor 2029</w:t>
      </w:r>
      <w:r w:rsidR="008F7071">
        <w:rPr>
          <w:rFonts w:ascii="Garamond" w:hAnsi="Garamond" w:cs="Garamond"/>
          <w:sz w:val="24"/>
          <w:szCs w:val="24"/>
        </w:rPr>
        <w:t>”</w:t>
      </w:r>
      <w:r w:rsidRPr="00865E0B">
        <w:rPr>
          <w:rFonts w:ascii="Garamond" w:hAnsi="Garamond" w:cs="Garamond"/>
          <w:sz w:val="24"/>
          <w:szCs w:val="24"/>
        </w:rPr>
        <w:t>.</w:t>
      </w:r>
    </w:p>
    <w:p w14:paraId="27EF08D7" w14:textId="26B71036" w:rsidR="0044644C" w:rsidRPr="008F7071" w:rsidRDefault="00555B89" w:rsidP="001A0D7E">
      <w:pPr>
        <w:pStyle w:val="NoSpacing"/>
        <w:tabs>
          <w:tab w:val="left" w:pos="9000"/>
        </w:tabs>
        <w:ind w:firstLine="288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bookmarkStart w:id="3" w:name="_Hlk225845587"/>
      <w:bookmarkStart w:id="4" w:name="_Hlk225947379"/>
      <w:r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2. </w:t>
      </w:r>
      <w:r w:rsidR="0077575A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N</w:t>
      </w:r>
      <w:r w:rsidR="0044644C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ë </w:t>
      </w:r>
      <w:r w:rsidR="002B78E7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p</w:t>
      </w:r>
      <w:r w:rsidR="0044644C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jesën C, </w:t>
      </w:r>
      <w:r w:rsidR="00BE0AA0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shtohen rreshtat 54, 55, 56, 57 me </w:t>
      </w:r>
      <w:bookmarkEnd w:id="3"/>
      <w:r w:rsidR="00865E0B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përmbajtjen</w:t>
      </w:r>
      <w:r w:rsidR="00BE0AA0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 </w:t>
      </w:r>
      <w:bookmarkEnd w:id="4"/>
      <w:r w:rsidR="00BE0AA0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si vijon</w:t>
      </w:r>
      <w:r w:rsidR="0044644C" w:rsidRPr="008F7071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: </w:t>
      </w:r>
    </w:p>
    <w:p w14:paraId="66A1CAC2" w14:textId="77777777" w:rsidR="00E95EF7" w:rsidRPr="008F7071" w:rsidRDefault="00E95EF7" w:rsidP="00555B89">
      <w:pPr>
        <w:pStyle w:val="NoSpacing"/>
        <w:rPr>
          <w:rFonts w:ascii="Garamond" w:hAnsi="Garamond"/>
          <w:b/>
          <w:bCs/>
          <w:vanish/>
          <w:color w:val="000000" w:themeColor="text1"/>
          <w:sz w:val="20"/>
          <w:szCs w:val="24"/>
          <w:lang w:val="sq-AL"/>
        </w:rPr>
      </w:pPr>
    </w:p>
    <w:tbl>
      <w:tblPr>
        <w:tblW w:w="5268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0"/>
      </w:tblGrid>
      <w:tr w:rsidR="006E0B61" w:rsidRPr="008F7071" w14:paraId="01FDFE12" w14:textId="77777777" w:rsidTr="00865E0B">
        <w:tc>
          <w:tcPr>
            <w:tcW w:w="10620" w:type="dxa"/>
            <w:shd w:val="clear" w:color="auto" w:fill="FFFFFF"/>
            <w:hideMark/>
          </w:tcPr>
          <w:p w14:paraId="27BFBE8D" w14:textId="77777777" w:rsidR="00397AA4" w:rsidRPr="008F7071" w:rsidRDefault="00397AA4" w:rsidP="00555B89">
            <w:pPr>
              <w:pStyle w:val="NoSpacing"/>
              <w:tabs>
                <w:tab w:val="left" w:pos="9180"/>
              </w:tabs>
              <w:rPr>
                <w:rFonts w:ascii="Garamond" w:hAnsi="Garamond"/>
                <w:b/>
                <w:bCs/>
                <w:color w:val="000000" w:themeColor="text1"/>
                <w:sz w:val="20"/>
                <w:szCs w:val="24"/>
                <w:lang w:val="sq-AL"/>
              </w:rPr>
            </w:pPr>
          </w:p>
        </w:tc>
      </w:tr>
    </w:tbl>
    <w:p w14:paraId="03A09A09" w14:textId="77777777" w:rsidR="008F7071" w:rsidRPr="008F7071" w:rsidRDefault="008F7071" w:rsidP="00555B89">
      <w:pPr>
        <w:pStyle w:val="NoSpacing"/>
        <w:ind w:firstLine="284"/>
        <w:jc w:val="both"/>
        <w:rPr>
          <w:rFonts w:ascii="Garamond" w:hAnsi="Garamond"/>
          <w:b/>
          <w:bCs/>
          <w:color w:val="000000" w:themeColor="text1"/>
          <w:sz w:val="24"/>
          <w:szCs w:val="24"/>
          <w:shd w:val="clear" w:color="auto" w:fill="FFFFFF"/>
          <w:lang w:val="sq-AL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"/>
        <w:gridCol w:w="1170"/>
        <w:gridCol w:w="958"/>
        <w:gridCol w:w="932"/>
        <w:gridCol w:w="1080"/>
        <w:gridCol w:w="1530"/>
        <w:gridCol w:w="3865"/>
      </w:tblGrid>
      <w:tr w:rsidR="008F7071" w:rsidRPr="004E2995" w14:paraId="7635BC69" w14:textId="77777777" w:rsidTr="00F64D3C">
        <w:trPr>
          <w:jc w:val="center"/>
        </w:trPr>
        <w:tc>
          <w:tcPr>
            <w:tcW w:w="535" w:type="dxa"/>
            <w:vAlign w:val="center"/>
            <w:hideMark/>
          </w:tcPr>
          <w:p w14:paraId="44137227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Nr.</w:t>
            </w:r>
          </w:p>
        </w:tc>
        <w:tc>
          <w:tcPr>
            <w:tcW w:w="1170" w:type="dxa"/>
            <w:vAlign w:val="center"/>
            <w:hideMark/>
          </w:tcPr>
          <w:p w14:paraId="390F24B3" w14:textId="77777777" w:rsidR="008F7071" w:rsidRPr="001A0D7E" w:rsidRDefault="008F7071" w:rsidP="00F64D3C">
            <w:pPr>
              <w:pStyle w:val="NoSpacing"/>
              <w:tabs>
                <w:tab w:val="left" w:pos="1170"/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Emri zakonshëm</w:t>
            </w:r>
          </w:p>
          <w:p w14:paraId="14FFBB66" w14:textId="77777777" w:rsidR="008F7071" w:rsidRPr="001A0D7E" w:rsidRDefault="008F7071" w:rsidP="00F64D3C">
            <w:pPr>
              <w:pStyle w:val="NoSpacing"/>
              <w:tabs>
                <w:tab w:val="left" w:pos="1260"/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Numri i</w:t>
            </w:r>
            <w:r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identifikimit</w:t>
            </w:r>
          </w:p>
        </w:tc>
        <w:tc>
          <w:tcPr>
            <w:tcW w:w="958" w:type="dxa"/>
            <w:vAlign w:val="center"/>
            <w:hideMark/>
          </w:tcPr>
          <w:p w14:paraId="31C4FFC3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Emri IUPAC</w:t>
            </w:r>
          </w:p>
        </w:tc>
        <w:tc>
          <w:tcPr>
            <w:tcW w:w="932" w:type="dxa"/>
            <w:vAlign w:val="center"/>
            <w:hideMark/>
          </w:tcPr>
          <w:p w14:paraId="6D94AF2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Pastërtia</w:t>
            </w:r>
          </w:p>
        </w:tc>
        <w:tc>
          <w:tcPr>
            <w:tcW w:w="1080" w:type="dxa"/>
            <w:vAlign w:val="center"/>
            <w:hideMark/>
          </w:tcPr>
          <w:p w14:paraId="7C109121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Data e miratimit</w:t>
            </w:r>
          </w:p>
        </w:tc>
        <w:tc>
          <w:tcPr>
            <w:tcW w:w="1530" w:type="dxa"/>
            <w:vAlign w:val="center"/>
            <w:hideMark/>
          </w:tcPr>
          <w:p w14:paraId="229CAC15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Skadimi i miratimit</w:t>
            </w:r>
          </w:p>
        </w:tc>
        <w:tc>
          <w:tcPr>
            <w:tcW w:w="3865" w:type="dxa"/>
            <w:vAlign w:val="center"/>
            <w:hideMark/>
          </w:tcPr>
          <w:p w14:paraId="6F82564D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center"/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Dispozita specifike</w:t>
            </w:r>
          </w:p>
        </w:tc>
      </w:tr>
      <w:tr w:rsidR="008F7071" w:rsidRPr="004E2995" w14:paraId="43E2388E" w14:textId="77777777" w:rsidTr="00F64D3C">
        <w:trPr>
          <w:jc w:val="center"/>
        </w:trPr>
        <w:tc>
          <w:tcPr>
            <w:tcW w:w="535" w:type="dxa"/>
            <w:hideMark/>
          </w:tcPr>
          <w:p w14:paraId="0689EC7A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54</w:t>
            </w:r>
          </w:p>
        </w:tc>
        <w:tc>
          <w:tcPr>
            <w:tcW w:w="1170" w:type="dxa"/>
            <w:hideMark/>
          </w:tcPr>
          <w:p w14:paraId="7441C02F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Rape</w:t>
            </w:r>
            <w:proofErr w:type="spellEnd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seed</w:t>
            </w:r>
            <w:proofErr w:type="spellEnd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oil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/Vaj farash të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kolzës</w:t>
            </w:r>
            <w:proofErr w:type="spellEnd"/>
          </w:p>
          <w:p w14:paraId="1976D04D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CAS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:</w:t>
            </w:r>
          </w:p>
          <w:p w14:paraId="7E21CBF2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8002-13-9 (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Rape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seed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oil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)</w:t>
            </w:r>
          </w:p>
          <w:p w14:paraId="719A090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93165-31-2 (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Rape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seed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oil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– acid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erucik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i ulët)</w:t>
            </w:r>
          </w:p>
          <w:p w14:paraId="3D597D81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CIPAC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: Nuk ndahet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.</w:t>
            </w:r>
          </w:p>
          <w:p w14:paraId="2D30929C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3B752EDB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958" w:type="dxa"/>
            <w:hideMark/>
          </w:tcPr>
          <w:p w14:paraId="19936CA4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Vaj farash të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kolzës</w:t>
            </w:r>
            <w:proofErr w:type="spellEnd"/>
          </w:p>
        </w:tc>
        <w:tc>
          <w:tcPr>
            <w:tcW w:w="932" w:type="dxa"/>
            <w:hideMark/>
          </w:tcPr>
          <w:p w14:paraId="47BB8454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Pastërtia është në përputhje me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European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Pharma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-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copeia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7.0 dhe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Deutscher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Arzneimittel-Codex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1986, 6. Erg. 1994 dhe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ph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.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Eur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. 5, 2005.</w:t>
            </w:r>
          </w:p>
          <w:p w14:paraId="7FD05F8E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Lënda vepruese është një përzierje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trigliceri</w:t>
            </w:r>
            <w:proofErr w:type="spellEnd"/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-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desh të acideve yndyrore dhe mënyra e veprimit është mekanike dhe jo kimike: 100% e lëndës vepruese teknike konsideroh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lastRenderedPageBreak/>
              <w:t>et si lëndë vepruese.</w:t>
            </w:r>
          </w:p>
          <w:p w14:paraId="77EED101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Specifikimet bazohen në përbërjen si acideve yndyrore dhe disa parametra fizikë dhe kimikë.</w:t>
            </w:r>
          </w:p>
          <w:p w14:paraId="1FD50E79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Papastërtia e acidit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erucik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nuk duhet të kalojë 2%.</w:t>
            </w:r>
          </w:p>
        </w:tc>
        <w:tc>
          <w:tcPr>
            <w:tcW w:w="1080" w:type="dxa"/>
            <w:hideMark/>
          </w:tcPr>
          <w:p w14:paraId="4B98FC37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lastRenderedPageBreak/>
              <w:t>1 Nëntor 2025</w:t>
            </w:r>
          </w:p>
        </w:tc>
        <w:tc>
          <w:tcPr>
            <w:tcW w:w="1530" w:type="dxa"/>
            <w:hideMark/>
          </w:tcPr>
          <w:p w14:paraId="4710B607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31 Tetor 2040</w:t>
            </w:r>
          </w:p>
        </w:tc>
        <w:tc>
          <w:tcPr>
            <w:tcW w:w="3865" w:type="dxa"/>
            <w:hideMark/>
          </w:tcPr>
          <w:p w14:paraId="6724018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both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Për implementimin e parimeve uniforme, siç përmenden në urdhrin nr. 275, datë 5.5.2023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“Për miratimin e lëndëve vepruese dhe përbërësve të tjerë, në përmbajtje të PMB-ve”, duhet të merren parasysh përfundimet e raportit të rinovimit mbi vajin e farës së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kolzës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dhe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në veçanti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shtojcat I dhe II të tij.</w:t>
            </w:r>
          </w:p>
          <w:p w14:paraId="6B5BBA2F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both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39029FFA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both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Në këtë vlerësim të përgjithshëm, 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duhet t’u kushtohet vëmendje e veçantë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mbrojtjes së organizmave ujorë, bletëve të mjaltit dhe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artropodëve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jo të synuar.</w:t>
            </w:r>
          </w:p>
          <w:p w14:paraId="34BFF9E3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both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Kushtet e përdorimit duhet të përfshijnë masa për zbutjen e rrezikut, kur është e përshtatshme.</w:t>
            </w:r>
          </w:p>
        </w:tc>
      </w:tr>
      <w:tr w:rsidR="008F7071" w:rsidRPr="004E2995" w14:paraId="78B9F962" w14:textId="77777777" w:rsidTr="00F64D3C">
        <w:trPr>
          <w:jc w:val="center"/>
        </w:trPr>
        <w:tc>
          <w:tcPr>
            <w:tcW w:w="535" w:type="dxa"/>
          </w:tcPr>
          <w:p w14:paraId="58A0772D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‘55</w:t>
            </w:r>
          </w:p>
        </w:tc>
        <w:tc>
          <w:tcPr>
            <w:tcW w:w="1170" w:type="dxa"/>
          </w:tcPr>
          <w:p w14:paraId="1F08E027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Gibberellinat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CAS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</w:p>
          <w:p w14:paraId="328BF3BD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GA4: 468-44-0 GA7: 510-75-8 GA4/GA7 Përzierja: 8030-53-3 </w:t>
            </w:r>
          </w:p>
          <w:p w14:paraId="3E125CA6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CIPAC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: 9</w:t>
            </w:r>
          </w:p>
          <w:p w14:paraId="61790E9D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7C3293B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958" w:type="dxa"/>
          </w:tcPr>
          <w:p w14:paraId="3B59EF42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GA4: (3S,3aR,4S,4aR,7R,9aR,9bR,12S)- 12-hydroxy-3-methyl-6-methylene2-oxoperhydro-4a,7-methano-3,9b-propanoazuleno[1,2-b] furan-4-carboxylic acid </w:t>
            </w:r>
          </w:p>
          <w:p w14:paraId="043C82BC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20700BEA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GA7: (3S,3aR,4S,4aR,7R,9aR,9bR,12S)- 12-hydroxy-3-methyl-6-methylene2-oxoperhydro-4a,7-methano-9b,3-propenoazuleno[1,2-b] furan-4-carboxylic acid</w:t>
            </w:r>
          </w:p>
        </w:tc>
        <w:tc>
          <w:tcPr>
            <w:tcW w:w="932" w:type="dxa"/>
          </w:tcPr>
          <w:p w14:paraId="0585CA8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≥ 890 g/kg </w:t>
            </w:r>
          </w:p>
          <w:p w14:paraId="78B7718F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308C76F5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Papastër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-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titë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Fumoni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-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zinat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B1 dhe B2; Shuma 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fumonisinës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B1 +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fumonisinës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B2 nuk duhet të kalojë 200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μg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/kg në materialin teknik.</w:t>
            </w:r>
          </w:p>
          <w:p w14:paraId="17BC6029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1080" w:type="dxa"/>
          </w:tcPr>
          <w:p w14:paraId="30C1BF7D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1 janar 2026</w:t>
            </w:r>
          </w:p>
        </w:tc>
        <w:tc>
          <w:tcPr>
            <w:tcW w:w="1530" w:type="dxa"/>
          </w:tcPr>
          <w:p w14:paraId="13DBF9E7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31 dhjetor 2040</w:t>
            </w:r>
          </w:p>
        </w:tc>
        <w:tc>
          <w:tcPr>
            <w:tcW w:w="3865" w:type="dxa"/>
          </w:tcPr>
          <w:p w14:paraId="790EBE13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Për implementimin e parimeve uniforme, </w:t>
            </w:r>
            <w:r w:rsidRPr="001A0D7E">
              <w:rPr>
                <w:rFonts w:ascii="Garamond" w:hAnsi="Garamond"/>
                <w:bCs/>
                <w:color w:val="000000" w:themeColor="text1"/>
                <w:sz w:val="16"/>
                <w:szCs w:val="16"/>
                <w:shd w:val="clear" w:color="auto" w:fill="FFFFFF"/>
                <w:lang w:val="sq-AL"/>
              </w:rPr>
              <w:t xml:space="preserve">siç përmenden në 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urdhrin nr. 275, datë 5.5.2023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“Për miratimin e lëndëve vepruese dhe përbërësve të tjerë, në përmbajtje të PMB-ve”, duhet të merren parasysh gjetjet e raportit të rinovimit mbi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giberelinat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dhe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në veçanti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shtojcat I dhe II të tij.</w:t>
            </w:r>
          </w:p>
          <w:p w14:paraId="459ED0B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jc w:val="both"/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Kushtet e përdorimit duhet të përfshijnë masa për zbutjen e rrezikut, kur është e përshtatshme.</w:t>
            </w:r>
          </w:p>
        </w:tc>
      </w:tr>
      <w:tr w:rsidR="008F7071" w:rsidRPr="004E2995" w14:paraId="20754DE4" w14:textId="77777777" w:rsidTr="00F64D3C">
        <w:trPr>
          <w:jc w:val="center"/>
        </w:trPr>
        <w:tc>
          <w:tcPr>
            <w:tcW w:w="535" w:type="dxa"/>
          </w:tcPr>
          <w:p w14:paraId="11A11CF1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‘56</w:t>
            </w:r>
          </w:p>
        </w:tc>
        <w:tc>
          <w:tcPr>
            <w:tcW w:w="1170" w:type="dxa"/>
          </w:tcPr>
          <w:p w14:paraId="6CDFF23C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</w:pP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Gibberellic</w:t>
            </w:r>
            <w:proofErr w:type="spellEnd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acid / Acidi </w:t>
            </w: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Giberelik</w:t>
            </w:r>
            <w:proofErr w:type="spellEnd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</w:t>
            </w:r>
          </w:p>
          <w:p w14:paraId="665CD9D6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CAS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: 77-06-5 CIPAC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: 307</w:t>
            </w:r>
          </w:p>
          <w:p w14:paraId="131DD244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7A184747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958" w:type="dxa"/>
          </w:tcPr>
          <w:p w14:paraId="10736110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3S,3aS,4S,4aS, 7S,9aR,9bR,12S)-7,12-dihydroxy-3-methyl-6-methylene2-oxoperhydro-4a,7-methano-9b,3-propenoazuleno[1,2-b] furan-4-carboxylic acid </w:t>
            </w:r>
          </w:p>
          <w:p w14:paraId="355F5670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or</w:t>
            </w:r>
          </w:p>
          <w:p w14:paraId="2583E64C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(3S,3aR,4S,4aS,6S,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8aR,8bR,11S)-6,11-dihydroxy3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lastRenderedPageBreak/>
              <w:t>-methyl-12-methylene2-oxo-4a,6-ethano-3,8b-prop1-enoperhydroindeno[1,2-b] furan-4-carboxylic acid</w:t>
            </w:r>
          </w:p>
        </w:tc>
        <w:tc>
          <w:tcPr>
            <w:tcW w:w="932" w:type="dxa"/>
          </w:tcPr>
          <w:p w14:paraId="5026C2C2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lastRenderedPageBreak/>
              <w:t xml:space="preserve">≥ 850 g/kg </w:t>
            </w:r>
          </w:p>
          <w:p w14:paraId="7A0A5B73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7A6335D9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Papastër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-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titë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Fumoni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-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zinat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B1 dhe B2; Shuma e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fumonisinës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B1 +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fumonisinës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B2 nuk duhet të kalojë 200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μg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/kg në materialin teknik.</w:t>
            </w:r>
          </w:p>
          <w:p w14:paraId="4B15B566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1080" w:type="dxa"/>
          </w:tcPr>
          <w:p w14:paraId="1ADCF5BB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1 Janar 2026</w:t>
            </w:r>
          </w:p>
        </w:tc>
        <w:tc>
          <w:tcPr>
            <w:tcW w:w="1530" w:type="dxa"/>
          </w:tcPr>
          <w:p w14:paraId="29CBBB16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31 Dhjetor 2040</w:t>
            </w:r>
          </w:p>
        </w:tc>
        <w:tc>
          <w:tcPr>
            <w:tcW w:w="3865" w:type="dxa"/>
          </w:tcPr>
          <w:p w14:paraId="07D4FEA8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Për implementimin e parimeve uniforme, siç përmendet në urdhrin nr. 275, datë 5.5.2023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“Për miratimin e lëndëve vepruese dhe përbërësve të tjerë, në përmbajtje të PMB-ve”, duhet të merren parasysh gjetjet e raportit të rinovimit mbi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giberelinat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 dhe në veçanti shtojcat I dhe II të tij.</w:t>
            </w:r>
          </w:p>
          <w:p w14:paraId="113A2756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7F03B979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Në këtë vlerësim të përgjithshëm, 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duhet t’u kushtohet vëmendje e veçantë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:</w:t>
            </w:r>
          </w:p>
          <w:p w14:paraId="4CEF4FBE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- 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mbrojtjes së bimëve tokësore jo të synuara në zonat jashtë parcelave të mbjella.</w:t>
            </w:r>
          </w:p>
          <w:p w14:paraId="13D2FE5F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Kushtet e përdorimit duhet të përfshijnë masa për zbutjen e rrezikut, kur është e përshtatshme.</w:t>
            </w:r>
          </w:p>
        </w:tc>
      </w:tr>
      <w:tr w:rsidR="008F7071" w:rsidRPr="004E2995" w14:paraId="799B0EE7" w14:textId="77777777" w:rsidTr="00F64D3C">
        <w:trPr>
          <w:jc w:val="center"/>
        </w:trPr>
        <w:tc>
          <w:tcPr>
            <w:tcW w:w="535" w:type="dxa"/>
          </w:tcPr>
          <w:p w14:paraId="4F39F354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‘57</w:t>
            </w:r>
          </w:p>
        </w:tc>
        <w:tc>
          <w:tcPr>
            <w:tcW w:w="1170" w:type="dxa"/>
          </w:tcPr>
          <w:p w14:paraId="7D38ACA3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proofErr w:type="spellStart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>Maltodextrin</w:t>
            </w:r>
            <w:proofErr w:type="spellEnd"/>
            <w:r w:rsidRPr="001A0D7E">
              <w:rPr>
                <w:rFonts w:ascii="Garamond" w:hAnsi="Garamond"/>
                <w:b/>
                <w:bCs/>
                <w:color w:val="000000" w:themeColor="text1"/>
                <w:sz w:val="16"/>
                <w:szCs w:val="16"/>
                <w:lang w:val="sq-AL"/>
              </w:rPr>
              <w:t xml:space="preserve"> 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CAS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: 9050-36-6 CIPAC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No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: 801</w:t>
            </w:r>
          </w:p>
          <w:p w14:paraId="0243E23A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  <w:p w14:paraId="014A8C0A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</w:p>
        </w:tc>
        <w:tc>
          <w:tcPr>
            <w:tcW w:w="958" w:type="dxa"/>
          </w:tcPr>
          <w:p w14:paraId="23EAFB42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Nuk përcaktohet</w:t>
            </w:r>
          </w:p>
        </w:tc>
        <w:tc>
          <w:tcPr>
            <w:tcW w:w="932" w:type="dxa"/>
          </w:tcPr>
          <w:p w14:paraId="08B5D01E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≥ 853 g/kg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maltodextrin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me gjatësi zinxhiri 3 – 20 njësi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monomere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; me ekuivalencë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dekstroze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(DE) 18-20.</w:t>
            </w:r>
          </w:p>
        </w:tc>
        <w:tc>
          <w:tcPr>
            <w:tcW w:w="1080" w:type="dxa"/>
          </w:tcPr>
          <w:p w14:paraId="41FDB79F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3 Mars 2026</w:t>
            </w:r>
          </w:p>
        </w:tc>
        <w:tc>
          <w:tcPr>
            <w:tcW w:w="1530" w:type="dxa"/>
          </w:tcPr>
          <w:p w14:paraId="3D7A311B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3 Mars 2041</w:t>
            </w:r>
          </w:p>
        </w:tc>
        <w:tc>
          <w:tcPr>
            <w:tcW w:w="3865" w:type="dxa"/>
          </w:tcPr>
          <w:p w14:paraId="13BAAEFB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Për implementimin e parimeve uniforme, siç përmendet në urdhrin nr. 275, datë 5.5.2023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“Për miratimin e lëndëve vepruese dhe përbërësve të tjerë, në përmbajtje të PMB-ve”, duhet të merren parasysh përfundimet e raportit të rinovimit të </w:t>
            </w:r>
            <w:proofErr w:type="spellStart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maltodekstrinës</w:t>
            </w:r>
            <w:proofErr w:type="spellEnd"/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datë 11 dhjetor 2025 dhe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veçanërisht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,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shtojcat I dhe II të tij. </w:t>
            </w:r>
          </w:p>
          <w:p w14:paraId="7BD7824F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Në këtë vlerësim të përgjithshëm, </w:t>
            </w:r>
            <w:r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duhet t’u kushtohet vëmendje e veçantë</w:t>
            </w: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 xml:space="preserve"> mbrojtjes së bletëve të mjaltit.</w:t>
            </w:r>
          </w:p>
          <w:p w14:paraId="15AF1A92" w14:textId="77777777" w:rsidR="008F7071" w:rsidRPr="001A0D7E" w:rsidRDefault="008F7071" w:rsidP="00F64D3C">
            <w:pPr>
              <w:pStyle w:val="NoSpacing"/>
              <w:tabs>
                <w:tab w:val="left" w:pos="9180"/>
              </w:tabs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</w:pPr>
            <w:r w:rsidRPr="001A0D7E">
              <w:rPr>
                <w:rFonts w:ascii="Garamond" w:hAnsi="Garamond"/>
                <w:color w:val="000000" w:themeColor="text1"/>
                <w:sz w:val="16"/>
                <w:szCs w:val="16"/>
                <w:lang w:val="sq-AL"/>
              </w:rPr>
              <w:t>Kushtet e përdorimit duhet të përfshijnë masa për reduktimin e rrezikut, kur është e përshtatshme.</w:t>
            </w:r>
          </w:p>
        </w:tc>
      </w:tr>
    </w:tbl>
    <w:p w14:paraId="53B1AFC2" w14:textId="77777777" w:rsidR="008F7071" w:rsidRDefault="008F7071" w:rsidP="00555B89">
      <w:pPr>
        <w:pStyle w:val="NoSpacing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  <w:shd w:val="clear" w:color="auto" w:fill="FFFFFF"/>
          <w:lang w:val="sq-AL"/>
        </w:rPr>
      </w:pPr>
    </w:p>
    <w:p w14:paraId="2AF9969B" w14:textId="77777777" w:rsidR="008F7071" w:rsidRDefault="008F7071" w:rsidP="00555B89">
      <w:pPr>
        <w:pStyle w:val="NoSpacing"/>
        <w:ind w:firstLine="284"/>
        <w:jc w:val="both"/>
        <w:rPr>
          <w:rFonts w:ascii="Garamond" w:hAnsi="Garamond"/>
          <w:bCs/>
          <w:color w:val="000000" w:themeColor="text1"/>
          <w:sz w:val="24"/>
          <w:szCs w:val="24"/>
          <w:shd w:val="clear" w:color="auto" w:fill="FFFFFF"/>
          <w:lang w:val="sq-AL"/>
        </w:rPr>
      </w:pPr>
    </w:p>
    <w:p w14:paraId="118B22C6" w14:textId="62B092B8" w:rsidR="00701355" w:rsidRPr="008F7071" w:rsidRDefault="00701355" w:rsidP="00555B89">
      <w:pPr>
        <w:pStyle w:val="NoSpacing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8F7071">
        <w:rPr>
          <w:rFonts w:ascii="Garamond" w:hAnsi="Garamond"/>
          <w:b/>
          <w:color w:val="000000" w:themeColor="text1"/>
          <w:sz w:val="24"/>
          <w:szCs w:val="24"/>
          <w:shd w:val="clear" w:color="auto" w:fill="FFFFFF"/>
          <w:lang w:val="sq-AL"/>
        </w:rPr>
        <w:t xml:space="preserve">3. </w:t>
      </w:r>
      <w:bookmarkStart w:id="5" w:name="_Hlk225947441"/>
      <w:r w:rsidR="005064B1" w:rsidRPr="008F7071">
        <w:rPr>
          <w:rFonts w:ascii="Garamond" w:hAnsi="Garamond"/>
          <w:b/>
          <w:color w:val="000000" w:themeColor="text1"/>
          <w:sz w:val="24"/>
          <w:szCs w:val="24"/>
          <w:shd w:val="clear" w:color="auto" w:fill="FFFFFF"/>
          <w:lang w:val="sq-AL"/>
        </w:rPr>
        <w:t xml:space="preserve">Në pjesën </w:t>
      </w:r>
      <w:r w:rsidR="004A1EEB" w:rsidRPr="008F7071">
        <w:rPr>
          <w:rFonts w:ascii="Garamond" w:hAnsi="Garamond"/>
          <w:b/>
          <w:color w:val="000000" w:themeColor="text1"/>
          <w:sz w:val="24"/>
          <w:szCs w:val="24"/>
          <w:shd w:val="clear" w:color="auto" w:fill="FFFFFF"/>
          <w:lang w:val="sq-AL"/>
        </w:rPr>
        <w:t>D</w:t>
      </w:r>
      <w:r w:rsidR="005064B1" w:rsidRPr="008F7071">
        <w:rPr>
          <w:rFonts w:ascii="Garamond" w:hAnsi="Garamond"/>
          <w:b/>
          <w:color w:val="000000" w:themeColor="text1"/>
          <w:sz w:val="24"/>
          <w:szCs w:val="24"/>
          <w:shd w:val="clear" w:color="auto" w:fill="FFFFFF"/>
          <w:lang w:val="sq-AL"/>
        </w:rPr>
        <w:t xml:space="preserve"> </w:t>
      </w:r>
      <w:r w:rsidRPr="008F7071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në kolonën 6 “Skadimi i miratimit”, </w:t>
      </w:r>
      <w:r w:rsidRPr="008F7071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bëhen ndryshimet e afateve </w:t>
      </w:r>
      <w:bookmarkEnd w:id="5"/>
      <w:r w:rsidRPr="008F7071">
        <w:rPr>
          <w:rFonts w:ascii="Garamond" w:hAnsi="Garamond"/>
          <w:b/>
          <w:color w:val="000000" w:themeColor="text1"/>
          <w:spacing w:val="-3"/>
          <w:sz w:val="24"/>
          <w:szCs w:val="24"/>
          <w:lang w:val="sq-AL"/>
        </w:rPr>
        <w:t xml:space="preserve">si vijon: </w:t>
      </w:r>
    </w:p>
    <w:p w14:paraId="4DE80B8C" w14:textId="7EA8C2F8" w:rsidR="00A53462" w:rsidRPr="00865E0B" w:rsidRDefault="00555B89" w:rsidP="00555B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</w:pPr>
      <w:r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1. </w:t>
      </w:r>
      <w:r w:rsidR="00955F94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Në rreshtin </w:t>
      </w:r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2, </w:t>
      </w:r>
      <w:proofErr w:type="spellStart"/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Esfenvalerate</w:t>
      </w:r>
      <w:proofErr w:type="spellEnd"/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, data zëvendësohet me </w:t>
      </w:r>
      <w:r w:rsidR="001A0D7E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“</w:t>
      </w:r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30 nëntor 2029</w:t>
      </w:r>
      <w:r w:rsidR="001A0D7E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”</w:t>
      </w:r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; </w:t>
      </w:r>
    </w:p>
    <w:p w14:paraId="5562D5BF" w14:textId="08364B07" w:rsidR="00701355" w:rsidRPr="00865E0B" w:rsidRDefault="00555B89" w:rsidP="00555B8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</w:pPr>
      <w:r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2. </w:t>
      </w:r>
      <w:r w:rsidR="00955F94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Në rreshtin </w:t>
      </w:r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6, </w:t>
      </w:r>
      <w:proofErr w:type="spellStart"/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Prosulfuron</w:t>
      </w:r>
      <w:proofErr w:type="spellEnd"/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 xml:space="preserve">, data zëvendësohet me </w:t>
      </w:r>
      <w:r w:rsidR="001A0D7E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“</w:t>
      </w:r>
      <w:r w:rsidR="002F2EF8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15 dhjetor 2029</w:t>
      </w:r>
      <w:r w:rsidR="001A0D7E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”</w:t>
      </w:r>
      <w:r w:rsidR="00955F94" w:rsidRPr="00865E0B">
        <w:rPr>
          <w:rFonts w:ascii="Garamond" w:hAnsi="Garamond"/>
          <w:color w:val="000000" w:themeColor="text1"/>
          <w:sz w:val="24"/>
          <w:szCs w:val="24"/>
          <w:shd w:val="clear" w:color="auto" w:fill="FFFFFF"/>
        </w:rPr>
        <w:t>.</w:t>
      </w:r>
    </w:p>
    <w:p w14:paraId="5F964112" w14:textId="6EF1066A" w:rsidR="00A53462" w:rsidRPr="00865E0B" w:rsidRDefault="00555B89" w:rsidP="00555B89">
      <w:pPr>
        <w:pStyle w:val="NoSpacing"/>
        <w:tabs>
          <w:tab w:val="left" w:pos="360"/>
          <w:tab w:val="left" w:pos="9000"/>
        </w:tabs>
        <w:ind w:firstLine="284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II. </w:t>
      </w:r>
      <w:r w:rsidR="000E3204" w:rsidRPr="00865E0B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Përditësimet pasqyrohen në dokumentet e regjistrimit të PMB-ve, të regjistruara</w:t>
      </w:r>
      <w:r w:rsidR="00283BCC" w:rsidRPr="00865E0B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 xml:space="preserve"> nga Drejtoria e Politikave të Shëndetit të Bimëve, Farërave, Fidanëve dhe Plehrave</w:t>
      </w:r>
      <w:r w:rsidR="000E3204" w:rsidRPr="00865E0B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.</w:t>
      </w:r>
    </w:p>
    <w:p w14:paraId="3AE7CC68" w14:textId="2F90003A" w:rsidR="000E3204" w:rsidRPr="00865E0B" w:rsidRDefault="00555B89" w:rsidP="00555B89">
      <w:pPr>
        <w:pStyle w:val="NoSpacing"/>
        <w:tabs>
          <w:tab w:val="left" w:pos="360"/>
          <w:tab w:val="left" w:pos="9000"/>
        </w:tabs>
        <w:ind w:firstLine="284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III. </w:t>
      </w:r>
      <w:r w:rsidR="000E320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Për zbatimin e këtij urdhri ngarkohet Drejtoria e Përgjithshme e Zhvillimit në Fushën e Sigurisë Ushqimore, Veterinarisë, Mbrojtjes së Bimëve dhe Peshkimit</w:t>
      </w:r>
      <w:r w:rsidR="00A53462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  <w:r w:rsidR="000E3204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</w:p>
    <w:p w14:paraId="69998C4B" w14:textId="34290060" w:rsidR="000E3204" w:rsidRPr="00865E0B" w:rsidRDefault="000E3204" w:rsidP="00555B89">
      <w:pPr>
        <w:pStyle w:val="NoSpacing"/>
        <w:tabs>
          <w:tab w:val="left" w:pos="360"/>
          <w:tab w:val="left" w:pos="9000"/>
        </w:tabs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Ky urdhër hyn në fuqi menjëherë dhe botohet në Fletoren Zyrtare.</w:t>
      </w:r>
    </w:p>
    <w:p w14:paraId="42A80345" w14:textId="77777777" w:rsidR="000E3204" w:rsidRPr="00865E0B" w:rsidRDefault="000E3204" w:rsidP="00555B89">
      <w:pPr>
        <w:pStyle w:val="NoSpacing"/>
        <w:tabs>
          <w:tab w:val="left" w:pos="360"/>
          <w:tab w:val="left" w:pos="9000"/>
        </w:tabs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04E3D6D5" w14:textId="24002543" w:rsidR="000E3204" w:rsidRPr="00865E0B" w:rsidRDefault="000E3204" w:rsidP="00555B89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865E0B">
        <w:rPr>
          <w:rFonts w:ascii="Garamond" w:hAnsi="Garamond"/>
          <w:color w:val="000000" w:themeColor="text1"/>
          <w:sz w:val="24"/>
          <w:szCs w:val="24"/>
          <w:lang w:val="sq-AL"/>
        </w:rPr>
        <w:t>MINISTËR</w:t>
      </w:r>
      <w:r w:rsidR="00555B89" w:rsidRPr="00865E0B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BUJQËSISË DHE ZHVILLIMIT RURAL</w:t>
      </w:r>
    </w:p>
    <w:p w14:paraId="4E98A7A9" w14:textId="34A252A2" w:rsidR="000E3204" w:rsidRPr="00865E0B" w:rsidRDefault="000E3204" w:rsidP="00555B89">
      <w:pPr>
        <w:pStyle w:val="NoSpacing"/>
        <w:tabs>
          <w:tab w:val="left" w:pos="9000"/>
        </w:tabs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proofErr w:type="spellStart"/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>Andis</w:t>
      </w:r>
      <w:proofErr w:type="spellEnd"/>
      <w:r w:rsidRPr="00865E0B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Salla</w:t>
      </w:r>
    </w:p>
    <w:sectPr w:rsidR="000E3204" w:rsidRPr="00865E0B" w:rsidSect="00865E0B">
      <w:footerReference w:type="default" r:id="rId13"/>
      <w:type w:val="continuous"/>
      <w:pgSz w:w="12240" w:h="15840"/>
      <w:pgMar w:top="-990" w:right="720" w:bottom="0" w:left="1440" w:header="720" w:footer="6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AA082" w14:textId="77777777" w:rsidR="00F64D3C" w:rsidRPr="000A4D5A" w:rsidRDefault="00F64D3C" w:rsidP="00FA54AB">
      <w:pPr>
        <w:spacing w:after="0" w:line="240" w:lineRule="auto"/>
      </w:pPr>
      <w:r w:rsidRPr="000A4D5A">
        <w:separator/>
      </w:r>
    </w:p>
  </w:endnote>
  <w:endnote w:type="continuationSeparator" w:id="0">
    <w:p w14:paraId="4F22AA07" w14:textId="77777777" w:rsidR="00F64D3C" w:rsidRPr="000A4D5A" w:rsidRDefault="00F64D3C" w:rsidP="00FA54AB">
      <w:pPr>
        <w:spacing w:after="0" w:line="240" w:lineRule="auto"/>
      </w:pPr>
      <w:r w:rsidRPr="000A4D5A">
        <w:continuationSeparator/>
      </w:r>
    </w:p>
  </w:endnote>
  <w:endnote w:type="continuationNotice" w:id="1">
    <w:p w14:paraId="0D423D95" w14:textId="77777777" w:rsidR="00F64D3C" w:rsidRDefault="00F64D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8ED2B" w14:textId="77777777" w:rsidR="00F64D3C" w:rsidRPr="000A4D5A" w:rsidRDefault="00F64D3C" w:rsidP="003A7631">
    <w:pPr>
      <w:pStyle w:val="Footer"/>
      <w:jc w:val="center"/>
      <w:rPr>
        <w:sz w:val="18"/>
        <w:szCs w:val="18"/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AFE7E4" w14:textId="77777777" w:rsidR="00F64D3C" w:rsidRPr="000A4D5A" w:rsidRDefault="00F64D3C" w:rsidP="00FA54AB">
      <w:pPr>
        <w:spacing w:after="0" w:line="240" w:lineRule="auto"/>
      </w:pPr>
      <w:r w:rsidRPr="000A4D5A">
        <w:separator/>
      </w:r>
    </w:p>
  </w:footnote>
  <w:footnote w:type="continuationSeparator" w:id="0">
    <w:p w14:paraId="74AA748D" w14:textId="77777777" w:rsidR="00F64D3C" w:rsidRPr="000A4D5A" w:rsidRDefault="00F64D3C" w:rsidP="00FA54AB">
      <w:pPr>
        <w:spacing w:after="0" w:line="240" w:lineRule="auto"/>
      </w:pPr>
      <w:r w:rsidRPr="000A4D5A">
        <w:continuationSeparator/>
      </w:r>
    </w:p>
  </w:footnote>
  <w:footnote w:type="continuationNotice" w:id="1">
    <w:p w14:paraId="046F3D85" w14:textId="77777777" w:rsidR="00F64D3C" w:rsidRDefault="00F64D3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15EDD"/>
    <w:multiLevelType w:val="hybridMultilevel"/>
    <w:tmpl w:val="73D407A4"/>
    <w:lvl w:ilvl="0" w:tplc="65247166">
      <w:start w:val="1"/>
      <w:numFmt w:val="decimal"/>
      <w:lvlText w:val="%1."/>
      <w:lvlJc w:val="left"/>
      <w:pPr>
        <w:ind w:left="1080" w:hanging="720"/>
      </w:pPr>
      <w:rPr>
        <w:rFonts w:ascii="Times New Roman" w:eastAsia="Calibri" w:hAnsi="Times New Roman" w:cs="Times New Roman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A1CC8"/>
    <w:multiLevelType w:val="hybridMultilevel"/>
    <w:tmpl w:val="B036A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2F25"/>
    <w:multiLevelType w:val="hybridMultilevel"/>
    <w:tmpl w:val="E95AD1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94F4E"/>
    <w:multiLevelType w:val="hybridMultilevel"/>
    <w:tmpl w:val="F6DE540A"/>
    <w:lvl w:ilvl="0" w:tplc="C7CA3E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9F3D4B"/>
    <w:multiLevelType w:val="hybridMultilevel"/>
    <w:tmpl w:val="9A543348"/>
    <w:lvl w:ilvl="0" w:tplc="B1E2BD8E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" w15:restartNumberingAfterBreak="0">
    <w:nsid w:val="0F974479"/>
    <w:multiLevelType w:val="hybridMultilevel"/>
    <w:tmpl w:val="2C7CD7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A0227B"/>
    <w:multiLevelType w:val="multilevel"/>
    <w:tmpl w:val="1DA0C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6BF4655"/>
    <w:multiLevelType w:val="hybridMultilevel"/>
    <w:tmpl w:val="E718320A"/>
    <w:lvl w:ilvl="0" w:tplc="B2E440F2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46633"/>
    <w:multiLevelType w:val="hybridMultilevel"/>
    <w:tmpl w:val="031A57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36013"/>
    <w:multiLevelType w:val="hybridMultilevel"/>
    <w:tmpl w:val="D30054D8"/>
    <w:lvl w:ilvl="0" w:tplc="0D6084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46912"/>
    <w:multiLevelType w:val="hybridMultilevel"/>
    <w:tmpl w:val="B036A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54966"/>
    <w:multiLevelType w:val="hybridMultilevel"/>
    <w:tmpl w:val="3FA87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B0594"/>
    <w:multiLevelType w:val="hybridMultilevel"/>
    <w:tmpl w:val="B036A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E2936"/>
    <w:multiLevelType w:val="hybridMultilevel"/>
    <w:tmpl w:val="27126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145F9"/>
    <w:multiLevelType w:val="hybridMultilevel"/>
    <w:tmpl w:val="2DA45E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64844"/>
    <w:multiLevelType w:val="hybridMultilevel"/>
    <w:tmpl w:val="D4DEF32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D4205EB"/>
    <w:multiLevelType w:val="hybridMultilevel"/>
    <w:tmpl w:val="49665B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80824"/>
    <w:multiLevelType w:val="hybridMultilevel"/>
    <w:tmpl w:val="F886BB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215818"/>
    <w:multiLevelType w:val="hybridMultilevel"/>
    <w:tmpl w:val="C8E6B0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C430BA8"/>
    <w:multiLevelType w:val="hybridMultilevel"/>
    <w:tmpl w:val="D4C66A7A"/>
    <w:lvl w:ilvl="0" w:tplc="2DF68C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C4CE8"/>
    <w:multiLevelType w:val="multilevel"/>
    <w:tmpl w:val="6C3808A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E086A19"/>
    <w:multiLevelType w:val="hybridMultilevel"/>
    <w:tmpl w:val="0010DB7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2C5643A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E313B"/>
    <w:multiLevelType w:val="hybridMultilevel"/>
    <w:tmpl w:val="E7960118"/>
    <w:lvl w:ilvl="0" w:tplc="590A5E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F416E"/>
    <w:multiLevelType w:val="multilevel"/>
    <w:tmpl w:val="C98458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 w:themeColor="text1"/>
      </w:rPr>
    </w:lvl>
  </w:abstractNum>
  <w:abstractNum w:abstractNumId="24" w15:restartNumberingAfterBreak="0">
    <w:nsid w:val="45E92FF2"/>
    <w:multiLevelType w:val="hybridMultilevel"/>
    <w:tmpl w:val="4682490C"/>
    <w:lvl w:ilvl="0" w:tplc="DBC6C95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07E91"/>
    <w:multiLevelType w:val="multilevel"/>
    <w:tmpl w:val="9FCA9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484966A2"/>
    <w:multiLevelType w:val="hybridMultilevel"/>
    <w:tmpl w:val="F886BBE0"/>
    <w:lvl w:ilvl="0" w:tplc="D34A55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75CA8"/>
    <w:multiLevelType w:val="hybridMultilevel"/>
    <w:tmpl w:val="031A57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B5654"/>
    <w:multiLevelType w:val="hybridMultilevel"/>
    <w:tmpl w:val="C9B6D13E"/>
    <w:lvl w:ilvl="0" w:tplc="C0D4FDF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619E9"/>
    <w:multiLevelType w:val="hybridMultilevel"/>
    <w:tmpl w:val="2AD48E92"/>
    <w:lvl w:ilvl="0" w:tplc="2364F8B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8C0586"/>
    <w:multiLevelType w:val="hybridMultilevel"/>
    <w:tmpl w:val="33687B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E204C59"/>
    <w:multiLevelType w:val="multilevel"/>
    <w:tmpl w:val="1DA0C8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F4C3968"/>
    <w:multiLevelType w:val="hybridMultilevel"/>
    <w:tmpl w:val="D29C27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14572"/>
    <w:multiLevelType w:val="hybridMultilevel"/>
    <w:tmpl w:val="B036A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471116"/>
    <w:multiLevelType w:val="hybridMultilevel"/>
    <w:tmpl w:val="C2884CE0"/>
    <w:lvl w:ilvl="0" w:tplc="5110464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B2244FF"/>
    <w:multiLevelType w:val="hybridMultilevel"/>
    <w:tmpl w:val="C248F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1077E"/>
    <w:multiLevelType w:val="hybridMultilevel"/>
    <w:tmpl w:val="FD4E61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C676D37"/>
    <w:multiLevelType w:val="hybridMultilevel"/>
    <w:tmpl w:val="B036A6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F17DDE"/>
    <w:multiLevelType w:val="hybridMultilevel"/>
    <w:tmpl w:val="D76E3226"/>
    <w:lvl w:ilvl="0" w:tplc="499A287E">
      <w:start w:val="1"/>
      <w:numFmt w:val="upperRoman"/>
      <w:lvlText w:val="%1-"/>
      <w:lvlJc w:val="left"/>
      <w:pPr>
        <w:ind w:left="108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D87196"/>
    <w:multiLevelType w:val="hybridMultilevel"/>
    <w:tmpl w:val="061E0CD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1C7DE9"/>
    <w:multiLevelType w:val="multilevel"/>
    <w:tmpl w:val="10C251C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color w:val="000000" w:themeColor="text1"/>
      </w:rPr>
    </w:lvl>
  </w:abstractNum>
  <w:num w:numId="1">
    <w:abstractNumId w:val="31"/>
  </w:num>
  <w:num w:numId="2">
    <w:abstractNumId w:val="9"/>
  </w:num>
  <w:num w:numId="3">
    <w:abstractNumId w:val="19"/>
  </w:num>
  <w:num w:numId="4">
    <w:abstractNumId w:val="28"/>
  </w:num>
  <w:num w:numId="5">
    <w:abstractNumId w:val="25"/>
  </w:num>
  <w:num w:numId="6">
    <w:abstractNumId w:val="11"/>
  </w:num>
  <w:num w:numId="7">
    <w:abstractNumId w:val="12"/>
  </w:num>
  <w:num w:numId="8">
    <w:abstractNumId w:val="37"/>
  </w:num>
  <w:num w:numId="9">
    <w:abstractNumId w:val="10"/>
  </w:num>
  <w:num w:numId="10">
    <w:abstractNumId w:val="33"/>
  </w:num>
  <w:num w:numId="11">
    <w:abstractNumId w:val="1"/>
  </w:num>
  <w:num w:numId="12">
    <w:abstractNumId w:val="14"/>
  </w:num>
  <w:num w:numId="13">
    <w:abstractNumId w:val="20"/>
  </w:num>
  <w:num w:numId="14">
    <w:abstractNumId w:val="2"/>
  </w:num>
  <w:num w:numId="15">
    <w:abstractNumId w:val="4"/>
  </w:num>
  <w:num w:numId="16">
    <w:abstractNumId w:val="6"/>
  </w:num>
  <w:num w:numId="17">
    <w:abstractNumId w:val="23"/>
  </w:num>
  <w:num w:numId="18">
    <w:abstractNumId w:val="24"/>
  </w:num>
  <w:num w:numId="19">
    <w:abstractNumId w:val="27"/>
  </w:num>
  <w:num w:numId="20">
    <w:abstractNumId w:val="8"/>
  </w:num>
  <w:num w:numId="21">
    <w:abstractNumId w:val="21"/>
  </w:num>
  <w:num w:numId="22">
    <w:abstractNumId w:val="22"/>
  </w:num>
  <w:num w:numId="23">
    <w:abstractNumId w:val="39"/>
  </w:num>
  <w:num w:numId="24">
    <w:abstractNumId w:val="7"/>
  </w:num>
  <w:num w:numId="25">
    <w:abstractNumId w:val="26"/>
  </w:num>
  <w:num w:numId="26">
    <w:abstractNumId w:val="17"/>
  </w:num>
  <w:num w:numId="27">
    <w:abstractNumId w:val="36"/>
  </w:num>
  <w:num w:numId="28">
    <w:abstractNumId w:val="18"/>
  </w:num>
  <w:num w:numId="29">
    <w:abstractNumId w:val="30"/>
  </w:num>
  <w:num w:numId="30">
    <w:abstractNumId w:val="35"/>
  </w:num>
  <w:num w:numId="31">
    <w:abstractNumId w:val="15"/>
  </w:num>
  <w:num w:numId="32">
    <w:abstractNumId w:val="13"/>
  </w:num>
  <w:num w:numId="33">
    <w:abstractNumId w:val="38"/>
  </w:num>
  <w:num w:numId="34">
    <w:abstractNumId w:val="0"/>
  </w:num>
  <w:num w:numId="35">
    <w:abstractNumId w:val="16"/>
  </w:num>
  <w:num w:numId="36">
    <w:abstractNumId w:val="40"/>
  </w:num>
  <w:num w:numId="37">
    <w:abstractNumId w:val="32"/>
  </w:num>
  <w:num w:numId="38">
    <w:abstractNumId w:val="34"/>
  </w:num>
  <w:num w:numId="39">
    <w:abstractNumId w:val="3"/>
  </w:num>
  <w:num w:numId="40">
    <w:abstractNumId w:val="5"/>
  </w:num>
  <w:num w:numId="41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970"/>
    <w:rsid w:val="000007B5"/>
    <w:rsid w:val="00002ACB"/>
    <w:rsid w:val="00002B0B"/>
    <w:rsid w:val="00005D3C"/>
    <w:rsid w:val="00013C57"/>
    <w:rsid w:val="00014D67"/>
    <w:rsid w:val="00022EB1"/>
    <w:rsid w:val="000266A4"/>
    <w:rsid w:val="00026F09"/>
    <w:rsid w:val="000272F2"/>
    <w:rsid w:val="000327CC"/>
    <w:rsid w:val="00032D2A"/>
    <w:rsid w:val="0003502D"/>
    <w:rsid w:val="000353D2"/>
    <w:rsid w:val="00036308"/>
    <w:rsid w:val="0004084F"/>
    <w:rsid w:val="000437EF"/>
    <w:rsid w:val="0004393F"/>
    <w:rsid w:val="000444D7"/>
    <w:rsid w:val="0004498B"/>
    <w:rsid w:val="00044BBF"/>
    <w:rsid w:val="000450AB"/>
    <w:rsid w:val="000451B2"/>
    <w:rsid w:val="000500FE"/>
    <w:rsid w:val="00055225"/>
    <w:rsid w:val="00057DC0"/>
    <w:rsid w:val="00061C3A"/>
    <w:rsid w:val="00062161"/>
    <w:rsid w:val="0006345E"/>
    <w:rsid w:val="00071520"/>
    <w:rsid w:val="00072843"/>
    <w:rsid w:val="00072B64"/>
    <w:rsid w:val="000742C1"/>
    <w:rsid w:val="00075825"/>
    <w:rsid w:val="00075DA9"/>
    <w:rsid w:val="00076240"/>
    <w:rsid w:val="00081C00"/>
    <w:rsid w:val="00081EE9"/>
    <w:rsid w:val="00082024"/>
    <w:rsid w:val="00083450"/>
    <w:rsid w:val="00084B42"/>
    <w:rsid w:val="00086E5A"/>
    <w:rsid w:val="00087BDA"/>
    <w:rsid w:val="0009174A"/>
    <w:rsid w:val="00091BDC"/>
    <w:rsid w:val="00092DC3"/>
    <w:rsid w:val="000960B4"/>
    <w:rsid w:val="000963A9"/>
    <w:rsid w:val="00096ED7"/>
    <w:rsid w:val="000979CB"/>
    <w:rsid w:val="000A1EA4"/>
    <w:rsid w:val="000A26AA"/>
    <w:rsid w:val="000A3652"/>
    <w:rsid w:val="000A4D5A"/>
    <w:rsid w:val="000B1688"/>
    <w:rsid w:val="000B7357"/>
    <w:rsid w:val="000B73C0"/>
    <w:rsid w:val="000B7490"/>
    <w:rsid w:val="000C20E8"/>
    <w:rsid w:val="000C2A0F"/>
    <w:rsid w:val="000C2E1E"/>
    <w:rsid w:val="000C39D1"/>
    <w:rsid w:val="000C54F9"/>
    <w:rsid w:val="000C67FF"/>
    <w:rsid w:val="000C7A06"/>
    <w:rsid w:val="000D00AB"/>
    <w:rsid w:val="000D1058"/>
    <w:rsid w:val="000D1D9D"/>
    <w:rsid w:val="000D4C25"/>
    <w:rsid w:val="000D5CC0"/>
    <w:rsid w:val="000D6B29"/>
    <w:rsid w:val="000D7022"/>
    <w:rsid w:val="000E28F1"/>
    <w:rsid w:val="000E3204"/>
    <w:rsid w:val="000E33FF"/>
    <w:rsid w:val="000E40D4"/>
    <w:rsid w:val="000E438F"/>
    <w:rsid w:val="000E5BB7"/>
    <w:rsid w:val="000F43B4"/>
    <w:rsid w:val="000F6A54"/>
    <w:rsid w:val="000F6B22"/>
    <w:rsid w:val="000F78F5"/>
    <w:rsid w:val="001000B2"/>
    <w:rsid w:val="00100275"/>
    <w:rsid w:val="001007F3"/>
    <w:rsid w:val="001049D3"/>
    <w:rsid w:val="00106C22"/>
    <w:rsid w:val="00106F07"/>
    <w:rsid w:val="0010784C"/>
    <w:rsid w:val="001102CC"/>
    <w:rsid w:val="00114EFE"/>
    <w:rsid w:val="001160B4"/>
    <w:rsid w:val="001166D5"/>
    <w:rsid w:val="00117359"/>
    <w:rsid w:val="00117A43"/>
    <w:rsid w:val="00121151"/>
    <w:rsid w:val="00122AC3"/>
    <w:rsid w:val="00125D5F"/>
    <w:rsid w:val="0012642F"/>
    <w:rsid w:val="001278B4"/>
    <w:rsid w:val="00127E38"/>
    <w:rsid w:val="00130DCF"/>
    <w:rsid w:val="00132D08"/>
    <w:rsid w:val="0013501B"/>
    <w:rsid w:val="0013552C"/>
    <w:rsid w:val="00135687"/>
    <w:rsid w:val="00137842"/>
    <w:rsid w:val="00137A9B"/>
    <w:rsid w:val="00137E51"/>
    <w:rsid w:val="00137F7E"/>
    <w:rsid w:val="0014019C"/>
    <w:rsid w:val="00141386"/>
    <w:rsid w:val="001413F5"/>
    <w:rsid w:val="00142285"/>
    <w:rsid w:val="0014262C"/>
    <w:rsid w:val="00143B92"/>
    <w:rsid w:val="00144880"/>
    <w:rsid w:val="00144C79"/>
    <w:rsid w:val="00144D7B"/>
    <w:rsid w:val="00150773"/>
    <w:rsid w:val="00152020"/>
    <w:rsid w:val="00153DA6"/>
    <w:rsid w:val="001540F1"/>
    <w:rsid w:val="0015479B"/>
    <w:rsid w:val="00155FF2"/>
    <w:rsid w:val="00157234"/>
    <w:rsid w:val="00157860"/>
    <w:rsid w:val="00160961"/>
    <w:rsid w:val="0016138B"/>
    <w:rsid w:val="00161677"/>
    <w:rsid w:val="0016204D"/>
    <w:rsid w:val="0016599D"/>
    <w:rsid w:val="0016738A"/>
    <w:rsid w:val="00171772"/>
    <w:rsid w:val="00171D18"/>
    <w:rsid w:val="0017233B"/>
    <w:rsid w:val="0017287F"/>
    <w:rsid w:val="00176D2A"/>
    <w:rsid w:val="00180609"/>
    <w:rsid w:val="00180CC9"/>
    <w:rsid w:val="00182B02"/>
    <w:rsid w:val="00182C07"/>
    <w:rsid w:val="00183535"/>
    <w:rsid w:val="001841D5"/>
    <w:rsid w:val="001850D3"/>
    <w:rsid w:val="00186B03"/>
    <w:rsid w:val="00190C9F"/>
    <w:rsid w:val="001931A6"/>
    <w:rsid w:val="00193302"/>
    <w:rsid w:val="001934E7"/>
    <w:rsid w:val="00193B80"/>
    <w:rsid w:val="001A0D7E"/>
    <w:rsid w:val="001A1014"/>
    <w:rsid w:val="001A6634"/>
    <w:rsid w:val="001B0654"/>
    <w:rsid w:val="001B11FE"/>
    <w:rsid w:val="001B409E"/>
    <w:rsid w:val="001B42D6"/>
    <w:rsid w:val="001C0392"/>
    <w:rsid w:val="001C18E4"/>
    <w:rsid w:val="001C2B97"/>
    <w:rsid w:val="001C4CF4"/>
    <w:rsid w:val="001C5477"/>
    <w:rsid w:val="001C59DB"/>
    <w:rsid w:val="001C6252"/>
    <w:rsid w:val="001C6ED3"/>
    <w:rsid w:val="001D603F"/>
    <w:rsid w:val="001D6BA0"/>
    <w:rsid w:val="001E1377"/>
    <w:rsid w:val="001E1764"/>
    <w:rsid w:val="001E2F09"/>
    <w:rsid w:val="001E309E"/>
    <w:rsid w:val="001E49DC"/>
    <w:rsid w:val="001E5476"/>
    <w:rsid w:val="001E606B"/>
    <w:rsid w:val="001E714A"/>
    <w:rsid w:val="001F2193"/>
    <w:rsid w:val="001F4446"/>
    <w:rsid w:val="001F54E1"/>
    <w:rsid w:val="001F6436"/>
    <w:rsid w:val="001F6B12"/>
    <w:rsid w:val="00201599"/>
    <w:rsid w:val="00201821"/>
    <w:rsid w:val="00201977"/>
    <w:rsid w:val="00203D2A"/>
    <w:rsid w:val="00206752"/>
    <w:rsid w:val="00207FF3"/>
    <w:rsid w:val="00211A82"/>
    <w:rsid w:val="002124E6"/>
    <w:rsid w:val="00212CD6"/>
    <w:rsid w:val="00213840"/>
    <w:rsid w:val="00213AC1"/>
    <w:rsid w:val="00213CD9"/>
    <w:rsid w:val="0021568D"/>
    <w:rsid w:val="00216A91"/>
    <w:rsid w:val="00217A14"/>
    <w:rsid w:val="00220FB5"/>
    <w:rsid w:val="00222576"/>
    <w:rsid w:val="00226C4D"/>
    <w:rsid w:val="00227FFE"/>
    <w:rsid w:val="00233477"/>
    <w:rsid w:val="00236372"/>
    <w:rsid w:val="002367E2"/>
    <w:rsid w:val="0023685E"/>
    <w:rsid w:val="00237014"/>
    <w:rsid w:val="00237407"/>
    <w:rsid w:val="00241503"/>
    <w:rsid w:val="00243334"/>
    <w:rsid w:val="00243DE7"/>
    <w:rsid w:val="002446B6"/>
    <w:rsid w:val="00245BDA"/>
    <w:rsid w:val="002478B4"/>
    <w:rsid w:val="00247B61"/>
    <w:rsid w:val="00252EB6"/>
    <w:rsid w:val="00253609"/>
    <w:rsid w:val="002536CF"/>
    <w:rsid w:val="00257759"/>
    <w:rsid w:val="002614FF"/>
    <w:rsid w:val="00262C1D"/>
    <w:rsid w:val="00263CB0"/>
    <w:rsid w:val="00263D9F"/>
    <w:rsid w:val="002730DB"/>
    <w:rsid w:val="00273F89"/>
    <w:rsid w:val="00274464"/>
    <w:rsid w:val="00274EDC"/>
    <w:rsid w:val="00276C98"/>
    <w:rsid w:val="0028094F"/>
    <w:rsid w:val="00283349"/>
    <w:rsid w:val="00283BCC"/>
    <w:rsid w:val="00285390"/>
    <w:rsid w:val="00285A5F"/>
    <w:rsid w:val="0028712E"/>
    <w:rsid w:val="002873E4"/>
    <w:rsid w:val="00287AA8"/>
    <w:rsid w:val="00292CA0"/>
    <w:rsid w:val="00293DCC"/>
    <w:rsid w:val="00293FAA"/>
    <w:rsid w:val="0029448D"/>
    <w:rsid w:val="002952E3"/>
    <w:rsid w:val="00295B85"/>
    <w:rsid w:val="0029736C"/>
    <w:rsid w:val="00297661"/>
    <w:rsid w:val="002A0876"/>
    <w:rsid w:val="002A0E44"/>
    <w:rsid w:val="002A2169"/>
    <w:rsid w:val="002A2F82"/>
    <w:rsid w:val="002A35AC"/>
    <w:rsid w:val="002A4092"/>
    <w:rsid w:val="002A7BDA"/>
    <w:rsid w:val="002B1466"/>
    <w:rsid w:val="002B1FFD"/>
    <w:rsid w:val="002B2D56"/>
    <w:rsid w:val="002B78E7"/>
    <w:rsid w:val="002C02AF"/>
    <w:rsid w:val="002C259B"/>
    <w:rsid w:val="002C297A"/>
    <w:rsid w:val="002C32E9"/>
    <w:rsid w:val="002C33C8"/>
    <w:rsid w:val="002C793F"/>
    <w:rsid w:val="002D280B"/>
    <w:rsid w:val="002D2E03"/>
    <w:rsid w:val="002D2E86"/>
    <w:rsid w:val="002D59AE"/>
    <w:rsid w:val="002E1A47"/>
    <w:rsid w:val="002E38EE"/>
    <w:rsid w:val="002E392A"/>
    <w:rsid w:val="002E3BEA"/>
    <w:rsid w:val="002E3C48"/>
    <w:rsid w:val="002E55A0"/>
    <w:rsid w:val="002F22DB"/>
    <w:rsid w:val="002F2EF8"/>
    <w:rsid w:val="00303B57"/>
    <w:rsid w:val="00305AF4"/>
    <w:rsid w:val="00307078"/>
    <w:rsid w:val="00307121"/>
    <w:rsid w:val="00313C31"/>
    <w:rsid w:val="003145A7"/>
    <w:rsid w:val="00315A9C"/>
    <w:rsid w:val="0032097E"/>
    <w:rsid w:val="003230CE"/>
    <w:rsid w:val="00324B18"/>
    <w:rsid w:val="00325EA6"/>
    <w:rsid w:val="0032635B"/>
    <w:rsid w:val="00330177"/>
    <w:rsid w:val="00332BBE"/>
    <w:rsid w:val="00335074"/>
    <w:rsid w:val="00335C2C"/>
    <w:rsid w:val="00336B02"/>
    <w:rsid w:val="00342EF1"/>
    <w:rsid w:val="00343C72"/>
    <w:rsid w:val="00344341"/>
    <w:rsid w:val="003446BE"/>
    <w:rsid w:val="00345A62"/>
    <w:rsid w:val="003460EE"/>
    <w:rsid w:val="003509A4"/>
    <w:rsid w:val="00350AA9"/>
    <w:rsid w:val="0035441E"/>
    <w:rsid w:val="0035568B"/>
    <w:rsid w:val="00355F97"/>
    <w:rsid w:val="003572E8"/>
    <w:rsid w:val="00357BBC"/>
    <w:rsid w:val="003602DB"/>
    <w:rsid w:val="003650F6"/>
    <w:rsid w:val="003667AD"/>
    <w:rsid w:val="00367D1E"/>
    <w:rsid w:val="00375106"/>
    <w:rsid w:val="0038239D"/>
    <w:rsid w:val="00382C90"/>
    <w:rsid w:val="003862B4"/>
    <w:rsid w:val="003869B8"/>
    <w:rsid w:val="0038706F"/>
    <w:rsid w:val="00387754"/>
    <w:rsid w:val="00387B14"/>
    <w:rsid w:val="00390BBB"/>
    <w:rsid w:val="00391410"/>
    <w:rsid w:val="00391ADF"/>
    <w:rsid w:val="003926C1"/>
    <w:rsid w:val="00396B4A"/>
    <w:rsid w:val="00397AA4"/>
    <w:rsid w:val="003A00DA"/>
    <w:rsid w:val="003A0A45"/>
    <w:rsid w:val="003A1FE6"/>
    <w:rsid w:val="003A7631"/>
    <w:rsid w:val="003A774B"/>
    <w:rsid w:val="003B17A2"/>
    <w:rsid w:val="003B1B23"/>
    <w:rsid w:val="003B464C"/>
    <w:rsid w:val="003B72E9"/>
    <w:rsid w:val="003C79D6"/>
    <w:rsid w:val="003D20FB"/>
    <w:rsid w:val="003D28BA"/>
    <w:rsid w:val="003D32FD"/>
    <w:rsid w:val="003D378D"/>
    <w:rsid w:val="003D3D33"/>
    <w:rsid w:val="003D6A38"/>
    <w:rsid w:val="003D7652"/>
    <w:rsid w:val="003D7A18"/>
    <w:rsid w:val="003E0044"/>
    <w:rsid w:val="003E133B"/>
    <w:rsid w:val="003E2B5B"/>
    <w:rsid w:val="003E4238"/>
    <w:rsid w:val="003F72D4"/>
    <w:rsid w:val="004010E0"/>
    <w:rsid w:val="00401788"/>
    <w:rsid w:val="004044FF"/>
    <w:rsid w:val="004051B2"/>
    <w:rsid w:val="004064D5"/>
    <w:rsid w:val="00406A65"/>
    <w:rsid w:val="00407C1C"/>
    <w:rsid w:val="00412DE9"/>
    <w:rsid w:val="004139C4"/>
    <w:rsid w:val="00413E35"/>
    <w:rsid w:val="0041523E"/>
    <w:rsid w:val="00421581"/>
    <w:rsid w:val="00421980"/>
    <w:rsid w:val="004225DA"/>
    <w:rsid w:val="00423317"/>
    <w:rsid w:val="0042429D"/>
    <w:rsid w:val="00424C7F"/>
    <w:rsid w:val="00424D73"/>
    <w:rsid w:val="00426821"/>
    <w:rsid w:val="004272B5"/>
    <w:rsid w:val="00430421"/>
    <w:rsid w:val="0043328A"/>
    <w:rsid w:val="004346AE"/>
    <w:rsid w:val="00440ADF"/>
    <w:rsid w:val="00440B1A"/>
    <w:rsid w:val="00441933"/>
    <w:rsid w:val="00443472"/>
    <w:rsid w:val="00443611"/>
    <w:rsid w:val="00443649"/>
    <w:rsid w:val="00443919"/>
    <w:rsid w:val="004461AB"/>
    <w:rsid w:val="0044644C"/>
    <w:rsid w:val="00452F1E"/>
    <w:rsid w:val="00453948"/>
    <w:rsid w:val="00460835"/>
    <w:rsid w:val="004609F9"/>
    <w:rsid w:val="00462033"/>
    <w:rsid w:val="00463464"/>
    <w:rsid w:val="004634B9"/>
    <w:rsid w:val="00466AE7"/>
    <w:rsid w:val="00466BC0"/>
    <w:rsid w:val="00471FDB"/>
    <w:rsid w:val="00472312"/>
    <w:rsid w:val="0047435D"/>
    <w:rsid w:val="0047643C"/>
    <w:rsid w:val="00476F05"/>
    <w:rsid w:val="00477561"/>
    <w:rsid w:val="00481B98"/>
    <w:rsid w:val="00482631"/>
    <w:rsid w:val="004829C2"/>
    <w:rsid w:val="004843C0"/>
    <w:rsid w:val="00484937"/>
    <w:rsid w:val="00484E4A"/>
    <w:rsid w:val="00485C3B"/>
    <w:rsid w:val="00485DFD"/>
    <w:rsid w:val="004860D7"/>
    <w:rsid w:val="00487642"/>
    <w:rsid w:val="0049284E"/>
    <w:rsid w:val="00495528"/>
    <w:rsid w:val="00495E9C"/>
    <w:rsid w:val="00496254"/>
    <w:rsid w:val="00496A6D"/>
    <w:rsid w:val="0049784C"/>
    <w:rsid w:val="0049789D"/>
    <w:rsid w:val="004A0077"/>
    <w:rsid w:val="004A1EEB"/>
    <w:rsid w:val="004A6992"/>
    <w:rsid w:val="004B1060"/>
    <w:rsid w:val="004B196B"/>
    <w:rsid w:val="004B1985"/>
    <w:rsid w:val="004B1E23"/>
    <w:rsid w:val="004B7B76"/>
    <w:rsid w:val="004B7DFB"/>
    <w:rsid w:val="004C4485"/>
    <w:rsid w:val="004C631B"/>
    <w:rsid w:val="004C71CB"/>
    <w:rsid w:val="004D0AF8"/>
    <w:rsid w:val="004D3F8D"/>
    <w:rsid w:val="004D4C6F"/>
    <w:rsid w:val="004D501A"/>
    <w:rsid w:val="004D5135"/>
    <w:rsid w:val="004D542F"/>
    <w:rsid w:val="004D7B98"/>
    <w:rsid w:val="004D7D55"/>
    <w:rsid w:val="004E017C"/>
    <w:rsid w:val="004E2995"/>
    <w:rsid w:val="004E372D"/>
    <w:rsid w:val="004E3882"/>
    <w:rsid w:val="004E4297"/>
    <w:rsid w:val="004E4822"/>
    <w:rsid w:val="004E5135"/>
    <w:rsid w:val="004E5B1D"/>
    <w:rsid w:val="004E6EE1"/>
    <w:rsid w:val="004E738E"/>
    <w:rsid w:val="004F1EF4"/>
    <w:rsid w:val="004F2CAE"/>
    <w:rsid w:val="004F3023"/>
    <w:rsid w:val="004F4488"/>
    <w:rsid w:val="004F4B46"/>
    <w:rsid w:val="004F4F3F"/>
    <w:rsid w:val="004F76C5"/>
    <w:rsid w:val="005002C3"/>
    <w:rsid w:val="00501755"/>
    <w:rsid w:val="00504099"/>
    <w:rsid w:val="005059BC"/>
    <w:rsid w:val="005064B1"/>
    <w:rsid w:val="005102BE"/>
    <w:rsid w:val="00512221"/>
    <w:rsid w:val="00512D11"/>
    <w:rsid w:val="00513521"/>
    <w:rsid w:val="00513F91"/>
    <w:rsid w:val="005205FA"/>
    <w:rsid w:val="005220B2"/>
    <w:rsid w:val="00523273"/>
    <w:rsid w:val="0052413E"/>
    <w:rsid w:val="005244D2"/>
    <w:rsid w:val="005255B7"/>
    <w:rsid w:val="00525D66"/>
    <w:rsid w:val="005270AF"/>
    <w:rsid w:val="00527759"/>
    <w:rsid w:val="00532E88"/>
    <w:rsid w:val="005351EA"/>
    <w:rsid w:val="00535372"/>
    <w:rsid w:val="00535998"/>
    <w:rsid w:val="00535EE8"/>
    <w:rsid w:val="00536A37"/>
    <w:rsid w:val="0054178B"/>
    <w:rsid w:val="005443A5"/>
    <w:rsid w:val="00547F1D"/>
    <w:rsid w:val="00550985"/>
    <w:rsid w:val="00555B89"/>
    <w:rsid w:val="00557027"/>
    <w:rsid w:val="00561A7D"/>
    <w:rsid w:val="00564235"/>
    <w:rsid w:val="0056651D"/>
    <w:rsid w:val="00570660"/>
    <w:rsid w:val="00572187"/>
    <w:rsid w:val="005734A6"/>
    <w:rsid w:val="0058010F"/>
    <w:rsid w:val="005806FB"/>
    <w:rsid w:val="00581026"/>
    <w:rsid w:val="0058439F"/>
    <w:rsid w:val="00591A8C"/>
    <w:rsid w:val="00592142"/>
    <w:rsid w:val="00596C45"/>
    <w:rsid w:val="00597901"/>
    <w:rsid w:val="005A0F2F"/>
    <w:rsid w:val="005A22C9"/>
    <w:rsid w:val="005A2C15"/>
    <w:rsid w:val="005A3B5E"/>
    <w:rsid w:val="005A5F60"/>
    <w:rsid w:val="005A63B6"/>
    <w:rsid w:val="005A717F"/>
    <w:rsid w:val="005B2583"/>
    <w:rsid w:val="005B359C"/>
    <w:rsid w:val="005B38FF"/>
    <w:rsid w:val="005B4972"/>
    <w:rsid w:val="005B52F1"/>
    <w:rsid w:val="005C0743"/>
    <w:rsid w:val="005C2EA9"/>
    <w:rsid w:val="005C4A7F"/>
    <w:rsid w:val="005C4ABB"/>
    <w:rsid w:val="005C6DE1"/>
    <w:rsid w:val="005C7DDE"/>
    <w:rsid w:val="005D15CB"/>
    <w:rsid w:val="005D1CDE"/>
    <w:rsid w:val="005D3D31"/>
    <w:rsid w:val="005D457F"/>
    <w:rsid w:val="005D5399"/>
    <w:rsid w:val="005D54BF"/>
    <w:rsid w:val="005D57C0"/>
    <w:rsid w:val="005E1B56"/>
    <w:rsid w:val="005E263D"/>
    <w:rsid w:val="005E397D"/>
    <w:rsid w:val="005E530A"/>
    <w:rsid w:val="005E6966"/>
    <w:rsid w:val="005F0653"/>
    <w:rsid w:val="005F12FC"/>
    <w:rsid w:val="005F248F"/>
    <w:rsid w:val="005F2F3E"/>
    <w:rsid w:val="005F440E"/>
    <w:rsid w:val="005F4E9F"/>
    <w:rsid w:val="005F5CB7"/>
    <w:rsid w:val="005F5CC3"/>
    <w:rsid w:val="005F6424"/>
    <w:rsid w:val="006002FA"/>
    <w:rsid w:val="006019A2"/>
    <w:rsid w:val="00602588"/>
    <w:rsid w:val="00604D45"/>
    <w:rsid w:val="00604ED2"/>
    <w:rsid w:val="00606247"/>
    <w:rsid w:val="006072FE"/>
    <w:rsid w:val="0060761F"/>
    <w:rsid w:val="00610100"/>
    <w:rsid w:val="006107E0"/>
    <w:rsid w:val="0061274D"/>
    <w:rsid w:val="0061551B"/>
    <w:rsid w:val="00615788"/>
    <w:rsid w:val="006157F2"/>
    <w:rsid w:val="006161C3"/>
    <w:rsid w:val="00620118"/>
    <w:rsid w:val="0062088E"/>
    <w:rsid w:val="00622DD1"/>
    <w:rsid w:val="00624CA0"/>
    <w:rsid w:val="00624DA8"/>
    <w:rsid w:val="006259DE"/>
    <w:rsid w:val="00626C13"/>
    <w:rsid w:val="00630087"/>
    <w:rsid w:val="0063017A"/>
    <w:rsid w:val="006302B6"/>
    <w:rsid w:val="006319E6"/>
    <w:rsid w:val="00633AB9"/>
    <w:rsid w:val="006348AB"/>
    <w:rsid w:val="00635450"/>
    <w:rsid w:val="00635A98"/>
    <w:rsid w:val="00636F6D"/>
    <w:rsid w:val="006376D5"/>
    <w:rsid w:val="006400B3"/>
    <w:rsid w:val="00642AD8"/>
    <w:rsid w:val="00642AFA"/>
    <w:rsid w:val="006474D6"/>
    <w:rsid w:val="00651037"/>
    <w:rsid w:val="0065112B"/>
    <w:rsid w:val="006512F1"/>
    <w:rsid w:val="0065173E"/>
    <w:rsid w:val="00651BC9"/>
    <w:rsid w:val="00652763"/>
    <w:rsid w:val="0065794A"/>
    <w:rsid w:val="006579A0"/>
    <w:rsid w:val="0066171B"/>
    <w:rsid w:val="00661E61"/>
    <w:rsid w:val="00665077"/>
    <w:rsid w:val="006724D4"/>
    <w:rsid w:val="00675B52"/>
    <w:rsid w:val="00675C07"/>
    <w:rsid w:val="00675CCD"/>
    <w:rsid w:val="006761B3"/>
    <w:rsid w:val="00676BF8"/>
    <w:rsid w:val="00676C14"/>
    <w:rsid w:val="006777C1"/>
    <w:rsid w:val="006802CD"/>
    <w:rsid w:val="006807F9"/>
    <w:rsid w:val="00680DA6"/>
    <w:rsid w:val="00681509"/>
    <w:rsid w:val="0068168F"/>
    <w:rsid w:val="00681AE2"/>
    <w:rsid w:val="00682F69"/>
    <w:rsid w:val="00685552"/>
    <w:rsid w:val="00686169"/>
    <w:rsid w:val="00687E1D"/>
    <w:rsid w:val="0069080E"/>
    <w:rsid w:val="00693B5C"/>
    <w:rsid w:val="006A2A78"/>
    <w:rsid w:val="006A4701"/>
    <w:rsid w:val="006A4C5E"/>
    <w:rsid w:val="006A5598"/>
    <w:rsid w:val="006A6D3B"/>
    <w:rsid w:val="006B026B"/>
    <w:rsid w:val="006B18D1"/>
    <w:rsid w:val="006B1CAF"/>
    <w:rsid w:val="006B51AA"/>
    <w:rsid w:val="006B6058"/>
    <w:rsid w:val="006B6F2A"/>
    <w:rsid w:val="006C00CB"/>
    <w:rsid w:val="006C09A8"/>
    <w:rsid w:val="006C39AC"/>
    <w:rsid w:val="006C5047"/>
    <w:rsid w:val="006C5203"/>
    <w:rsid w:val="006C659A"/>
    <w:rsid w:val="006D16EF"/>
    <w:rsid w:val="006D19D3"/>
    <w:rsid w:val="006D297E"/>
    <w:rsid w:val="006D5B04"/>
    <w:rsid w:val="006D5CBE"/>
    <w:rsid w:val="006D5E5A"/>
    <w:rsid w:val="006D726B"/>
    <w:rsid w:val="006E0B61"/>
    <w:rsid w:val="006E1744"/>
    <w:rsid w:val="006E1F71"/>
    <w:rsid w:val="006E4364"/>
    <w:rsid w:val="006E52C6"/>
    <w:rsid w:val="006E5E08"/>
    <w:rsid w:val="006E6824"/>
    <w:rsid w:val="006F10C0"/>
    <w:rsid w:val="006F3504"/>
    <w:rsid w:val="006F410A"/>
    <w:rsid w:val="006F4F6C"/>
    <w:rsid w:val="006F69A7"/>
    <w:rsid w:val="006F739F"/>
    <w:rsid w:val="00701355"/>
    <w:rsid w:val="0070204F"/>
    <w:rsid w:val="007033AD"/>
    <w:rsid w:val="00703525"/>
    <w:rsid w:val="00704D4F"/>
    <w:rsid w:val="00710325"/>
    <w:rsid w:val="007106D6"/>
    <w:rsid w:val="00710BEE"/>
    <w:rsid w:val="00711FC6"/>
    <w:rsid w:val="00713B8D"/>
    <w:rsid w:val="007158DF"/>
    <w:rsid w:val="00716C86"/>
    <w:rsid w:val="0071726D"/>
    <w:rsid w:val="00720799"/>
    <w:rsid w:val="00720DC4"/>
    <w:rsid w:val="00720FB1"/>
    <w:rsid w:val="00722904"/>
    <w:rsid w:val="00723314"/>
    <w:rsid w:val="00724763"/>
    <w:rsid w:val="007247C5"/>
    <w:rsid w:val="007266D5"/>
    <w:rsid w:val="007269EC"/>
    <w:rsid w:val="00731952"/>
    <w:rsid w:val="00731E1E"/>
    <w:rsid w:val="0073768D"/>
    <w:rsid w:val="007400CB"/>
    <w:rsid w:val="0074031E"/>
    <w:rsid w:val="00741D0F"/>
    <w:rsid w:val="007426EC"/>
    <w:rsid w:val="00745AEE"/>
    <w:rsid w:val="007469A4"/>
    <w:rsid w:val="007469FE"/>
    <w:rsid w:val="00751320"/>
    <w:rsid w:val="007573EF"/>
    <w:rsid w:val="007579CA"/>
    <w:rsid w:val="007613B3"/>
    <w:rsid w:val="00761AD2"/>
    <w:rsid w:val="00762023"/>
    <w:rsid w:val="00762A23"/>
    <w:rsid w:val="00762A50"/>
    <w:rsid w:val="007632DB"/>
    <w:rsid w:val="00763496"/>
    <w:rsid w:val="0077082A"/>
    <w:rsid w:val="00770B51"/>
    <w:rsid w:val="0077575A"/>
    <w:rsid w:val="007815F2"/>
    <w:rsid w:val="0078459A"/>
    <w:rsid w:val="0078626B"/>
    <w:rsid w:val="00786886"/>
    <w:rsid w:val="0078695A"/>
    <w:rsid w:val="00786F9F"/>
    <w:rsid w:val="00787234"/>
    <w:rsid w:val="0079140E"/>
    <w:rsid w:val="00792C32"/>
    <w:rsid w:val="00794242"/>
    <w:rsid w:val="00794ECA"/>
    <w:rsid w:val="007971A0"/>
    <w:rsid w:val="007A13C9"/>
    <w:rsid w:val="007A2FA2"/>
    <w:rsid w:val="007A6E86"/>
    <w:rsid w:val="007A7890"/>
    <w:rsid w:val="007A7F71"/>
    <w:rsid w:val="007B0238"/>
    <w:rsid w:val="007B0CAC"/>
    <w:rsid w:val="007B23B7"/>
    <w:rsid w:val="007B3C2F"/>
    <w:rsid w:val="007B6D87"/>
    <w:rsid w:val="007B7FF1"/>
    <w:rsid w:val="007D0A43"/>
    <w:rsid w:val="007D1862"/>
    <w:rsid w:val="007D5CAD"/>
    <w:rsid w:val="007D616B"/>
    <w:rsid w:val="007D6C21"/>
    <w:rsid w:val="007E2073"/>
    <w:rsid w:val="007E3210"/>
    <w:rsid w:val="007E427A"/>
    <w:rsid w:val="007E5AAB"/>
    <w:rsid w:val="007E6CAB"/>
    <w:rsid w:val="007F0C77"/>
    <w:rsid w:val="007F26B6"/>
    <w:rsid w:val="007F3A76"/>
    <w:rsid w:val="007F50CC"/>
    <w:rsid w:val="007F5259"/>
    <w:rsid w:val="007F5CE1"/>
    <w:rsid w:val="007F7CED"/>
    <w:rsid w:val="00801504"/>
    <w:rsid w:val="0080234D"/>
    <w:rsid w:val="00802A5C"/>
    <w:rsid w:val="008045E8"/>
    <w:rsid w:val="0081301B"/>
    <w:rsid w:val="008155DF"/>
    <w:rsid w:val="00824908"/>
    <w:rsid w:val="008261E1"/>
    <w:rsid w:val="00826613"/>
    <w:rsid w:val="00826CC6"/>
    <w:rsid w:val="00827414"/>
    <w:rsid w:val="00831651"/>
    <w:rsid w:val="008330E5"/>
    <w:rsid w:val="008333BB"/>
    <w:rsid w:val="00834544"/>
    <w:rsid w:val="00834B27"/>
    <w:rsid w:val="00835B24"/>
    <w:rsid w:val="008367E0"/>
    <w:rsid w:val="008371A9"/>
    <w:rsid w:val="00837629"/>
    <w:rsid w:val="008404EF"/>
    <w:rsid w:val="00840EF3"/>
    <w:rsid w:val="008421B8"/>
    <w:rsid w:val="00842404"/>
    <w:rsid w:val="00843F66"/>
    <w:rsid w:val="008440CF"/>
    <w:rsid w:val="00854CBF"/>
    <w:rsid w:val="00855929"/>
    <w:rsid w:val="00861EAA"/>
    <w:rsid w:val="00861F51"/>
    <w:rsid w:val="0086230E"/>
    <w:rsid w:val="00863127"/>
    <w:rsid w:val="00863ABB"/>
    <w:rsid w:val="008647C3"/>
    <w:rsid w:val="008649FC"/>
    <w:rsid w:val="00864C1A"/>
    <w:rsid w:val="00865E0B"/>
    <w:rsid w:val="00867B82"/>
    <w:rsid w:val="008749E7"/>
    <w:rsid w:val="00874D3F"/>
    <w:rsid w:val="00875C3A"/>
    <w:rsid w:val="00882A79"/>
    <w:rsid w:val="0088520A"/>
    <w:rsid w:val="00886D4D"/>
    <w:rsid w:val="00886E73"/>
    <w:rsid w:val="0088743B"/>
    <w:rsid w:val="00887EAF"/>
    <w:rsid w:val="00890823"/>
    <w:rsid w:val="00890BC4"/>
    <w:rsid w:val="0089139F"/>
    <w:rsid w:val="00891D60"/>
    <w:rsid w:val="00891E48"/>
    <w:rsid w:val="00892875"/>
    <w:rsid w:val="0089584E"/>
    <w:rsid w:val="008965F9"/>
    <w:rsid w:val="00896859"/>
    <w:rsid w:val="008977C9"/>
    <w:rsid w:val="00897E2C"/>
    <w:rsid w:val="008A1DAF"/>
    <w:rsid w:val="008A5031"/>
    <w:rsid w:val="008A5D6E"/>
    <w:rsid w:val="008B05FB"/>
    <w:rsid w:val="008B0937"/>
    <w:rsid w:val="008B0D63"/>
    <w:rsid w:val="008B1FB7"/>
    <w:rsid w:val="008B3301"/>
    <w:rsid w:val="008B407C"/>
    <w:rsid w:val="008B6225"/>
    <w:rsid w:val="008B6F1C"/>
    <w:rsid w:val="008C2945"/>
    <w:rsid w:val="008C3881"/>
    <w:rsid w:val="008C54D0"/>
    <w:rsid w:val="008C5E84"/>
    <w:rsid w:val="008C758F"/>
    <w:rsid w:val="008D6AE5"/>
    <w:rsid w:val="008D6BF7"/>
    <w:rsid w:val="008E00BC"/>
    <w:rsid w:val="008E33F0"/>
    <w:rsid w:val="008F22F4"/>
    <w:rsid w:val="008F2A57"/>
    <w:rsid w:val="008F3AFD"/>
    <w:rsid w:val="008F49D2"/>
    <w:rsid w:val="008F7071"/>
    <w:rsid w:val="008F719D"/>
    <w:rsid w:val="008F76BF"/>
    <w:rsid w:val="00900480"/>
    <w:rsid w:val="00900EF3"/>
    <w:rsid w:val="0090150F"/>
    <w:rsid w:val="00904296"/>
    <w:rsid w:val="009125AE"/>
    <w:rsid w:val="009135BD"/>
    <w:rsid w:val="009154AD"/>
    <w:rsid w:val="00915B66"/>
    <w:rsid w:val="009160B6"/>
    <w:rsid w:val="009173F7"/>
    <w:rsid w:val="0092398C"/>
    <w:rsid w:val="009242D1"/>
    <w:rsid w:val="00924C07"/>
    <w:rsid w:val="00925377"/>
    <w:rsid w:val="00926860"/>
    <w:rsid w:val="00932B25"/>
    <w:rsid w:val="009343A9"/>
    <w:rsid w:val="0093538F"/>
    <w:rsid w:val="00935597"/>
    <w:rsid w:val="00936CBB"/>
    <w:rsid w:val="00944BBC"/>
    <w:rsid w:val="00945100"/>
    <w:rsid w:val="00947B69"/>
    <w:rsid w:val="009507E8"/>
    <w:rsid w:val="00951363"/>
    <w:rsid w:val="00953AC8"/>
    <w:rsid w:val="00954B42"/>
    <w:rsid w:val="0095581D"/>
    <w:rsid w:val="00955F94"/>
    <w:rsid w:val="009571DD"/>
    <w:rsid w:val="0095723C"/>
    <w:rsid w:val="0096000B"/>
    <w:rsid w:val="00964404"/>
    <w:rsid w:val="0096555F"/>
    <w:rsid w:val="009665FC"/>
    <w:rsid w:val="00967FC6"/>
    <w:rsid w:val="009709AB"/>
    <w:rsid w:val="0097488F"/>
    <w:rsid w:val="00975B55"/>
    <w:rsid w:val="00976465"/>
    <w:rsid w:val="009776E8"/>
    <w:rsid w:val="009822C5"/>
    <w:rsid w:val="00985A9F"/>
    <w:rsid w:val="0099256A"/>
    <w:rsid w:val="0099448E"/>
    <w:rsid w:val="009948F9"/>
    <w:rsid w:val="009961BB"/>
    <w:rsid w:val="0099639E"/>
    <w:rsid w:val="009A1D7E"/>
    <w:rsid w:val="009A5702"/>
    <w:rsid w:val="009A68F6"/>
    <w:rsid w:val="009A6C64"/>
    <w:rsid w:val="009B02BA"/>
    <w:rsid w:val="009B16A0"/>
    <w:rsid w:val="009B219C"/>
    <w:rsid w:val="009B4EA1"/>
    <w:rsid w:val="009B5FC5"/>
    <w:rsid w:val="009C3759"/>
    <w:rsid w:val="009D142D"/>
    <w:rsid w:val="009D369B"/>
    <w:rsid w:val="009D3F22"/>
    <w:rsid w:val="009D6E8E"/>
    <w:rsid w:val="009E06EF"/>
    <w:rsid w:val="009E3FDE"/>
    <w:rsid w:val="009E4300"/>
    <w:rsid w:val="009E511D"/>
    <w:rsid w:val="009E71D4"/>
    <w:rsid w:val="009E73BC"/>
    <w:rsid w:val="009E781A"/>
    <w:rsid w:val="009E7939"/>
    <w:rsid w:val="009F500E"/>
    <w:rsid w:val="00A00648"/>
    <w:rsid w:val="00A01972"/>
    <w:rsid w:val="00A0475A"/>
    <w:rsid w:val="00A0734C"/>
    <w:rsid w:val="00A07C09"/>
    <w:rsid w:val="00A10236"/>
    <w:rsid w:val="00A13C9C"/>
    <w:rsid w:val="00A14F42"/>
    <w:rsid w:val="00A14FCB"/>
    <w:rsid w:val="00A20362"/>
    <w:rsid w:val="00A22904"/>
    <w:rsid w:val="00A25313"/>
    <w:rsid w:val="00A25643"/>
    <w:rsid w:val="00A272A2"/>
    <w:rsid w:val="00A33962"/>
    <w:rsid w:val="00A33F64"/>
    <w:rsid w:val="00A34A53"/>
    <w:rsid w:val="00A34E13"/>
    <w:rsid w:val="00A35FDC"/>
    <w:rsid w:val="00A40DBF"/>
    <w:rsid w:val="00A41512"/>
    <w:rsid w:val="00A43C43"/>
    <w:rsid w:val="00A44F11"/>
    <w:rsid w:val="00A45C6E"/>
    <w:rsid w:val="00A47403"/>
    <w:rsid w:val="00A53462"/>
    <w:rsid w:val="00A54342"/>
    <w:rsid w:val="00A54C9A"/>
    <w:rsid w:val="00A55F17"/>
    <w:rsid w:val="00A647E8"/>
    <w:rsid w:val="00A64EE4"/>
    <w:rsid w:val="00A64F7A"/>
    <w:rsid w:val="00A6541C"/>
    <w:rsid w:val="00A66263"/>
    <w:rsid w:val="00A66857"/>
    <w:rsid w:val="00A7222A"/>
    <w:rsid w:val="00A7371F"/>
    <w:rsid w:val="00A7593F"/>
    <w:rsid w:val="00A811D0"/>
    <w:rsid w:val="00A865A5"/>
    <w:rsid w:val="00A87029"/>
    <w:rsid w:val="00A903A2"/>
    <w:rsid w:val="00A93D4B"/>
    <w:rsid w:val="00A94136"/>
    <w:rsid w:val="00A94493"/>
    <w:rsid w:val="00A975B2"/>
    <w:rsid w:val="00AA058E"/>
    <w:rsid w:val="00AA1C06"/>
    <w:rsid w:val="00AA6900"/>
    <w:rsid w:val="00AB01C8"/>
    <w:rsid w:val="00AB3A7D"/>
    <w:rsid w:val="00AB5603"/>
    <w:rsid w:val="00AB7C22"/>
    <w:rsid w:val="00AC05C7"/>
    <w:rsid w:val="00AC54A8"/>
    <w:rsid w:val="00AC59B0"/>
    <w:rsid w:val="00AD0A99"/>
    <w:rsid w:val="00AD0D48"/>
    <w:rsid w:val="00AD2048"/>
    <w:rsid w:val="00AD4B38"/>
    <w:rsid w:val="00AD4B4F"/>
    <w:rsid w:val="00AE18ED"/>
    <w:rsid w:val="00AE3115"/>
    <w:rsid w:val="00AE6BE0"/>
    <w:rsid w:val="00AE770F"/>
    <w:rsid w:val="00AE7748"/>
    <w:rsid w:val="00AF10C7"/>
    <w:rsid w:val="00AF193C"/>
    <w:rsid w:val="00AF53F5"/>
    <w:rsid w:val="00AF6E7A"/>
    <w:rsid w:val="00AF74F2"/>
    <w:rsid w:val="00B01735"/>
    <w:rsid w:val="00B01CE4"/>
    <w:rsid w:val="00B02D7C"/>
    <w:rsid w:val="00B02FC5"/>
    <w:rsid w:val="00B0389A"/>
    <w:rsid w:val="00B04740"/>
    <w:rsid w:val="00B10294"/>
    <w:rsid w:val="00B102A3"/>
    <w:rsid w:val="00B129DB"/>
    <w:rsid w:val="00B13542"/>
    <w:rsid w:val="00B1359A"/>
    <w:rsid w:val="00B15048"/>
    <w:rsid w:val="00B17970"/>
    <w:rsid w:val="00B17EE4"/>
    <w:rsid w:val="00B214CA"/>
    <w:rsid w:val="00B251BD"/>
    <w:rsid w:val="00B2620A"/>
    <w:rsid w:val="00B26B2D"/>
    <w:rsid w:val="00B305F2"/>
    <w:rsid w:val="00B309AE"/>
    <w:rsid w:val="00B332FA"/>
    <w:rsid w:val="00B334E0"/>
    <w:rsid w:val="00B34D73"/>
    <w:rsid w:val="00B358BF"/>
    <w:rsid w:val="00B37474"/>
    <w:rsid w:val="00B400F2"/>
    <w:rsid w:val="00B406D8"/>
    <w:rsid w:val="00B50EF9"/>
    <w:rsid w:val="00B54332"/>
    <w:rsid w:val="00B55026"/>
    <w:rsid w:val="00B61D7E"/>
    <w:rsid w:val="00B63622"/>
    <w:rsid w:val="00B6455E"/>
    <w:rsid w:val="00B65081"/>
    <w:rsid w:val="00B6514F"/>
    <w:rsid w:val="00B6609E"/>
    <w:rsid w:val="00B66873"/>
    <w:rsid w:val="00B73FE8"/>
    <w:rsid w:val="00B741AE"/>
    <w:rsid w:val="00B82B64"/>
    <w:rsid w:val="00B8355A"/>
    <w:rsid w:val="00B836A7"/>
    <w:rsid w:val="00B90D44"/>
    <w:rsid w:val="00B918B4"/>
    <w:rsid w:val="00B91B85"/>
    <w:rsid w:val="00B92979"/>
    <w:rsid w:val="00B92A18"/>
    <w:rsid w:val="00B9468C"/>
    <w:rsid w:val="00B96C54"/>
    <w:rsid w:val="00BA3AFA"/>
    <w:rsid w:val="00BA4909"/>
    <w:rsid w:val="00BA5D00"/>
    <w:rsid w:val="00BA5D6E"/>
    <w:rsid w:val="00BA7A16"/>
    <w:rsid w:val="00BB4B2D"/>
    <w:rsid w:val="00BB620B"/>
    <w:rsid w:val="00BB6D0E"/>
    <w:rsid w:val="00BC2551"/>
    <w:rsid w:val="00BC3453"/>
    <w:rsid w:val="00BC56B7"/>
    <w:rsid w:val="00BC6CD0"/>
    <w:rsid w:val="00BC75B3"/>
    <w:rsid w:val="00BC7FD7"/>
    <w:rsid w:val="00BD0D41"/>
    <w:rsid w:val="00BD109D"/>
    <w:rsid w:val="00BD10E3"/>
    <w:rsid w:val="00BD1495"/>
    <w:rsid w:val="00BD179C"/>
    <w:rsid w:val="00BD1E96"/>
    <w:rsid w:val="00BD2EF3"/>
    <w:rsid w:val="00BD56A8"/>
    <w:rsid w:val="00BD6235"/>
    <w:rsid w:val="00BD66F6"/>
    <w:rsid w:val="00BD7C1D"/>
    <w:rsid w:val="00BE0745"/>
    <w:rsid w:val="00BE0AA0"/>
    <w:rsid w:val="00BE0CCF"/>
    <w:rsid w:val="00BE1FC4"/>
    <w:rsid w:val="00BE2150"/>
    <w:rsid w:val="00BE56E6"/>
    <w:rsid w:val="00BE745F"/>
    <w:rsid w:val="00BE7551"/>
    <w:rsid w:val="00BF19A6"/>
    <w:rsid w:val="00BF1AEA"/>
    <w:rsid w:val="00BF3D74"/>
    <w:rsid w:val="00BF4F96"/>
    <w:rsid w:val="00BF703B"/>
    <w:rsid w:val="00C01723"/>
    <w:rsid w:val="00C03038"/>
    <w:rsid w:val="00C0437A"/>
    <w:rsid w:val="00C07EAB"/>
    <w:rsid w:val="00C14208"/>
    <w:rsid w:val="00C15883"/>
    <w:rsid w:val="00C15A0C"/>
    <w:rsid w:val="00C16860"/>
    <w:rsid w:val="00C17208"/>
    <w:rsid w:val="00C17D2F"/>
    <w:rsid w:val="00C22BB1"/>
    <w:rsid w:val="00C23B53"/>
    <w:rsid w:val="00C257A1"/>
    <w:rsid w:val="00C26078"/>
    <w:rsid w:val="00C260F9"/>
    <w:rsid w:val="00C273EE"/>
    <w:rsid w:val="00C3124D"/>
    <w:rsid w:val="00C31676"/>
    <w:rsid w:val="00C3181E"/>
    <w:rsid w:val="00C35A0D"/>
    <w:rsid w:val="00C366A5"/>
    <w:rsid w:val="00C40BA6"/>
    <w:rsid w:val="00C40BE7"/>
    <w:rsid w:val="00C416A2"/>
    <w:rsid w:val="00C43698"/>
    <w:rsid w:val="00C446EC"/>
    <w:rsid w:val="00C52EF3"/>
    <w:rsid w:val="00C5338B"/>
    <w:rsid w:val="00C544CB"/>
    <w:rsid w:val="00C54DDA"/>
    <w:rsid w:val="00C601B3"/>
    <w:rsid w:val="00C61574"/>
    <w:rsid w:val="00C61D49"/>
    <w:rsid w:val="00C61DB6"/>
    <w:rsid w:val="00C62639"/>
    <w:rsid w:val="00C63B8E"/>
    <w:rsid w:val="00C645B9"/>
    <w:rsid w:val="00C6667E"/>
    <w:rsid w:val="00C669BD"/>
    <w:rsid w:val="00C70A8A"/>
    <w:rsid w:val="00C74D96"/>
    <w:rsid w:val="00C75462"/>
    <w:rsid w:val="00C758AE"/>
    <w:rsid w:val="00C8153F"/>
    <w:rsid w:val="00C81B5F"/>
    <w:rsid w:val="00C81F41"/>
    <w:rsid w:val="00C8230D"/>
    <w:rsid w:val="00C8501C"/>
    <w:rsid w:val="00C86F74"/>
    <w:rsid w:val="00C87A44"/>
    <w:rsid w:val="00C9190E"/>
    <w:rsid w:val="00C950F9"/>
    <w:rsid w:val="00C95741"/>
    <w:rsid w:val="00C9610B"/>
    <w:rsid w:val="00CA01BA"/>
    <w:rsid w:val="00CA280E"/>
    <w:rsid w:val="00CA2BFA"/>
    <w:rsid w:val="00CA6FAC"/>
    <w:rsid w:val="00CA749E"/>
    <w:rsid w:val="00CB1200"/>
    <w:rsid w:val="00CB22A2"/>
    <w:rsid w:val="00CB44D9"/>
    <w:rsid w:val="00CB4812"/>
    <w:rsid w:val="00CB5572"/>
    <w:rsid w:val="00CB7052"/>
    <w:rsid w:val="00CB70C3"/>
    <w:rsid w:val="00CC2A60"/>
    <w:rsid w:val="00CC4268"/>
    <w:rsid w:val="00CC5A39"/>
    <w:rsid w:val="00CC6571"/>
    <w:rsid w:val="00CC685A"/>
    <w:rsid w:val="00CC6F37"/>
    <w:rsid w:val="00CC7239"/>
    <w:rsid w:val="00CD09B7"/>
    <w:rsid w:val="00CD1E19"/>
    <w:rsid w:val="00CD3131"/>
    <w:rsid w:val="00CD4546"/>
    <w:rsid w:val="00CD542A"/>
    <w:rsid w:val="00CD62C6"/>
    <w:rsid w:val="00CE5190"/>
    <w:rsid w:val="00CE7E0B"/>
    <w:rsid w:val="00CF422D"/>
    <w:rsid w:val="00CF4497"/>
    <w:rsid w:val="00CF5B5D"/>
    <w:rsid w:val="00D017B9"/>
    <w:rsid w:val="00D01C98"/>
    <w:rsid w:val="00D02128"/>
    <w:rsid w:val="00D029A7"/>
    <w:rsid w:val="00D04147"/>
    <w:rsid w:val="00D05CC9"/>
    <w:rsid w:val="00D06050"/>
    <w:rsid w:val="00D11E3C"/>
    <w:rsid w:val="00D13C1D"/>
    <w:rsid w:val="00D148F1"/>
    <w:rsid w:val="00D15282"/>
    <w:rsid w:val="00D15BC8"/>
    <w:rsid w:val="00D1693A"/>
    <w:rsid w:val="00D21F7F"/>
    <w:rsid w:val="00D24AFA"/>
    <w:rsid w:val="00D30A9C"/>
    <w:rsid w:val="00D31227"/>
    <w:rsid w:val="00D320A3"/>
    <w:rsid w:val="00D32912"/>
    <w:rsid w:val="00D330FD"/>
    <w:rsid w:val="00D33579"/>
    <w:rsid w:val="00D368EC"/>
    <w:rsid w:val="00D440A6"/>
    <w:rsid w:val="00D447E8"/>
    <w:rsid w:val="00D45D46"/>
    <w:rsid w:val="00D46917"/>
    <w:rsid w:val="00D52398"/>
    <w:rsid w:val="00D57E21"/>
    <w:rsid w:val="00D619F2"/>
    <w:rsid w:val="00D621D6"/>
    <w:rsid w:val="00D622D7"/>
    <w:rsid w:val="00D62A27"/>
    <w:rsid w:val="00D63466"/>
    <w:rsid w:val="00D634E4"/>
    <w:rsid w:val="00D639D8"/>
    <w:rsid w:val="00D65904"/>
    <w:rsid w:val="00D67B2F"/>
    <w:rsid w:val="00D70004"/>
    <w:rsid w:val="00D76193"/>
    <w:rsid w:val="00D82EEC"/>
    <w:rsid w:val="00D907AC"/>
    <w:rsid w:val="00D917F6"/>
    <w:rsid w:val="00D93379"/>
    <w:rsid w:val="00D940D4"/>
    <w:rsid w:val="00D94E63"/>
    <w:rsid w:val="00D95008"/>
    <w:rsid w:val="00D96337"/>
    <w:rsid w:val="00DA15E8"/>
    <w:rsid w:val="00DA1B98"/>
    <w:rsid w:val="00DA3196"/>
    <w:rsid w:val="00DA75A4"/>
    <w:rsid w:val="00DB0AE2"/>
    <w:rsid w:val="00DB47ED"/>
    <w:rsid w:val="00DB5456"/>
    <w:rsid w:val="00DB5489"/>
    <w:rsid w:val="00DB6C4F"/>
    <w:rsid w:val="00DC0438"/>
    <w:rsid w:val="00DC3F8F"/>
    <w:rsid w:val="00DD2E80"/>
    <w:rsid w:val="00DD33EF"/>
    <w:rsid w:val="00DD3BEE"/>
    <w:rsid w:val="00DD715A"/>
    <w:rsid w:val="00DE14BB"/>
    <w:rsid w:val="00DE1AC5"/>
    <w:rsid w:val="00DF0EAF"/>
    <w:rsid w:val="00DF189D"/>
    <w:rsid w:val="00DF1A05"/>
    <w:rsid w:val="00DF2553"/>
    <w:rsid w:val="00DF2C0E"/>
    <w:rsid w:val="00DF57C3"/>
    <w:rsid w:val="00DF7207"/>
    <w:rsid w:val="00E01EE5"/>
    <w:rsid w:val="00E0210A"/>
    <w:rsid w:val="00E02C08"/>
    <w:rsid w:val="00E03CC5"/>
    <w:rsid w:val="00E042F9"/>
    <w:rsid w:val="00E06C5D"/>
    <w:rsid w:val="00E1061A"/>
    <w:rsid w:val="00E108C2"/>
    <w:rsid w:val="00E10CB7"/>
    <w:rsid w:val="00E12A2D"/>
    <w:rsid w:val="00E13B58"/>
    <w:rsid w:val="00E13C09"/>
    <w:rsid w:val="00E149C6"/>
    <w:rsid w:val="00E21423"/>
    <w:rsid w:val="00E225E2"/>
    <w:rsid w:val="00E22D3D"/>
    <w:rsid w:val="00E2305F"/>
    <w:rsid w:val="00E24B47"/>
    <w:rsid w:val="00E265DB"/>
    <w:rsid w:val="00E26DDB"/>
    <w:rsid w:val="00E275E9"/>
    <w:rsid w:val="00E276C0"/>
    <w:rsid w:val="00E276FA"/>
    <w:rsid w:val="00E30285"/>
    <w:rsid w:val="00E314F3"/>
    <w:rsid w:val="00E33D09"/>
    <w:rsid w:val="00E3652C"/>
    <w:rsid w:val="00E36CB6"/>
    <w:rsid w:val="00E36E57"/>
    <w:rsid w:val="00E44423"/>
    <w:rsid w:val="00E44A3B"/>
    <w:rsid w:val="00E540CD"/>
    <w:rsid w:val="00E55B7F"/>
    <w:rsid w:val="00E6227C"/>
    <w:rsid w:val="00E650A6"/>
    <w:rsid w:val="00E65B96"/>
    <w:rsid w:val="00E65BF1"/>
    <w:rsid w:val="00E66398"/>
    <w:rsid w:val="00E6704F"/>
    <w:rsid w:val="00E70FF2"/>
    <w:rsid w:val="00E71EA9"/>
    <w:rsid w:val="00E725DD"/>
    <w:rsid w:val="00E72E9B"/>
    <w:rsid w:val="00E732C1"/>
    <w:rsid w:val="00E73F90"/>
    <w:rsid w:val="00E759B6"/>
    <w:rsid w:val="00E7619C"/>
    <w:rsid w:val="00E76A83"/>
    <w:rsid w:val="00E8171B"/>
    <w:rsid w:val="00E84227"/>
    <w:rsid w:val="00E853A6"/>
    <w:rsid w:val="00E85C66"/>
    <w:rsid w:val="00E85E77"/>
    <w:rsid w:val="00E86F09"/>
    <w:rsid w:val="00E8739C"/>
    <w:rsid w:val="00E8744C"/>
    <w:rsid w:val="00E87C4F"/>
    <w:rsid w:val="00E902E5"/>
    <w:rsid w:val="00E9040E"/>
    <w:rsid w:val="00E90A61"/>
    <w:rsid w:val="00E91E2C"/>
    <w:rsid w:val="00E95299"/>
    <w:rsid w:val="00E95EF7"/>
    <w:rsid w:val="00E96479"/>
    <w:rsid w:val="00E9697F"/>
    <w:rsid w:val="00EA325F"/>
    <w:rsid w:val="00EA4FB3"/>
    <w:rsid w:val="00EA7C28"/>
    <w:rsid w:val="00EB3927"/>
    <w:rsid w:val="00EB4349"/>
    <w:rsid w:val="00EB5581"/>
    <w:rsid w:val="00EB6BA9"/>
    <w:rsid w:val="00EB72AF"/>
    <w:rsid w:val="00EC1F6D"/>
    <w:rsid w:val="00EC236D"/>
    <w:rsid w:val="00EC57D9"/>
    <w:rsid w:val="00EC7637"/>
    <w:rsid w:val="00EC7735"/>
    <w:rsid w:val="00ED0C36"/>
    <w:rsid w:val="00ED1B71"/>
    <w:rsid w:val="00ED3C90"/>
    <w:rsid w:val="00ED53AC"/>
    <w:rsid w:val="00ED71B1"/>
    <w:rsid w:val="00EE04BC"/>
    <w:rsid w:val="00EE0EDB"/>
    <w:rsid w:val="00EE1EC1"/>
    <w:rsid w:val="00EE57C0"/>
    <w:rsid w:val="00EE6091"/>
    <w:rsid w:val="00F00864"/>
    <w:rsid w:val="00F01362"/>
    <w:rsid w:val="00F01574"/>
    <w:rsid w:val="00F015FB"/>
    <w:rsid w:val="00F019B1"/>
    <w:rsid w:val="00F03913"/>
    <w:rsid w:val="00F04560"/>
    <w:rsid w:val="00F05144"/>
    <w:rsid w:val="00F0580D"/>
    <w:rsid w:val="00F06B5B"/>
    <w:rsid w:val="00F06CC9"/>
    <w:rsid w:val="00F06EA1"/>
    <w:rsid w:val="00F078A9"/>
    <w:rsid w:val="00F07E8B"/>
    <w:rsid w:val="00F1177E"/>
    <w:rsid w:val="00F152CC"/>
    <w:rsid w:val="00F15DCE"/>
    <w:rsid w:val="00F17070"/>
    <w:rsid w:val="00F244DA"/>
    <w:rsid w:val="00F253C0"/>
    <w:rsid w:val="00F25594"/>
    <w:rsid w:val="00F322A0"/>
    <w:rsid w:val="00F34E8D"/>
    <w:rsid w:val="00F35D33"/>
    <w:rsid w:val="00F36A3F"/>
    <w:rsid w:val="00F36C9F"/>
    <w:rsid w:val="00F375A8"/>
    <w:rsid w:val="00F401D0"/>
    <w:rsid w:val="00F433FB"/>
    <w:rsid w:val="00F439A4"/>
    <w:rsid w:val="00F44D24"/>
    <w:rsid w:val="00F46ED1"/>
    <w:rsid w:val="00F51BC9"/>
    <w:rsid w:val="00F5516A"/>
    <w:rsid w:val="00F552AA"/>
    <w:rsid w:val="00F553C1"/>
    <w:rsid w:val="00F55A07"/>
    <w:rsid w:val="00F60049"/>
    <w:rsid w:val="00F60A4B"/>
    <w:rsid w:val="00F61161"/>
    <w:rsid w:val="00F61FA1"/>
    <w:rsid w:val="00F62EB3"/>
    <w:rsid w:val="00F64D3C"/>
    <w:rsid w:val="00F6509E"/>
    <w:rsid w:val="00F72F56"/>
    <w:rsid w:val="00F7443C"/>
    <w:rsid w:val="00F758B4"/>
    <w:rsid w:val="00F76466"/>
    <w:rsid w:val="00F80CEF"/>
    <w:rsid w:val="00F81BC1"/>
    <w:rsid w:val="00F82C33"/>
    <w:rsid w:val="00F82EE4"/>
    <w:rsid w:val="00F83474"/>
    <w:rsid w:val="00F83FF0"/>
    <w:rsid w:val="00F9077A"/>
    <w:rsid w:val="00F90BBE"/>
    <w:rsid w:val="00F9141D"/>
    <w:rsid w:val="00F9167C"/>
    <w:rsid w:val="00F917A7"/>
    <w:rsid w:val="00F931F6"/>
    <w:rsid w:val="00FA1EE2"/>
    <w:rsid w:val="00FA4BBE"/>
    <w:rsid w:val="00FA54AB"/>
    <w:rsid w:val="00FA7B3B"/>
    <w:rsid w:val="00FA7C74"/>
    <w:rsid w:val="00FA7DCF"/>
    <w:rsid w:val="00FB0B16"/>
    <w:rsid w:val="00FB23B9"/>
    <w:rsid w:val="00FB29CE"/>
    <w:rsid w:val="00FB30BC"/>
    <w:rsid w:val="00FB39C9"/>
    <w:rsid w:val="00FB4027"/>
    <w:rsid w:val="00FB43B4"/>
    <w:rsid w:val="00FC3DB6"/>
    <w:rsid w:val="00FC4B99"/>
    <w:rsid w:val="00FC5C62"/>
    <w:rsid w:val="00FC706E"/>
    <w:rsid w:val="00FD02D7"/>
    <w:rsid w:val="00FD108A"/>
    <w:rsid w:val="00FD1BAF"/>
    <w:rsid w:val="00FD5736"/>
    <w:rsid w:val="00FD6D21"/>
    <w:rsid w:val="00FE033C"/>
    <w:rsid w:val="00FE5872"/>
    <w:rsid w:val="00FE5E76"/>
    <w:rsid w:val="00FE76C9"/>
    <w:rsid w:val="00FE7D36"/>
    <w:rsid w:val="00FF05AC"/>
    <w:rsid w:val="00FF3BCF"/>
    <w:rsid w:val="00FF51E8"/>
    <w:rsid w:val="00FF5575"/>
    <w:rsid w:val="00FF57A0"/>
    <w:rsid w:val="00FF6DA9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CE8C715"/>
  <w15:chartTrackingRefBased/>
  <w15:docId w15:val="{49ED5847-7E1C-4E4D-8778-B6B2BADBB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2F1"/>
    <w:pPr>
      <w:spacing w:after="200" w:line="276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54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link w:val="Heading2Char"/>
    <w:uiPriority w:val="9"/>
    <w:qFormat/>
    <w:rsid w:val="00F36C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B17970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155DF"/>
    <w:rPr>
      <w:sz w:val="22"/>
      <w:szCs w:val="22"/>
    </w:rPr>
  </w:style>
  <w:style w:type="paragraph" w:customStyle="1" w:styleId="Default">
    <w:name w:val="Default"/>
    <w:rsid w:val="00484E4A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</w:rPr>
  </w:style>
  <w:style w:type="character" w:customStyle="1" w:styleId="hps">
    <w:name w:val="hps"/>
    <w:basedOn w:val="DefaultParagraphFont"/>
    <w:rsid w:val="00484E4A"/>
  </w:style>
  <w:style w:type="table" w:styleId="TableGrid">
    <w:name w:val="Table Grid"/>
    <w:basedOn w:val="TableNormal"/>
    <w:uiPriority w:val="59"/>
    <w:rsid w:val="009004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bl-txt">
    <w:name w:val="tbl-txt"/>
    <w:basedOn w:val="Normal"/>
    <w:rsid w:val="0097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talic">
    <w:name w:val="italic"/>
    <w:basedOn w:val="DefaultParagraphFont"/>
    <w:rsid w:val="0097488F"/>
  </w:style>
  <w:style w:type="character" w:customStyle="1" w:styleId="apple-converted-space">
    <w:name w:val="apple-converted-space"/>
    <w:basedOn w:val="DefaultParagraphFont"/>
    <w:rsid w:val="0097488F"/>
  </w:style>
  <w:style w:type="paragraph" w:customStyle="1" w:styleId="Normal1">
    <w:name w:val="Normal1"/>
    <w:basedOn w:val="Normal"/>
    <w:rsid w:val="008B4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0327CC"/>
    <w:rPr>
      <w:b/>
      <w:bCs/>
    </w:rPr>
  </w:style>
  <w:style w:type="paragraph" w:customStyle="1" w:styleId="ti-grseq-12">
    <w:name w:val="ti-grseq-12"/>
    <w:basedOn w:val="Normal"/>
    <w:rsid w:val="004C71CB"/>
    <w:pPr>
      <w:spacing w:before="200" w:after="100" w:line="312" w:lineRule="atLeast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tbl-txt2">
    <w:name w:val="tbl-txt2"/>
    <w:basedOn w:val="Normal"/>
    <w:rsid w:val="004C71CB"/>
    <w:pPr>
      <w:spacing w:before="50" w:after="50" w:line="312" w:lineRule="atLeast"/>
    </w:pPr>
    <w:rPr>
      <w:rFonts w:ascii="Times New Roman" w:eastAsia="Times New Roman" w:hAnsi="Times New Roman"/>
    </w:rPr>
  </w:style>
  <w:style w:type="character" w:customStyle="1" w:styleId="italic1">
    <w:name w:val="italic1"/>
    <w:rsid w:val="007D6C21"/>
    <w:rPr>
      <w:i/>
      <w:iCs/>
    </w:rPr>
  </w:style>
  <w:style w:type="character" w:customStyle="1" w:styleId="super">
    <w:name w:val="super"/>
    <w:rsid w:val="007D6C21"/>
    <w:rPr>
      <w:sz w:val="17"/>
      <w:szCs w:val="17"/>
      <w:vertAlign w:val="superscript"/>
    </w:rPr>
  </w:style>
  <w:style w:type="paragraph" w:customStyle="1" w:styleId="ti-grseq-1">
    <w:name w:val="ti-grseq-1"/>
    <w:basedOn w:val="Normal"/>
    <w:rsid w:val="00EB43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link w:val="Heading2"/>
    <w:uiPriority w:val="9"/>
    <w:rsid w:val="00F36C9F"/>
    <w:rPr>
      <w:rFonts w:ascii="Times New Roman" w:eastAsia="Times New Roman" w:hAnsi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6E436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E4364"/>
    <w:rPr>
      <w:rFonts w:ascii="Times New Roman" w:eastAsia="MS Mincho" w:hAnsi="Times New Roman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FA54AB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FA54AB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FA54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horttext">
    <w:name w:val="short_text"/>
    <w:basedOn w:val="DefaultParagraphFont"/>
    <w:rsid w:val="000500FE"/>
  </w:style>
  <w:style w:type="character" w:customStyle="1" w:styleId="current-selection">
    <w:name w:val="current-selection"/>
    <w:basedOn w:val="DefaultParagraphFont"/>
    <w:rsid w:val="00084B42"/>
  </w:style>
  <w:style w:type="character" w:customStyle="1" w:styleId="gt-baf-back">
    <w:name w:val="gt-baf-back"/>
    <w:basedOn w:val="DefaultParagraphFont"/>
    <w:rsid w:val="00462033"/>
  </w:style>
  <w:style w:type="character" w:customStyle="1" w:styleId="NoSpacingChar">
    <w:name w:val="No Spacing Char"/>
    <w:link w:val="NoSpacing"/>
    <w:uiPriority w:val="1"/>
    <w:rsid w:val="00B305F2"/>
    <w:rPr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B5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007B5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BE56E6"/>
    <w:pPr>
      <w:spacing w:after="120" w:line="240" w:lineRule="auto"/>
    </w:pPr>
    <w:rPr>
      <w:rFonts w:ascii="Times New Roman" w:eastAsia="Times New Roman" w:hAnsi="Times New Roman"/>
      <w:sz w:val="24"/>
      <w:szCs w:val="24"/>
      <w:lang w:val="it-IT" w:eastAsia="x-none"/>
    </w:rPr>
  </w:style>
  <w:style w:type="character" w:customStyle="1" w:styleId="BodyTextChar">
    <w:name w:val="Body Text Char"/>
    <w:link w:val="BodyText"/>
    <w:rsid w:val="00BE56E6"/>
    <w:rPr>
      <w:rFonts w:ascii="Times New Roman" w:eastAsia="Times New Roman" w:hAnsi="Times New Roman"/>
      <w:sz w:val="24"/>
      <w:szCs w:val="24"/>
      <w:lang w:val="it-IT"/>
    </w:rPr>
  </w:style>
  <w:style w:type="paragraph" w:customStyle="1" w:styleId="Normal11">
    <w:name w:val="Normal11"/>
    <w:basedOn w:val="Normal"/>
    <w:rsid w:val="00F61F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Title">
    <w:name w:val="Title"/>
    <w:basedOn w:val="Normal"/>
    <w:link w:val="TitleChar"/>
    <w:qFormat/>
    <w:rsid w:val="0042158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link w:val="Title"/>
    <w:rsid w:val="00421581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E06C5D"/>
    <w:rPr>
      <w:color w:val="0000FF"/>
      <w:u w:val="single"/>
    </w:rPr>
  </w:style>
  <w:style w:type="character" w:customStyle="1" w:styleId="oj-italic">
    <w:name w:val="oj-italic"/>
    <w:basedOn w:val="DefaultParagraphFont"/>
    <w:rsid w:val="00E06C5D"/>
  </w:style>
  <w:style w:type="character" w:customStyle="1" w:styleId="oj-super">
    <w:name w:val="oj-super"/>
    <w:basedOn w:val="DefaultParagraphFont"/>
    <w:rsid w:val="00E06C5D"/>
  </w:style>
  <w:style w:type="paragraph" w:customStyle="1" w:styleId="doc-ti">
    <w:name w:val="doc-ti"/>
    <w:basedOn w:val="Normal"/>
    <w:rsid w:val="009665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">
    <w:name w:val="_"/>
    <w:basedOn w:val="DefaultParagraphFont"/>
    <w:rsid w:val="00F7443C"/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0451B2"/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31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6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676"/>
    <w:rPr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6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676"/>
    <w:rPr>
      <w:b/>
      <w:bCs/>
      <w:lang w:val="sq-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0F2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0F2F"/>
    <w:rPr>
      <w:rFonts w:ascii="Consolas" w:hAnsi="Consolas"/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06216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85DFD"/>
    <w:rPr>
      <w:sz w:val="22"/>
      <w:szCs w:val="22"/>
      <w:lang w:val="sq-AL"/>
    </w:rPr>
  </w:style>
  <w:style w:type="character" w:styleId="UnresolvedMention">
    <w:name w:val="Unresolved Mention"/>
    <w:basedOn w:val="DefaultParagraphFont"/>
    <w:uiPriority w:val="99"/>
    <w:semiHidden/>
    <w:unhideWhenUsed/>
    <w:rsid w:val="00AB3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18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05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2026-04-21T11:20:12Z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disa shtesa dhe ndryshime në urdhrin nr. 275, datë 5.5.2023, "Për miratimin e lëndëve vepruese dhe përbërësve të tjerë, në përmbajtje të PMB-ve", të ndryshuar</Titulli>
    <Modifikuesi xmlns="0e656187-b300-4fb0-8bf4-3a50f872073c">alma.lisaku</Modifikuesi>
    <Nr_x002e__x0020_prot_x0020_QBZ xmlns="0e656187-b300-4fb0-8bf4-3a50f872073c">878/1</Nr_x002e__x0020_prot_x0020_QBZ>
    <Data_x0020_e_x0020_Modifikimit xmlns="0e656187-b300-4fb0-8bf4-3a50f872073c">2026-04-28T08:35:47Z</Data_x0020_e_x0020_Modifikimit>
    <Dekretuar xmlns="0e656187-b300-4fb0-8bf4-3a50f872073c">false</Dekretuar>
    <Data xmlns="0e656187-b300-4fb0-8bf4-3a50f872073c">2026-04-15T00:00:00Z</Data>
    <Nr_x002e__x0020_protokolli_x0020_i_x0020_aktit xmlns="0e656187-b300-4fb0-8bf4-3a50f872073c">2978/1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7C801E8E6442297284515F2E10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A7C801E8E6442297284515F2E10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D8406-1CB8-4538-9762-F3199360A71B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5EA184B-21EF-47C1-BF87-688707FDC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72C85D-2DA5-4BCA-9E5E-D229D987C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01A29A-1890-4B8C-BC16-C83C878C6F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994D06-790E-4E5D-8CA1-9F17CFEA9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DDFCD6-3C58-4852-A8E4-0CE5271BF8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2947</Words>
  <Characters>16803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275, datë 5.5.2023, "Për miratimin e lëndëve vepruese dhe përbërësve të tjerë, në përmbajtje të PMB-ve", të ndryshuar</vt:lpstr>
    </vt:vector>
  </TitlesOfParts>
  <Company>private</Company>
  <LinksUpToDate>false</LinksUpToDate>
  <CharactersWithSpaces>19711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275, datë 5.5.2023, "Për miratimin e lëndëve vepruese dhe përbërësve të tjerë, në përmbajtje të PMB-ve", të ndryshuar</dc:title>
  <dc:creator>perdorues</dc:creator>
  <cp:lastModifiedBy>Amarilda Muja</cp:lastModifiedBy>
  <cp:revision>28</cp:revision>
  <cp:lastPrinted>2025-01-16T13:54:00Z</cp:lastPrinted>
  <dcterms:created xsi:type="dcterms:W3CDTF">2026-04-03T09:48:00Z</dcterms:created>
  <dcterms:modified xsi:type="dcterms:W3CDTF">2026-04-28T08:35:00Z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0x010100603F808098A9AE4FA03428DEEBF646DD</vt:lpwstr>
  </property>
</Properties>
</file>