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DE3FB" w14:textId="6960812A" w:rsidR="00242FFE" w:rsidRPr="007C5ADC" w:rsidRDefault="00242FFE" w:rsidP="001066AC">
      <w:pPr>
        <w:spacing w:after="0" w:line="240" w:lineRule="auto"/>
        <w:ind w:firstLine="284"/>
        <w:jc w:val="center"/>
        <w:rPr>
          <w:rFonts w:ascii="Garamond" w:hAnsi="Garamond" w:cs="Times New Roman"/>
          <w:b/>
          <w:color w:val="000000" w:themeColor="text1"/>
          <w:sz w:val="24"/>
          <w:szCs w:val="24"/>
        </w:rPr>
      </w:pPr>
      <w:r w:rsidRPr="007C5ADC">
        <w:rPr>
          <w:rFonts w:ascii="Garamond" w:hAnsi="Garamond" w:cs="Times New Roman"/>
          <w:b/>
          <w:color w:val="000000" w:themeColor="text1"/>
          <w:sz w:val="24"/>
          <w:szCs w:val="24"/>
        </w:rPr>
        <w:t>U</w:t>
      </w:r>
      <w:r w:rsidR="00714E3F" w:rsidRPr="007C5ADC">
        <w:rPr>
          <w:rFonts w:ascii="Garamond" w:hAnsi="Garamond" w:cs="Times New Roman"/>
          <w:b/>
          <w:color w:val="000000" w:themeColor="text1"/>
          <w:sz w:val="24"/>
          <w:szCs w:val="24"/>
        </w:rPr>
        <w:t>R</w:t>
      </w:r>
      <w:r w:rsidRPr="007C5ADC">
        <w:rPr>
          <w:rFonts w:ascii="Garamond" w:hAnsi="Garamond" w:cs="Times New Roman"/>
          <w:b/>
          <w:color w:val="000000" w:themeColor="text1"/>
          <w:sz w:val="24"/>
          <w:szCs w:val="24"/>
        </w:rPr>
        <w:t>DHË</w:t>
      </w:r>
      <w:r w:rsidR="00714E3F" w:rsidRPr="007C5ADC">
        <w:rPr>
          <w:rFonts w:ascii="Garamond" w:hAnsi="Garamond" w:cs="Times New Roman"/>
          <w:b/>
          <w:color w:val="000000" w:themeColor="text1"/>
          <w:sz w:val="24"/>
          <w:szCs w:val="24"/>
        </w:rPr>
        <w:t>R</w:t>
      </w:r>
    </w:p>
    <w:p w14:paraId="593B3496" w14:textId="744FD886" w:rsidR="006E313D" w:rsidRPr="007C5ADC" w:rsidRDefault="006E313D" w:rsidP="001066AC">
      <w:pPr>
        <w:spacing w:after="0" w:line="240" w:lineRule="auto"/>
        <w:ind w:firstLine="284"/>
        <w:jc w:val="center"/>
        <w:rPr>
          <w:rFonts w:ascii="Garamond" w:eastAsia="Times New Roman" w:hAnsi="Garamond" w:cs="Times New Roman"/>
          <w:b/>
          <w:bCs/>
          <w:color w:val="000000" w:themeColor="text1"/>
          <w:sz w:val="24"/>
          <w:szCs w:val="24"/>
        </w:rPr>
      </w:pPr>
      <w:r w:rsidRPr="007C5ADC">
        <w:rPr>
          <w:rFonts w:ascii="Garamond" w:eastAsia="Times New Roman" w:hAnsi="Garamond" w:cs="Times New Roman"/>
          <w:b/>
          <w:bCs/>
          <w:color w:val="000000" w:themeColor="text1"/>
          <w:sz w:val="24"/>
          <w:szCs w:val="24"/>
        </w:rPr>
        <w:t xml:space="preserve">Nr. </w:t>
      </w:r>
      <w:r w:rsidR="001066AC" w:rsidRPr="007C5ADC">
        <w:rPr>
          <w:rFonts w:ascii="Garamond" w:eastAsia="Times New Roman" w:hAnsi="Garamond" w:cs="Times New Roman"/>
          <w:b/>
          <w:bCs/>
          <w:color w:val="000000" w:themeColor="text1"/>
          <w:sz w:val="24"/>
          <w:szCs w:val="24"/>
        </w:rPr>
        <w:t>906</w:t>
      </w:r>
      <w:r w:rsidRPr="007C5ADC">
        <w:rPr>
          <w:rFonts w:ascii="Garamond" w:eastAsia="Times New Roman" w:hAnsi="Garamond" w:cs="Times New Roman"/>
          <w:b/>
          <w:bCs/>
          <w:color w:val="000000" w:themeColor="text1"/>
          <w:sz w:val="24"/>
          <w:szCs w:val="24"/>
        </w:rPr>
        <w:t xml:space="preserve">, datë </w:t>
      </w:r>
      <w:r w:rsidR="001066AC" w:rsidRPr="007C5ADC">
        <w:rPr>
          <w:rFonts w:ascii="Garamond" w:eastAsia="Calibri" w:hAnsi="Garamond" w:cs="Times New Roman"/>
          <w:b/>
          <w:color w:val="000000" w:themeColor="text1"/>
          <w:sz w:val="24"/>
          <w:szCs w:val="24"/>
        </w:rPr>
        <w:t>3.9</w:t>
      </w:r>
      <w:r w:rsidRPr="007C5ADC">
        <w:rPr>
          <w:rFonts w:ascii="Garamond" w:eastAsia="Calibri" w:hAnsi="Garamond" w:cs="Times New Roman"/>
          <w:b/>
          <w:color w:val="000000" w:themeColor="text1"/>
          <w:sz w:val="24"/>
          <w:szCs w:val="24"/>
        </w:rPr>
        <w:t>.2026</w:t>
      </w:r>
    </w:p>
    <w:p w14:paraId="10D489B1" w14:textId="77777777" w:rsidR="00A61B1A" w:rsidRPr="007C5ADC" w:rsidRDefault="00A61B1A" w:rsidP="001066AC">
      <w:pPr>
        <w:spacing w:after="0" w:line="240" w:lineRule="auto"/>
        <w:ind w:firstLine="284"/>
        <w:jc w:val="center"/>
        <w:rPr>
          <w:rFonts w:ascii="Garamond" w:hAnsi="Garamond" w:cs="Times New Roman"/>
          <w:b/>
          <w:color w:val="000000" w:themeColor="text1"/>
          <w:sz w:val="24"/>
          <w:szCs w:val="24"/>
        </w:rPr>
      </w:pPr>
    </w:p>
    <w:p w14:paraId="146BAFAD" w14:textId="36328C95" w:rsidR="00242FFE" w:rsidRPr="007C5ADC" w:rsidRDefault="00242FFE" w:rsidP="001066AC">
      <w:pPr>
        <w:spacing w:after="0" w:line="240" w:lineRule="auto"/>
        <w:ind w:firstLine="284"/>
        <w:jc w:val="center"/>
        <w:rPr>
          <w:rFonts w:ascii="Garamond" w:hAnsi="Garamond" w:cs="Times New Roman"/>
          <w:b/>
          <w:color w:val="000000" w:themeColor="text1"/>
          <w:sz w:val="24"/>
          <w:szCs w:val="24"/>
          <w:vertAlign w:val="superscript"/>
        </w:rPr>
      </w:pPr>
      <w:r w:rsidRPr="007C5ADC">
        <w:rPr>
          <w:rFonts w:ascii="Garamond" w:hAnsi="Garamond" w:cs="Times New Roman"/>
          <w:b/>
          <w:color w:val="000000" w:themeColor="text1"/>
          <w:sz w:val="24"/>
          <w:szCs w:val="24"/>
        </w:rPr>
        <w:t>PËR</w:t>
      </w:r>
      <w:r w:rsidR="000F0BDC" w:rsidRPr="007C5ADC">
        <w:rPr>
          <w:rFonts w:ascii="Garamond" w:hAnsi="Garamond" w:cs="Times New Roman"/>
          <w:b/>
          <w:color w:val="000000" w:themeColor="text1"/>
          <w:sz w:val="24"/>
          <w:szCs w:val="24"/>
        </w:rPr>
        <w:t xml:space="preserve"> </w:t>
      </w:r>
      <w:r w:rsidR="00EE06B9" w:rsidRPr="007C5ADC">
        <w:rPr>
          <w:rFonts w:ascii="Garamond" w:hAnsi="Garamond" w:cs="Times New Roman"/>
          <w:b/>
          <w:color w:val="000000" w:themeColor="text1"/>
          <w:sz w:val="24"/>
          <w:szCs w:val="24"/>
        </w:rPr>
        <w:t>PËRCAKTIMIN E RREGULLAVE MBI KËRKESAT SPECIFIKE TË TRAJNIMIT PËR STAFIN</w:t>
      </w:r>
      <w:r w:rsidR="00863D00" w:rsidRPr="007C5ADC">
        <w:rPr>
          <w:rFonts w:ascii="Garamond" w:hAnsi="Garamond" w:cs="Times New Roman"/>
          <w:b/>
          <w:color w:val="000000" w:themeColor="text1"/>
          <w:sz w:val="24"/>
          <w:szCs w:val="24"/>
        </w:rPr>
        <w:t xml:space="preserve">, </w:t>
      </w:r>
      <w:r w:rsidR="00E52FE4" w:rsidRPr="007C5ADC">
        <w:rPr>
          <w:rFonts w:ascii="Garamond" w:hAnsi="Garamond" w:cs="Times New Roman"/>
          <w:b/>
          <w:color w:val="000000" w:themeColor="text1"/>
          <w:sz w:val="24"/>
          <w:szCs w:val="24"/>
        </w:rPr>
        <w:t>P</w:t>
      </w:r>
      <w:r w:rsidR="00EE06B9" w:rsidRPr="007C5ADC">
        <w:rPr>
          <w:rFonts w:ascii="Garamond" w:hAnsi="Garamond" w:cs="Times New Roman"/>
          <w:b/>
          <w:color w:val="000000" w:themeColor="text1"/>
          <w:sz w:val="24"/>
          <w:szCs w:val="24"/>
        </w:rPr>
        <w:t>Ë</w:t>
      </w:r>
      <w:r w:rsidR="00E52FE4" w:rsidRPr="007C5ADC">
        <w:rPr>
          <w:rFonts w:ascii="Garamond" w:hAnsi="Garamond" w:cs="Times New Roman"/>
          <w:b/>
          <w:color w:val="000000" w:themeColor="text1"/>
          <w:sz w:val="24"/>
          <w:szCs w:val="24"/>
        </w:rPr>
        <w:t>R</w:t>
      </w:r>
      <w:r w:rsidR="00EE06B9" w:rsidRPr="007C5ADC">
        <w:rPr>
          <w:rFonts w:ascii="Garamond" w:hAnsi="Garamond" w:cs="Times New Roman"/>
          <w:b/>
          <w:color w:val="000000" w:themeColor="text1"/>
          <w:sz w:val="24"/>
          <w:szCs w:val="24"/>
        </w:rPr>
        <w:t xml:space="preserve"> KRYE</w:t>
      </w:r>
      <w:r w:rsidR="005840C0" w:rsidRPr="007C5ADC">
        <w:rPr>
          <w:rFonts w:ascii="Garamond" w:hAnsi="Garamond" w:cs="Times New Roman"/>
          <w:b/>
          <w:color w:val="000000" w:themeColor="text1"/>
          <w:sz w:val="24"/>
          <w:szCs w:val="24"/>
        </w:rPr>
        <w:t>RJEN E</w:t>
      </w:r>
      <w:r w:rsidR="00EE06B9" w:rsidRPr="007C5ADC">
        <w:rPr>
          <w:rFonts w:ascii="Garamond" w:hAnsi="Garamond" w:cs="Times New Roman"/>
          <w:b/>
          <w:color w:val="000000" w:themeColor="text1"/>
          <w:sz w:val="24"/>
          <w:szCs w:val="24"/>
        </w:rPr>
        <w:t xml:space="preserve"> KONTROLLE</w:t>
      </w:r>
      <w:r w:rsidR="005840C0" w:rsidRPr="007C5ADC">
        <w:rPr>
          <w:rFonts w:ascii="Garamond" w:hAnsi="Garamond" w:cs="Times New Roman"/>
          <w:b/>
          <w:color w:val="000000" w:themeColor="text1"/>
          <w:sz w:val="24"/>
          <w:szCs w:val="24"/>
        </w:rPr>
        <w:t>VE</w:t>
      </w:r>
      <w:r w:rsidR="00EE06B9" w:rsidRPr="007C5ADC">
        <w:rPr>
          <w:rFonts w:ascii="Garamond" w:hAnsi="Garamond" w:cs="Times New Roman"/>
          <w:b/>
          <w:color w:val="000000" w:themeColor="text1"/>
          <w:sz w:val="24"/>
          <w:szCs w:val="24"/>
        </w:rPr>
        <w:t xml:space="preserve"> FIZIKE TË CAKTUARA NË PIKAT E KONTROLLIT KUFI</w:t>
      </w:r>
      <w:r w:rsidR="003D2178" w:rsidRPr="007C5ADC">
        <w:rPr>
          <w:rFonts w:ascii="Garamond" w:hAnsi="Garamond" w:cs="Times New Roman"/>
          <w:b/>
          <w:color w:val="000000" w:themeColor="text1"/>
          <w:sz w:val="24"/>
          <w:szCs w:val="24"/>
        </w:rPr>
        <w:t>TAR</w:t>
      </w:r>
      <w:r w:rsidR="003C4C82" w:rsidRPr="007C5ADC">
        <w:rPr>
          <w:rStyle w:val="FootnoteReference"/>
          <w:rFonts w:ascii="Garamond" w:hAnsi="Garamond" w:cs="Times New Roman"/>
          <w:b/>
          <w:color w:val="000000" w:themeColor="text1"/>
          <w:sz w:val="24"/>
          <w:szCs w:val="24"/>
        </w:rPr>
        <w:footnoteReference w:id="2"/>
      </w:r>
      <w:r w:rsidRPr="007C5ADC">
        <w:rPr>
          <w:rFonts w:ascii="Garamond" w:hAnsi="Garamond" w:cs="Times New Roman"/>
          <w:b/>
          <w:color w:val="000000" w:themeColor="text1"/>
          <w:sz w:val="24"/>
          <w:szCs w:val="24"/>
          <w:vertAlign w:val="superscript"/>
        </w:rPr>
        <w:t xml:space="preserve"> </w:t>
      </w:r>
    </w:p>
    <w:p w14:paraId="1F294E34" w14:textId="77777777" w:rsidR="00001595" w:rsidRPr="007C5ADC" w:rsidRDefault="00001595" w:rsidP="001066AC">
      <w:pPr>
        <w:spacing w:after="0" w:line="240" w:lineRule="auto"/>
        <w:ind w:firstLine="284"/>
        <w:jc w:val="center"/>
        <w:rPr>
          <w:rFonts w:ascii="Garamond" w:hAnsi="Garamond" w:cs="Times New Roman"/>
          <w:b/>
          <w:color w:val="000000" w:themeColor="text1"/>
          <w:sz w:val="24"/>
          <w:szCs w:val="24"/>
        </w:rPr>
      </w:pPr>
    </w:p>
    <w:p w14:paraId="752FE110" w14:textId="18FCF93B" w:rsidR="00356FC5" w:rsidRPr="007C5ADC" w:rsidRDefault="00242FFE" w:rsidP="001066AC">
      <w:pPr>
        <w:spacing w:after="0" w:line="240" w:lineRule="auto"/>
        <w:ind w:firstLine="284"/>
        <w:jc w:val="both"/>
        <w:rPr>
          <w:rFonts w:ascii="Garamond" w:hAnsi="Garamond" w:cs="Times New Roman"/>
          <w:color w:val="000000" w:themeColor="text1"/>
          <w:sz w:val="24"/>
          <w:szCs w:val="24"/>
        </w:rPr>
      </w:pPr>
      <w:r w:rsidRPr="007C5ADC">
        <w:rPr>
          <w:rFonts w:ascii="Garamond" w:hAnsi="Garamond" w:cs="Times New Roman"/>
          <w:b/>
          <w:color w:val="000000" w:themeColor="text1"/>
          <w:sz w:val="24"/>
          <w:szCs w:val="24"/>
        </w:rPr>
        <w:t xml:space="preserve"> </w:t>
      </w:r>
      <w:r w:rsidRPr="007C5ADC">
        <w:rPr>
          <w:rFonts w:ascii="Garamond" w:eastAsia="Times New Roman" w:hAnsi="Garamond" w:cs="Times New Roman"/>
          <w:color w:val="000000" w:themeColor="text1"/>
          <w:sz w:val="24"/>
          <w:szCs w:val="24"/>
        </w:rPr>
        <w:t>Në mbështetje të nenit 102, pika 4 të Kushtetutës</w:t>
      </w:r>
      <w:r w:rsidR="007C5ADC">
        <w:rPr>
          <w:rFonts w:ascii="Garamond" w:eastAsia="Times New Roman" w:hAnsi="Garamond" w:cs="Times New Roman"/>
          <w:color w:val="000000" w:themeColor="text1"/>
          <w:sz w:val="24"/>
          <w:szCs w:val="24"/>
        </w:rPr>
        <w:t>;</w:t>
      </w:r>
      <w:r w:rsidRPr="007C5ADC">
        <w:rPr>
          <w:rFonts w:ascii="Garamond" w:eastAsia="Times New Roman" w:hAnsi="Garamond" w:cs="Times New Roman"/>
          <w:color w:val="000000" w:themeColor="text1"/>
          <w:sz w:val="24"/>
          <w:szCs w:val="24"/>
        </w:rPr>
        <w:t xml:space="preserve"> të nenit </w:t>
      </w:r>
      <w:r w:rsidR="00CF63E1" w:rsidRPr="007C5ADC">
        <w:rPr>
          <w:rFonts w:ascii="Garamond" w:eastAsia="Times New Roman" w:hAnsi="Garamond" w:cs="Times New Roman"/>
          <w:color w:val="000000" w:themeColor="text1"/>
          <w:sz w:val="24"/>
          <w:szCs w:val="24"/>
        </w:rPr>
        <w:t>104</w:t>
      </w:r>
      <w:r w:rsidRPr="007C5ADC">
        <w:rPr>
          <w:rFonts w:ascii="Garamond" w:eastAsia="Times New Roman" w:hAnsi="Garamond" w:cs="Times New Roman"/>
          <w:color w:val="000000" w:themeColor="text1"/>
          <w:sz w:val="24"/>
          <w:szCs w:val="24"/>
        </w:rPr>
        <w:t xml:space="preserve">, pika </w:t>
      </w:r>
      <w:r w:rsidR="00CF63E1" w:rsidRPr="007C5ADC">
        <w:rPr>
          <w:rFonts w:ascii="Garamond" w:eastAsia="Times New Roman" w:hAnsi="Garamond" w:cs="Times New Roman"/>
          <w:color w:val="000000" w:themeColor="text1"/>
          <w:sz w:val="24"/>
          <w:szCs w:val="24"/>
        </w:rPr>
        <w:t>6</w:t>
      </w:r>
      <w:r w:rsidRPr="007C5ADC">
        <w:rPr>
          <w:rFonts w:ascii="Garamond" w:eastAsia="Times New Roman" w:hAnsi="Garamond" w:cs="Times New Roman"/>
          <w:color w:val="000000" w:themeColor="text1"/>
          <w:sz w:val="24"/>
          <w:szCs w:val="24"/>
        </w:rPr>
        <w:t xml:space="preserve">, të </w:t>
      </w:r>
      <w:r w:rsidR="007C5ADC">
        <w:rPr>
          <w:rFonts w:ascii="Garamond" w:eastAsia="Times New Roman" w:hAnsi="Garamond" w:cs="Times New Roman"/>
          <w:color w:val="000000" w:themeColor="text1"/>
          <w:sz w:val="24"/>
          <w:szCs w:val="24"/>
        </w:rPr>
        <w:t>l</w:t>
      </w:r>
      <w:r w:rsidRPr="007C5ADC">
        <w:rPr>
          <w:rFonts w:ascii="Garamond" w:eastAsia="Times New Roman" w:hAnsi="Garamond" w:cs="Times New Roman"/>
          <w:color w:val="000000" w:themeColor="text1"/>
          <w:sz w:val="24"/>
          <w:szCs w:val="24"/>
        </w:rPr>
        <w:t xml:space="preserve">igjit </w:t>
      </w:r>
      <w:r w:rsidR="00863D00" w:rsidRPr="007C5ADC">
        <w:rPr>
          <w:rFonts w:ascii="Garamond" w:eastAsia="Times New Roman" w:hAnsi="Garamond" w:cs="Times New Roman"/>
          <w:color w:val="000000" w:themeColor="text1"/>
          <w:sz w:val="24"/>
          <w:szCs w:val="24"/>
        </w:rPr>
        <w:t>n</w:t>
      </w:r>
      <w:r w:rsidR="00CF63E1" w:rsidRPr="007C5ADC">
        <w:rPr>
          <w:rFonts w:ascii="Garamond" w:eastAsia="Times New Roman" w:hAnsi="Garamond" w:cs="Times New Roman"/>
          <w:color w:val="000000" w:themeColor="text1"/>
          <w:sz w:val="24"/>
          <w:szCs w:val="24"/>
        </w:rPr>
        <w:t>r.</w:t>
      </w:r>
      <w:r w:rsidR="00863D00" w:rsidRPr="007C5ADC">
        <w:rPr>
          <w:rFonts w:ascii="Garamond" w:eastAsia="Times New Roman" w:hAnsi="Garamond" w:cs="Times New Roman"/>
          <w:color w:val="000000" w:themeColor="text1"/>
          <w:sz w:val="24"/>
          <w:szCs w:val="24"/>
        </w:rPr>
        <w:t xml:space="preserve"> </w:t>
      </w:r>
      <w:r w:rsidR="004D34EB" w:rsidRPr="007C5ADC">
        <w:rPr>
          <w:rFonts w:ascii="Garamond" w:eastAsia="Times New Roman" w:hAnsi="Garamond" w:cs="Times New Roman"/>
          <w:color w:val="000000" w:themeColor="text1"/>
          <w:sz w:val="24"/>
          <w:szCs w:val="24"/>
        </w:rPr>
        <w:t>61</w:t>
      </w:r>
      <w:r w:rsidR="00CF63E1" w:rsidRPr="007C5ADC">
        <w:rPr>
          <w:rFonts w:ascii="Garamond" w:eastAsia="Times New Roman" w:hAnsi="Garamond" w:cs="Times New Roman"/>
          <w:color w:val="000000" w:themeColor="text1"/>
          <w:sz w:val="24"/>
          <w:szCs w:val="24"/>
        </w:rPr>
        <w:t>, dat</w:t>
      </w:r>
      <w:r w:rsidR="005777AF" w:rsidRPr="007C5ADC">
        <w:rPr>
          <w:rFonts w:ascii="Garamond" w:eastAsia="Times New Roman" w:hAnsi="Garamond" w:cs="Times New Roman"/>
          <w:color w:val="000000" w:themeColor="text1"/>
          <w:sz w:val="24"/>
          <w:szCs w:val="24"/>
        </w:rPr>
        <w:t>ë</w:t>
      </w:r>
      <w:r w:rsidR="00CF63E1" w:rsidRPr="007C5ADC">
        <w:rPr>
          <w:rFonts w:ascii="Garamond" w:eastAsia="Times New Roman" w:hAnsi="Garamond" w:cs="Times New Roman"/>
          <w:color w:val="000000" w:themeColor="text1"/>
          <w:sz w:val="24"/>
          <w:szCs w:val="24"/>
        </w:rPr>
        <w:t xml:space="preserve"> </w:t>
      </w:r>
      <w:r w:rsidR="004D34EB" w:rsidRPr="007C5ADC">
        <w:rPr>
          <w:rFonts w:ascii="Garamond" w:eastAsia="Times New Roman" w:hAnsi="Garamond" w:cs="Times New Roman"/>
          <w:color w:val="000000" w:themeColor="text1"/>
          <w:sz w:val="24"/>
          <w:szCs w:val="24"/>
        </w:rPr>
        <w:t>30.</w:t>
      </w:r>
      <w:r w:rsidR="00FE2FCD" w:rsidRPr="007C5ADC">
        <w:rPr>
          <w:rFonts w:ascii="Garamond" w:eastAsia="Times New Roman" w:hAnsi="Garamond" w:cs="Times New Roman"/>
          <w:color w:val="000000" w:themeColor="text1"/>
          <w:sz w:val="24"/>
          <w:szCs w:val="24"/>
        </w:rPr>
        <w:t>6.2026</w:t>
      </w:r>
      <w:r w:rsidR="007C5ADC">
        <w:rPr>
          <w:rFonts w:ascii="Garamond" w:eastAsia="Times New Roman" w:hAnsi="Garamond" w:cs="Times New Roman"/>
          <w:color w:val="000000" w:themeColor="text1"/>
          <w:sz w:val="24"/>
          <w:szCs w:val="24"/>
        </w:rPr>
        <w:t>,</w:t>
      </w:r>
      <w:r w:rsidR="00CF63E1" w:rsidRPr="007C5ADC">
        <w:rPr>
          <w:rFonts w:ascii="Garamond" w:eastAsia="Times New Roman" w:hAnsi="Garamond" w:cs="Times New Roman"/>
          <w:color w:val="000000" w:themeColor="text1"/>
          <w:sz w:val="24"/>
          <w:szCs w:val="24"/>
        </w:rPr>
        <w:t xml:space="preserve"> “Për kontrollet zyrtare dhe aktivitete të tjera zyrtare të kryera për të garantuar zbatimin e legjislacionit </w:t>
      </w:r>
      <w:r w:rsidR="00FE2FCD" w:rsidRPr="007C5ADC">
        <w:rPr>
          <w:rFonts w:ascii="Garamond" w:eastAsia="Times New Roman" w:hAnsi="Garamond" w:cs="Times New Roman"/>
          <w:color w:val="000000" w:themeColor="text1"/>
          <w:sz w:val="24"/>
          <w:szCs w:val="24"/>
        </w:rPr>
        <w:t>p</w:t>
      </w:r>
      <w:r w:rsidR="008505D9" w:rsidRPr="007C5ADC">
        <w:rPr>
          <w:rFonts w:ascii="Garamond" w:eastAsia="Times New Roman" w:hAnsi="Garamond" w:cs="Times New Roman"/>
          <w:color w:val="000000" w:themeColor="text1"/>
          <w:sz w:val="24"/>
          <w:szCs w:val="24"/>
        </w:rPr>
        <w:t>ë</w:t>
      </w:r>
      <w:r w:rsidR="00FE2FCD" w:rsidRPr="007C5ADC">
        <w:rPr>
          <w:rFonts w:ascii="Garamond" w:eastAsia="Times New Roman" w:hAnsi="Garamond" w:cs="Times New Roman"/>
          <w:color w:val="000000" w:themeColor="text1"/>
          <w:sz w:val="24"/>
          <w:szCs w:val="24"/>
        </w:rPr>
        <w:t>r</w:t>
      </w:r>
      <w:r w:rsidR="00CF63E1" w:rsidRPr="007C5ADC">
        <w:rPr>
          <w:rFonts w:ascii="Garamond" w:eastAsia="Times New Roman" w:hAnsi="Garamond" w:cs="Times New Roman"/>
          <w:color w:val="000000" w:themeColor="text1"/>
          <w:sz w:val="24"/>
          <w:szCs w:val="24"/>
        </w:rPr>
        <w:t xml:space="preserve"> ushqimin dhe ushqimin për kafshë, </w:t>
      </w:r>
      <w:r w:rsidR="00377F39" w:rsidRPr="007C5ADC">
        <w:rPr>
          <w:rFonts w:ascii="Garamond" w:eastAsia="Times New Roman" w:hAnsi="Garamond" w:cs="Times New Roman"/>
          <w:color w:val="000000" w:themeColor="text1"/>
          <w:sz w:val="24"/>
          <w:szCs w:val="24"/>
        </w:rPr>
        <w:t>t</w:t>
      </w:r>
      <w:r w:rsidR="008505D9" w:rsidRPr="007C5ADC">
        <w:rPr>
          <w:rFonts w:ascii="Garamond" w:eastAsia="Times New Roman" w:hAnsi="Garamond" w:cs="Times New Roman"/>
          <w:color w:val="000000" w:themeColor="text1"/>
          <w:sz w:val="24"/>
          <w:szCs w:val="24"/>
        </w:rPr>
        <w:t>ë</w:t>
      </w:r>
      <w:r w:rsidR="00377F39" w:rsidRPr="007C5ADC">
        <w:rPr>
          <w:rFonts w:ascii="Garamond" w:eastAsia="Times New Roman" w:hAnsi="Garamond" w:cs="Times New Roman"/>
          <w:color w:val="000000" w:themeColor="text1"/>
          <w:sz w:val="24"/>
          <w:szCs w:val="24"/>
        </w:rPr>
        <w:t xml:space="preserve"> rregullimeve p</w:t>
      </w:r>
      <w:r w:rsidR="008505D9" w:rsidRPr="007C5ADC">
        <w:rPr>
          <w:rFonts w:ascii="Garamond" w:eastAsia="Times New Roman" w:hAnsi="Garamond" w:cs="Times New Roman"/>
          <w:color w:val="000000" w:themeColor="text1"/>
          <w:sz w:val="24"/>
          <w:szCs w:val="24"/>
        </w:rPr>
        <w:t>ë</w:t>
      </w:r>
      <w:r w:rsidR="00377F39" w:rsidRPr="007C5ADC">
        <w:rPr>
          <w:rFonts w:ascii="Garamond" w:eastAsia="Times New Roman" w:hAnsi="Garamond" w:cs="Times New Roman"/>
          <w:color w:val="000000" w:themeColor="text1"/>
          <w:sz w:val="24"/>
          <w:szCs w:val="24"/>
        </w:rPr>
        <w:t xml:space="preserve">r </w:t>
      </w:r>
      <w:r w:rsidR="00CF63E1" w:rsidRPr="007C5ADC">
        <w:rPr>
          <w:rFonts w:ascii="Garamond" w:eastAsia="Times New Roman" w:hAnsi="Garamond" w:cs="Times New Roman"/>
          <w:color w:val="000000" w:themeColor="text1"/>
          <w:sz w:val="24"/>
          <w:szCs w:val="24"/>
        </w:rPr>
        <w:t>shëndetin dhe</w:t>
      </w:r>
      <w:r w:rsidR="00A82E14" w:rsidRPr="007C5ADC">
        <w:rPr>
          <w:rFonts w:ascii="Garamond" w:eastAsia="Times New Roman" w:hAnsi="Garamond" w:cs="Times New Roman"/>
          <w:color w:val="000000" w:themeColor="text1"/>
          <w:sz w:val="24"/>
          <w:szCs w:val="24"/>
        </w:rPr>
        <w:t xml:space="preserve"> </w:t>
      </w:r>
      <w:r w:rsidR="00CF63E1" w:rsidRPr="007C5ADC">
        <w:rPr>
          <w:rFonts w:ascii="Garamond" w:eastAsia="Times New Roman" w:hAnsi="Garamond" w:cs="Times New Roman"/>
          <w:color w:val="000000" w:themeColor="text1"/>
          <w:sz w:val="24"/>
          <w:szCs w:val="24"/>
        </w:rPr>
        <w:t>mirëqenien e kafshëve</w:t>
      </w:r>
      <w:r w:rsidR="00652BC5" w:rsidRPr="007C5ADC">
        <w:rPr>
          <w:rFonts w:ascii="Garamond" w:eastAsia="Times New Roman" w:hAnsi="Garamond" w:cs="Times New Roman"/>
          <w:color w:val="000000" w:themeColor="text1"/>
          <w:sz w:val="24"/>
          <w:szCs w:val="24"/>
        </w:rPr>
        <w:t>,</w:t>
      </w:r>
      <w:r w:rsidR="00CF63E1" w:rsidRPr="007C5ADC">
        <w:rPr>
          <w:rFonts w:ascii="Garamond" w:eastAsia="Times New Roman" w:hAnsi="Garamond" w:cs="Times New Roman"/>
          <w:color w:val="000000" w:themeColor="text1"/>
          <w:sz w:val="24"/>
          <w:szCs w:val="24"/>
        </w:rPr>
        <w:t xml:space="preserve"> </w:t>
      </w:r>
      <w:r w:rsidR="00377F39" w:rsidRPr="007C5ADC">
        <w:rPr>
          <w:rFonts w:ascii="Garamond" w:eastAsia="Times New Roman" w:hAnsi="Garamond" w:cs="Times New Roman"/>
          <w:color w:val="000000" w:themeColor="text1"/>
          <w:sz w:val="24"/>
          <w:szCs w:val="24"/>
        </w:rPr>
        <w:t>si dhe p</w:t>
      </w:r>
      <w:r w:rsidR="008505D9" w:rsidRPr="007C5ADC">
        <w:rPr>
          <w:rFonts w:ascii="Garamond" w:eastAsia="Times New Roman" w:hAnsi="Garamond" w:cs="Times New Roman"/>
          <w:color w:val="000000" w:themeColor="text1"/>
          <w:sz w:val="24"/>
          <w:szCs w:val="24"/>
        </w:rPr>
        <w:t>ë</w:t>
      </w:r>
      <w:r w:rsidR="00377F39" w:rsidRPr="007C5ADC">
        <w:rPr>
          <w:rFonts w:ascii="Garamond" w:eastAsia="Times New Roman" w:hAnsi="Garamond" w:cs="Times New Roman"/>
          <w:color w:val="000000" w:themeColor="text1"/>
          <w:sz w:val="24"/>
          <w:szCs w:val="24"/>
        </w:rPr>
        <w:t xml:space="preserve">r </w:t>
      </w:r>
      <w:r w:rsidR="00CF63E1" w:rsidRPr="007C5ADC">
        <w:rPr>
          <w:rFonts w:ascii="Garamond" w:eastAsia="Times New Roman" w:hAnsi="Garamond" w:cs="Times New Roman"/>
          <w:color w:val="000000" w:themeColor="text1"/>
          <w:sz w:val="24"/>
          <w:szCs w:val="24"/>
        </w:rPr>
        <w:t xml:space="preserve">shëndetin e bimëve </w:t>
      </w:r>
      <w:r w:rsidR="00AB381B" w:rsidRPr="007C5ADC">
        <w:rPr>
          <w:rFonts w:ascii="Garamond" w:eastAsia="Times New Roman" w:hAnsi="Garamond" w:cs="Times New Roman"/>
          <w:color w:val="000000" w:themeColor="text1"/>
          <w:sz w:val="24"/>
          <w:szCs w:val="24"/>
        </w:rPr>
        <w:t>e t</w:t>
      </w:r>
      <w:r w:rsidR="008505D9" w:rsidRPr="007C5ADC">
        <w:rPr>
          <w:rFonts w:ascii="Garamond" w:eastAsia="Times New Roman" w:hAnsi="Garamond" w:cs="Times New Roman"/>
          <w:color w:val="000000" w:themeColor="text1"/>
          <w:sz w:val="24"/>
          <w:szCs w:val="24"/>
        </w:rPr>
        <w:t>ë</w:t>
      </w:r>
      <w:r w:rsidR="00CF63E1" w:rsidRPr="007C5ADC">
        <w:rPr>
          <w:rFonts w:ascii="Garamond" w:eastAsia="Times New Roman" w:hAnsi="Garamond" w:cs="Times New Roman"/>
          <w:color w:val="000000" w:themeColor="text1"/>
          <w:sz w:val="24"/>
          <w:szCs w:val="24"/>
        </w:rPr>
        <w:t xml:space="preserve"> produkteve për mbrojtjen e bimëve në Republikën e Shqipërisë”</w:t>
      </w:r>
      <w:r w:rsidRPr="007C5ADC">
        <w:rPr>
          <w:rFonts w:ascii="Garamond" w:eastAsia="Times New Roman" w:hAnsi="Garamond" w:cs="Times New Roman"/>
          <w:color w:val="000000" w:themeColor="text1"/>
          <w:sz w:val="24"/>
          <w:szCs w:val="24"/>
        </w:rPr>
        <w:t>,</w:t>
      </w:r>
      <w:r w:rsidR="007C5ADC">
        <w:rPr>
          <w:rFonts w:ascii="Garamond" w:hAnsi="Garamond" w:cs="Times New Roman"/>
          <w:color w:val="000000" w:themeColor="text1"/>
          <w:sz w:val="24"/>
          <w:szCs w:val="24"/>
        </w:rPr>
        <w:t xml:space="preserve"> </w:t>
      </w:r>
    </w:p>
    <w:p w14:paraId="6133CDE5" w14:textId="77777777" w:rsidR="003C4C82" w:rsidRPr="007C5ADC" w:rsidRDefault="003C4C82" w:rsidP="001066AC">
      <w:pPr>
        <w:spacing w:after="0" w:line="240" w:lineRule="auto"/>
        <w:ind w:firstLine="284"/>
        <w:jc w:val="both"/>
        <w:rPr>
          <w:rFonts w:ascii="Garamond" w:hAnsi="Garamond" w:cs="Times New Roman"/>
          <w:color w:val="000000" w:themeColor="text1"/>
          <w:sz w:val="24"/>
          <w:szCs w:val="24"/>
        </w:rPr>
      </w:pPr>
    </w:p>
    <w:p w14:paraId="06762D02" w14:textId="00AB6E16" w:rsidR="00242FFE" w:rsidRPr="007C5ADC" w:rsidRDefault="00242FFE" w:rsidP="001066AC">
      <w:pPr>
        <w:spacing w:after="0" w:line="240" w:lineRule="auto"/>
        <w:ind w:firstLine="284"/>
        <w:jc w:val="center"/>
        <w:rPr>
          <w:rFonts w:ascii="Garamond" w:hAnsi="Garamond" w:cs="Times New Roman"/>
          <w:color w:val="000000" w:themeColor="text1"/>
          <w:sz w:val="24"/>
          <w:szCs w:val="24"/>
        </w:rPr>
      </w:pPr>
      <w:r w:rsidRPr="007C5ADC">
        <w:rPr>
          <w:rFonts w:ascii="Garamond" w:hAnsi="Garamond" w:cs="Times New Roman"/>
          <w:color w:val="000000" w:themeColor="text1"/>
          <w:sz w:val="24"/>
          <w:szCs w:val="24"/>
        </w:rPr>
        <w:t>U</w:t>
      </w:r>
      <w:r w:rsidR="00714E3F" w:rsidRPr="007C5ADC">
        <w:rPr>
          <w:rFonts w:ascii="Garamond" w:hAnsi="Garamond" w:cs="Times New Roman"/>
          <w:color w:val="000000" w:themeColor="text1"/>
          <w:sz w:val="24"/>
          <w:szCs w:val="24"/>
        </w:rPr>
        <w:t>R</w:t>
      </w:r>
      <w:r w:rsidRPr="007C5ADC">
        <w:rPr>
          <w:rFonts w:ascii="Garamond" w:hAnsi="Garamond" w:cs="Times New Roman"/>
          <w:color w:val="000000" w:themeColor="text1"/>
          <w:sz w:val="24"/>
          <w:szCs w:val="24"/>
        </w:rPr>
        <w:t>DHË</w:t>
      </w:r>
      <w:r w:rsidR="00714E3F" w:rsidRPr="007C5ADC">
        <w:rPr>
          <w:rFonts w:ascii="Garamond" w:hAnsi="Garamond" w:cs="Times New Roman"/>
          <w:color w:val="000000" w:themeColor="text1"/>
          <w:sz w:val="24"/>
          <w:szCs w:val="24"/>
        </w:rPr>
        <w:t>R</w:t>
      </w:r>
      <w:r w:rsidRPr="007C5ADC">
        <w:rPr>
          <w:rFonts w:ascii="Garamond" w:hAnsi="Garamond" w:cs="Times New Roman"/>
          <w:color w:val="000000" w:themeColor="text1"/>
          <w:sz w:val="24"/>
          <w:szCs w:val="24"/>
        </w:rPr>
        <w:t>OJ</w:t>
      </w:r>
      <w:r w:rsidR="00AE535E" w:rsidRPr="007C5ADC">
        <w:rPr>
          <w:rFonts w:ascii="Garamond" w:hAnsi="Garamond" w:cs="Times New Roman"/>
          <w:color w:val="000000" w:themeColor="text1"/>
          <w:sz w:val="24"/>
          <w:szCs w:val="24"/>
        </w:rPr>
        <w:t>:</w:t>
      </w:r>
    </w:p>
    <w:p w14:paraId="4BAAFE3C" w14:textId="77777777" w:rsidR="001066AC" w:rsidRPr="007C5ADC" w:rsidRDefault="001066AC" w:rsidP="001066AC">
      <w:pPr>
        <w:spacing w:after="0" w:line="240" w:lineRule="auto"/>
        <w:ind w:firstLine="284"/>
        <w:jc w:val="center"/>
        <w:rPr>
          <w:rFonts w:ascii="Garamond" w:hAnsi="Garamond" w:cs="Times New Roman"/>
          <w:color w:val="000000" w:themeColor="text1"/>
          <w:sz w:val="24"/>
          <w:szCs w:val="24"/>
        </w:rPr>
      </w:pPr>
    </w:p>
    <w:p w14:paraId="0F23DDA4" w14:textId="76B98D70" w:rsidR="00CA5A99" w:rsidRPr="007C5ADC" w:rsidRDefault="00CA5A99" w:rsidP="001066AC">
      <w:pPr>
        <w:spacing w:after="0" w:line="240" w:lineRule="auto"/>
        <w:ind w:firstLine="284"/>
        <w:jc w:val="center"/>
        <w:rPr>
          <w:rFonts w:ascii="Garamond" w:hAnsi="Garamond" w:cs="Times New Roman"/>
          <w:color w:val="000000" w:themeColor="text1"/>
          <w:sz w:val="24"/>
          <w:szCs w:val="24"/>
        </w:rPr>
      </w:pPr>
      <w:r w:rsidRPr="007C5ADC">
        <w:rPr>
          <w:rFonts w:ascii="Garamond" w:hAnsi="Garamond" w:cs="Times New Roman"/>
          <w:color w:val="000000" w:themeColor="text1"/>
          <w:sz w:val="24"/>
          <w:szCs w:val="24"/>
        </w:rPr>
        <w:t>Neni 1</w:t>
      </w:r>
    </w:p>
    <w:p w14:paraId="5A623AC0" w14:textId="0E7AB48D" w:rsidR="004D1A72" w:rsidRPr="007C5ADC" w:rsidRDefault="004D1A72" w:rsidP="001066AC">
      <w:pPr>
        <w:spacing w:after="0" w:line="240" w:lineRule="auto"/>
        <w:ind w:firstLine="284"/>
        <w:jc w:val="center"/>
        <w:rPr>
          <w:rFonts w:ascii="Garamond" w:hAnsi="Garamond" w:cs="Times New Roman"/>
          <w:b/>
          <w:color w:val="000000" w:themeColor="text1"/>
          <w:sz w:val="24"/>
          <w:szCs w:val="24"/>
        </w:rPr>
      </w:pPr>
      <w:r w:rsidRPr="007C5ADC">
        <w:rPr>
          <w:rFonts w:ascii="Garamond" w:hAnsi="Garamond" w:cs="Times New Roman"/>
          <w:b/>
          <w:color w:val="000000" w:themeColor="text1"/>
          <w:sz w:val="24"/>
          <w:szCs w:val="24"/>
        </w:rPr>
        <w:t>Objekti dhe fusha e zbatimit</w:t>
      </w:r>
    </w:p>
    <w:p w14:paraId="355B39BE" w14:textId="77777777" w:rsidR="003C4C82" w:rsidRPr="007C5ADC" w:rsidRDefault="003C4C82" w:rsidP="001066AC">
      <w:pPr>
        <w:spacing w:after="0" w:line="240" w:lineRule="auto"/>
        <w:ind w:firstLine="284"/>
        <w:jc w:val="center"/>
        <w:rPr>
          <w:rFonts w:ascii="Garamond" w:hAnsi="Garamond" w:cs="Times New Roman"/>
          <w:b/>
          <w:color w:val="000000" w:themeColor="text1"/>
          <w:sz w:val="24"/>
          <w:szCs w:val="24"/>
        </w:rPr>
      </w:pPr>
    </w:p>
    <w:p w14:paraId="0325C77E" w14:textId="73CE8A86"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1. Ky urdhër përcakton rregullat</w:t>
      </w:r>
      <w:r w:rsidR="007C5ADC">
        <w:rPr>
          <w:rFonts w:ascii="Garamond" w:hAnsi="Garamond" w:cs="Times New Roman"/>
          <w:sz w:val="24"/>
          <w:szCs w:val="24"/>
        </w:rPr>
        <w:t xml:space="preserve"> </w:t>
      </w:r>
      <w:r w:rsidRPr="007C5ADC">
        <w:rPr>
          <w:rFonts w:ascii="Garamond" w:hAnsi="Garamond" w:cs="Times New Roman"/>
          <w:sz w:val="24"/>
          <w:szCs w:val="24"/>
        </w:rPr>
        <w:t xml:space="preserve">për caktimin e kërkesave specifike për trajnim, siç përcaktohet në shkronjat </w:t>
      </w:r>
      <w:r w:rsidR="007C5ADC">
        <w:rPr>
          <w:rFonts w:ascii="Garamond" w:hAnsi="Garamond" w:cs="Times New Roman"/>
          <w:sz w:val="24"/>
          <w:szCs w:val="24"/>
        </w:rPr>
        <w:t>“</w:t>
      </w:r>
      <w:r w:rsidRPr="007C5ADC">
        <w:rPr>
          <w:rFonts w:ascii="Garamond" w:hAnsi="Garamond" w:cs="Times New Roman"/>
          <w:sz w:val="24"/>
          <w:szCs w:val="24"/>
        </w:rPr>
        <w:t>a</w:t>
      </w:r>
      <w:r w:rsidR="007C5ADC">
        <w:rPr>
          <w:rFonts w:ascii="Garamond" w:hAnsi="Garamond" w:cs="Times New Roman"/>
          <w:sz w:val="24"/>
          <w:szCs w:val="24"/>
        </w:rPr>
        <w:t>”</w:t>
      </w:r>
      <w:r w:rsidRPr="007C5ADC">
        <w:rPr>
          <w:rFonts w:ascii="Garamond" w:hAnsi="Garamond" w:cs="Times New Roman"/>
          <w:sz w:val="24"/>
          <w:szCs w:val="24"/>
        </w:rPr>
        <w:t xml:space="preserve"> dhe </w:t>
      </w:r>
      <w:r w:rsidR="007C5ADC">
        <w:rPr>
          <w:rFonts w:ascii="Garamond" w:hAnsi="Garamond" w:cs="Times New Roman"/>
          <w:sz w:val="24"/>
          <w:szCs w:val="24"/>
        </w:rPr>
        <w:t>“</w:t>
      </w:r>
      <w:r w:rsidRPr="007C5ADC">
        <w:rPr>
          <w:rFonts w:ascii="Garamond" w:hAnsi="Garamond" w:cs="Times New Roman"/>
          <w:sz w:val="24"/>
          <w:szCs w:val="24"/>
        </w:rPr>
        <w:t>b</w:t>
      </w:r>
      <w:r w:rsidR="007C5ADC">
        <w:rPr>
          <w:rFonts w:ascii="Garamond" w:hAnsi="Garamond" w:cs="Times New Roman"/>
          <w:sz w:val="24"/>
          <w:szCs w:val="24"/>
        </w:rPr>
        <w:t>”</w:t>
      </w:r>
      <w:r w:rsidRPr="007C5ADC">
        <w:rPr>
          <w:rFonts w:ascii="Garamond" w:hAnsi="Garamond" w:cs="Times New Roman"/>
          <w:sz w:val="24"/>
          <w:szCs w:val="24"/>
        </w:rPr>
        <w:t>, të pikës 2, të nenit</w:t>
      </w:r>
      <w:r w:rsidR="007C5ADC">
        <w:rPr>
          <w:rFonts w:ascii="Garamond" w:hAnsi="Garamond" w:cs="Times New Roman"/>
          <w:sz w:val="24"/>
          <w:szCs w:val="24"/>
        </w:rPr>
        <w:t xml:space="preserve"> </w:t>
      </w:r>
      <w:r w:rsidRPr="007C5ADC">
        <w:rPr>
          <w:rFonts w:ascii="Garamond" w:hAnsi="Garamond" w:cs="Times New Roman"/>
          <w:sz w:val="24"/>
          <w:szCs w:val="24"/>
        </w:rPr>
        <w:t xml:space="preserve">49, të </w:t>
      </w:r>
      <w:r w:rsidR="007C5ADC">
        <w:rPr>
          <w:rFonts w:ascii="Garamond" w:hAnsi="Garamond" w:cs="Times New Roman"/>
          <w:sz w:val="24"/>
          <w:szCs w:val="24"/>
        </w:rPr>
        <w:t>l</w:t>
      </w:r>
      <w:r w:rsidRPr="007C5ADC">
        <w:rPr>
          <w:rFonts w:ascii="Garamond" w:hAnsi="Garamond" w:cs="Times New Roman"/>
          <w:sz w:val="24"/>
          <w:szCs w:val="24"/>
        </w:rPr>
        <w:t>igjit nr. 61, datë 30.6.2026</w:t>
      </w:r>
      <w:r w:rsidR="007C5ADC">
        <w:rPr>
          <w:rFonts w:ascii="Garamond" w:hAnsi="Garamond" w:cs="Times New Roman"/>
          <w:sz w:val="24"/>
          <w:szCs w:val="24"/>
        </w:rPr>
        <w:t>,</w:t>
      </w:r>
      <w:r w:rsidRPr="007C5ADC">
        <w:rPr>
          <w:rFonts w:ascii="Garamond" w:hAnsi="Garamond" w:cs="Times New Roman"/>
          <w:sz w:val="24"/>
          <w:szCs w:val="24"/>
        </w:rPr>
        <w:t xml:space="preserve"> </w:t>
      </w:r>
      <w:r w:rsidRPr="007C5ADC">
        <w:rPr>
          <w:rFonts w:ascii="Garamond" w:hAnsi="Garamond" w:cs="Times New Roman"/>
          <w:iCs/>
          <w:sz w:val="24"/>
          <w:szCs w:val="24"/>
        </w:rPr>
        <w:t>“Për kontrollet zyrtare dhe aktivitete të tjera zyrtare të kryera për të garantuar zbatimin e legjislacionit për ushqimin dhe ushqimin për kafshë, të rregullimeve për shëndetin dhe mirëqenien e kafshëve, si dhe për shëndetin e bimëve e të produkteve për mbrojtjen e bimëve në Republikën e Shqipërisë”,</w:t>
      </w:r>
      <w:r w:rsidRPr="007C5ADC">
        <w:rPr>
          <w:rFonts w:ascii="Garamond" w:hAnsi="Garamond" w:cs="Times New Roman"/>
          <w:sz w:val="24"/>
          <w:szCs w:val="24"/>
        </w:rPr>
        <w:t xml:space="preserve"> këtu e në vijim ligji për kontrollet zyrtare, për stafin, i cili kryen kontrolle fizike në Pikat e Kontrollit Kufitar (</w:t>
      </w:r>
      <w:proofErr w:type="spellStart"/>
      <w:r w:rsidRPr="007C5ADC">
        <w:rPr>
          <w:rFonts w:ascii="Garamond" w:hAnsi="Garamond" w:cs="Times New Roman"/>
          <w:sz w:val="24"/>
          <w:szCs w:val="24"/>
        </w:rPr>
        <w:t>PKK</w:t>
      </w:r>
      <w:proofErr w:type="spellEnd"/>
      <w:r w:rsidRPr="007C5ADC">
        <w:rPr>
          <w:rFonts w:ascii="Garamond" w:hAnsi="Garamond" w:cs="Times New Roman"/>
          <w:sz w:val="24"/>
          <w:szCs w:val="24"/>
        </w:rPr>
        <w:t>), dhe që:</w:t>
      </w:r>
    </w:p>
    <w:p w14:paraId="76AB374F" w14:textId="35CFAA29"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 xml:space="preserve">a) asiston një veteriner zyrtar në kryerjen e kontrolleve fizike në kafshët </w:t>
      </w:r>
      <w:r w:rsidR="007C5ADC">
        <w:rPr>
          <w:rFonts w:ascii="Garamond" w:hAnsi="Garamond" w:cs="Times New Roman"/>
          <w:sz w:val="24"/>
          <w:szCs w:val="24"/>
        </w:rPr>
        <w:t>e gjalla, përveç kafshëve ujore</w:t>
      </w:r>
      <w:r w:rsidRPr="007C5ADC">
        <w:rPr>
          <w:rFonts w:ascii="Garamond" w:hAnsi="Garamond" w:cs="Times New Roman"/>
          <w:sz w:val="24"/>
          <w:szCs w:val="24"/>
        </w:rPr>
        <w:t xml:space="preserve"> ose në mish dhe të brendshmet e ngrënshme të mishit;</w:t>
      </w:r>
    </w:p>
    <w:p w14:paraId="2175C41E" w14:textId="3A4EFADB"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 xml:space="preserve">b) kryen kontrolle fizike në kafshët ujore, në produktet me origjinë shtazore, përveç atyre të parashikuara në shkronjën </w:t>
      </w:r>
      <w:r w:rsidR="007C5ADC">
        <w:rPr>
          <w:rFonts w:ascii="Garamond" w:hAnsi="Garamond" w:cs="Times New Roman"/>
          <w:sz w:val="24"/>
          <w:szCs w:val="24"/>
        </w:rPr>
        <w:t>“</w:t>
      </w:r>
      <w:r w:rsidRPr="007C5ADC">
        <w:rPr>
          <w:rFonts w:ascii="Garamond" w:hAnsi="Garamond" w:cs="Times New Roman"/>
          <w:sz w:val="24"/>
          <w:szCs w:val="24"/>
        </w:rPr>
        <w:t>a</w:t>
      </w:r>
      <w:r w:rsidR="007C5ADC">
        <w:rPr>
          <w:rFonts w:ascii="Garamond" w:hAnsi="Garamond" w:cs="Times New Roman"/>
          <w:sz w:val="24"/>
          <w:szCs w:val="24"/>
        </w:rPr>
        <w:t>”</w:t>
      </w:r>
      <w:r w:rsidRPr="007C5ADC">
        <w:rPr>
          <w:rFonts w:ascii="Garamond" w:hAnsi="Garamond" w:cs="Times New Roman"/>
          <w:sz w:val="24"/>
          <w:szCs w:val="24"/>
        </w:rPr>
        <w:t xml:space="preserve"> të kësaj pike, në produktet </w:t>
      </w:r>
      <w:proofErr w:type="spellStart"/>
      <w:r w:rsidRPr="007C5ADC">
        <w:rPr>
          <w:rFonts w:ascii="Garamond" w:hAnsi="Garamond" w:cs="Times New Roman"/>
          <w:sz w:val="24"/>
          <w:szCs w:val="24"/>
        </w:rPr>
        <w:t>germinale</w:t>
      </w:r>
      <w:proofErr w:type="spellEnd"/>
      <w:r w:rsidRPr="007C5ADC">
        <w:rPr>
          <w:rFonts w:ascii="Garamond" w:hAnsi="Garamond" w:cs="Times New Roman"/>
          <w:sz w:val="24"/>
          <w:szCs w:val="24"/>
        </w:rPr>
        <w:t xml:space="preserve"> ose në nënproduktet shtazore që nuk janë të destinuara për konsum</w:t>
      </w:r>
      <w:r w:rsidR="007C5ADC">
        <w:rPr>
          <w:rFonts w:ascii="Garamond" w:hAnsi="Garamond" w:cs="Times New Roman"/>
          <w:sz w:val="24"/>
          <w:szCs w:val="24"/>
        </w:rPr>
        <w:t xml:space="preserve"> </w:t>
      </w:r>
      <w:r w:rsidRPr="007C5ADC">
        <w:rPr>
          <w:rFonts w:ascii="Garamond" w:hAnsi="Garamond" w:cs="Times New Roman"/>
          <w:sz w:val="24"/>
          <w:szCs w:val="24"/>
        </w:rPr>
        <w:t xml:space="preserve">njerëzor. </w:t>
      </w:r>
    </w:p>
    <w:p w14:paraId="3DF17476" w14:textId="19EF0D24"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2. Ky urdhër nuk zbatohet për veterinerët zyrtarë dhe për inspektorët zyrtarë të shëndetit të bimëve.</w:t>
      </w:r>
    </w:p>
    <w:p w14:paraId="6E4891B1" w14:textId="77777777" w:rsidR="001066AC" w:rsidRPr="007C5ADC" w:rsidRDefault="001066AC" w:rsidP="001066AC">
      <w:pPr>
        <w:tabs>
          <w:tab w:val="left" w:pos="360"/>
        </w:tabs>
        <w:spacing w:after="0" w:line="240" w:lineRule="auto"/>
        <w:ind w:firstLine="284"/>
        <w:jc w:val="both"/>
        <w:rPr>
          <w:rFonts w:ascii="Garamond" w:hAnsi="Garamond" w:cs="Times New Roman"/>
          <w:sz w:val="24"/>
          <w:szCs w:val="24"/>
        </w:rPr>
      </w:pPr>
    </w:p>
    <w:p w14:paraId="710A21AB" w14:textId="77777777" w:rsidR="001066AC" w:rsidRPr="007C5ADC" w:rsidRDefault="001066AC" w:rsidP="001066AC">
      <w:pPr>
        <w:tabs>
          <w:tab w:val="left" w:pos="360"/>
        </w:tabs>
        <w:spacing w:after="0" w:line="240" w:lineRule="auto"/>
        <w:ind w:firstLine="284"/>
        <w:jc w:val="center"/>
        <w:rPr>
          <w:rFonts w:ascii="Garamond" w:hAnsi="Garamond" w:cs="Times New Roman"/>
          <w:bCs/>
          <w:sz w:val="24"/>
          <w:szCs w:val="24"/>
        </w:rPr>
      </w:pPr>
      <w:r w:rsidRPr="007C5ADC">
        <w:rPr>
          <w:rFonts w:ascii="Garamond" w:hAnsi="Garamond" w:cs="Times New Roman"/>
          <w:bCs/>
          <w:sz w:val="24"/>
          <w:szCs w:val="24"/>
        </w:rPr>
        <w:t>Neni 2</w:t>
      </w:r>
    </w:p>
    <w:p w14:paraId="2CBA8C64" w14:textId="77777777" w:rsidR="001066AC" w:rsidRPr="007C5ADC" w:rsidRDefault="001066AC" w:rsidP="001066AC">
      <w:pPr>
        <w:tabs>
          <w:tab w:val="left" w:pos="360"/>
        </w:tabs>
        <w:spacing w:after="0" w:line="240" w:lineRule="auto"/>
        <w:ind w:firstLine="284"/>
        <w:jc w:val="center"/>
        <w:rPr>
          <w:rFonts w:ascii="Garamond" w:hAnsi="Garamond" w:cs="Times New Roman"/>
          <w:b/>
          <w:bCs/>
          <w:sz w:val="24"/>
          <w:szCs w:val="24"/>
        </w:rPr>
      </w:pPr>
      <w:r w:rsidRPr="007C5ADC">
        <w:rPr>
          <w:rFonts w:ascii="Garamond" w:hAnsi="Garamond" w:cs="Times New Roman"/>
          <w:b/>
          <w:bCs/>
          <w:sz w:val="24"/>
          <w:szCs w:val="24"/>
        </w:rPr>
        <w:t>Detyrimet e përgjithshme të autoritetit kompetent në lidhje me trajnimin</w:t>
      </w:r>
    </w:p>
    <w:p w14:paraId="0BA8A821" w14:textId="77777777" w:rsidR="001066AC" w:rsidRPr="007C5ADC" w:rsidRDefault="001066AC" w:rsidP="001066AC">
      <w:pPr>
        <w:tabs>
          <w:tab w:val="left" w:pos="360"/>
        </w:tabs>
        <w:spacing w:after="0" w:line="240" w:lineRule="auto"/>
        <w:ind w:firstLine="284"/>
        <w:jc w:val="center"/>
        <w:rPr>
          <w:rFonts w:ascii="Garamond" w:hAnsi="Garamond" w:cs="Times New Roman"/>
          <w:b/>
          <w:bCs/>
          <w:sz w:val="24"/>
          <w:szCs w:val="24"/>
        </w:rPr>
      </w:pPr>
    </w:p>
    <w:p w14:paraId="6046BE9F" w14:textId="5C174157"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1. Stafi</w:t>
      </w:r>
      <w:r w:rsidR="007C5ADC">
        <w:rPr>
          <w:rFonts w:ascii="Garamond" w:hAnsi="Garamond" w:cs="Times New Roman"/>
          <w:sz w:val="24"/>
          <w:szCs w:val="24"/>
        </w:rPr>
        <w:t xml:space="preserve"> </w:t>
      </w:r>
      <w:r w:rsidRPr="007C5ADC">
        <w:rPr>
          <w:rFonts w:ascii="Garamond" w:hAnsi="Garamond" w:cs="Times New Roman"/>
          <w:sz w:val="24"/>
          <w:szCs w:val="24"/>
        </w:rPr>
        <w:t>i përcaktuar shkronja</w:t>
      </w:r>
      <w:r w:rsidR="007C5ADC">
        <w:rPr>
          <w:rFonts w:ascii="Garamond" w:hAnsi="Garamond" w:cs="Times New Roman"/>
          <w:sz w:val="24"/>
          <w:szCs w:val="24"/>
        </w:rPr>
        <w:t>t</w:t>
      </w:r>
      <w:r w:rsidRPr="007C5ADC">
        <w:rPr>
          <w:rFonts w:ascii="Garamond" w:hAnsi="Garamond" w:cs="Times New Roman"/>
          <w:sz w:val="24"/>
          <w:szCs w:val="24"/>
        </w:rPr>
        <w:t xml:space="preserve"> </w:t>
      </w:r>
      <w:r w:rsidR="007C5ADC">
        <w:rPr>
          <w:rFonts w:ascii="Garamond" w:hAnsi="Garamond" w:cs="Times New Roman"/>
          <w:sz w:val="24"/>
          <w:szCs w:val="24"/>
        </w:rPr>
        <w:t>“</w:t>
      </w:r>
      <w:r w:rsidRPr="007C5ADC">
        <w:rPr>
          <w:rFonts w:ascii="Garamond" w:hAnsi="Garamond" w:cs="Times New Roman"/>
          <w:sz w:val="24"/>
          <w:szCs w:val="24"/>
        </w:rPr>
        <w:t>a</w:t>
      </w:r>
      <w:r w:rsidR="007C5ADC">
        <w:rPr>
          <w:rFonts w:ascii="Garamond" w:hAnsi="Garamond" w:cs="Times New Roman"/>
          <w:sz w:val="24"/>
          <w:szCs w:val="24"/>
        </w:rPr>
        <w:t>”</w:t>
      </w:r>
      <w:r w:rsidRPr="007C5ADC">
        <w:rPr>
          <w:rFonts w:ascii="Garamond" w:hAnsi="Garamond" w:cs="Times New Roman"/>
          <w:sz w:val="24"/>
          <w:szCs w:val="24"/>
        </w:rPr>
        <w:t xml:space="preserve"> dhe </w:t>
      </w:r>
      <w:r w:rsidR="007C5ADC">
        <w:rPr>
          <w:rFonts w:ascii="Garamond" w:hAnsi="Garamond" w:cs="Times New Roman"/>
          <w:sz w:val="24"/>
          <w:szCs w:val="24"/>
        </w:rPr>
        <w:t>“</w:t>
      </w:r>
      <w:r w:rsidRPr="007C5ADC">
        <w:rPr>
          <w:rFonts w:ascii="Garamond" w:hAnsi="Garamond" w:cs="Times New Roman"/>
          <w:sz w:val="24"/>
          <w:szCs w:val="24"/>
        </w:rPr>
        <w:t>b</w:t>
      </w:r>
      <w:r w:rsidR="007C5ADC">
        <w:rPr>
          <w:rFonts w:ascii="Garamond" w:hAnsi="Garamond" w:cs="Times New Roman"/>
          <w:sz w:val="24"/>
          <w:szCs w:val="24"/>
        </w:rPr>
        <w:t>”</w:t>
      </w:r>
      <w:r w:rsidRPr="007C5ADC">
        <w:rPr>
          <w:rFonts w:ascii="Garamond" w:hAnsi="Garamond" w:cs="Times New Roman"/>
          <w:sz w:val="24"/>
          <w:szCs w:val="24"/>
        </w:rPr>
        <w:t>, të pikës 1, të nenit 1 të këtij urdhri asiston veterinerin zyrtar në kryerjen e kontrolleve fizike ose kryejnë kontrolle fizike</w:t>
      </w:r>
      <w:r w:rsidR="007C5ADC">
        <w:rPr>
          <w:rFonts w:ascii="Garamond" w:hAnsi="Garamond" w:cs="Times New Roman"/>
          <w:sz w:val="24"/>
          <w:szCs w:val="24"/>
        </w:rPr>
        <w:t>,</w:t>
      </w:r>
      <w:r w:rsidRPr="007C5ADC">
        <w:rPr>
          <w:rFonts w:ascii="Garamond" w:hAnsi="Garamond" w:cs="Times New Roman"/>
          <w:sz w:val="24"/>
          <w:szCs w:val="24"/>
        </w:rPr>
        <w:t xml:space="preserve"> në përputhje me pikën 2, të nenit 49, të ligjit për kontrollet zyrtare, vetëm pasi të kenë përfunduar me sukses një program trajnimi që plotëson kërkesat e nenit 3 të këtij urdhri.</w:t>
      </w:r>
    </w:p>
    <w:p w14:paraId="150BC24A" w14:textId="7EE5656B"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 xml:space="preserve">2. Institucioni përgjegjës për kryerjen e kontrollit zyrtar në </w:t>
      </w:r>
      <w:proofErr w:type="spellStart"/>
      <w:r w:rsidRPr="007C5ADC">
        <w:rPr>
          <w:rFonts w:ascii="Garamond" w:hAnsi="Garamond" w:cs="Times New Roman"/>
          <w:sz w:val="24"/>
          <w:szCs w:val="24"/>
        </w:rPr>
        <w:t>PKK</w:t>
      </w:r>
      <w:proofErr w:type="spellEnd"/>
      <w:r w:rsidRPr="007C5ADC">
        <w:rPr>
          <w:rFonts w:ascii="Garamond" w:hAnsi="Garamond" w:cs="Times New Roman"/>
          <w:sz w:val="24"/>
          <w:szCs w:val="24"/>
        </w:rPr>
        <w:t xml:space="preserve">, që është autoriteti kompetent i kontrollit në </w:t>
      </w:r>
      <w:proofErr w:type="spellStart"/>
      <w:r w:rsidRPr="007C5ADC">
        <w:rPr>
          <w:rFonts w:ascii="Garamond" w:hAnsi="Garamond" w:cs="Times New Roman"/>
          <w:sz w:val="24"/>
          <w:szCs w:val="24"/>
        </w:rPr>
        <w:t>PKK</w:t>
      </w:r>
      <w:proofErr w:type="spellEnd"/>
      <w:r w:rsidRPr="007C5ADC">
        <w:rPr>
          <w:rFonts w:ascii="Garamond" w:hAnsi="Garamond" w:cs="Times New Roman"/>
          <w:sz w:val="24"/>
          <w:szCs w:val="24"/>
        </w:rPr>
        <w:t>, këtu e në vijim autoriteti kompetent, zhvillon dhe organizon programin e trajnimit për të siguruar që kontrollet fizike të parashik</w:t>
      </w:r>
      <w:r w:rsidR="007C5ADC">
        <w:rPr>
          <w:rFonts w:ascii="Garamond" w:hAnsi="Garamond" w:cs="Times New Roman"/>
          <w:sz w:val="24"/>
          <w:szCs w:val="24"/>
        </w:rPr>
        <w:t>uara në nenin 1 të këtij urdhri</w:t>
      </w:r>
      <w:r w:rsidRPr="007C5ADC">
        <w:rPr>
          <w:rFonts w:ascii="Garamond" w:hAnsi="Garamond" w:cs="Times New Roman"/>
          <w:sz w:val="24"/>
          <w:szCs w:val="24"/>
        </w:rPr>
        <w:t xml:space="preserve"> të kryhen me nivelin e nevojshëm të kompetencës teknike dhe ekspertizës. Programi i trajnimit është teorik dhe praktik.</w:t>
      </w:r>
    </w:p>
    <w:p w14:paraId="7F295344" w14:textId="185DF84F"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 xml:space="preserve">3. Autoriteti kompetent mban regjistra të programit të trajnimit në formë të shkruar ose elektronike për çdo individ, duke përfshirë datat, kohëzgjatjen, përshkrimin e programit, dhe kur është e nevojshme, certifikatat që vërtetojnë përfundimin me sukses të programit të trajnimit nga stafi. Autoriteti kompetent siguron që çdo </w:t>
      </w:r>
      <w:r w:rsidR="007C5ADC" w:rsidRPr="007C5ADC">
        <w:rPr>
          <w:rFonts w:ascii="Garamond" w:hAnsi="Garamond" w:cs="Times New Roman"/>
          <w:sz w:val="24"/>
          <w:szCs w:val="24"/>
        </w:rPr>
        <w:t>pikë kontrolli kufitar</w:t>
      </w:r>
      <w:r w:rsidR="007C5ADC">
        <w:rPr>
          <w:rFonts w:ascii="Garamond" w:hAnsi="Garamond" w:cs="Times New Roman"/>
          <w:sz w:val="24"/>
          <w:szCs w:val="24"/>
        </w:rPr>
        <w:t>e</w:t>
      </w:r>
      <w:r w:rsidR="007C5ADC" w:rsidRPr="007C5ADC">
        <w:rPr>
          <w:rFonts w:ascii="Garamond" w:hAnsi="Garamond" w:cs="Times New Roman"/>
          <w:sz w:val="24"/>
          <w:szCs w:val="24"/>
        </w:rPr>
        <w:t xml:space="preserve"> </w:t>
      </w:r>
      <w:r w:rsidRPr="007C5ADC">
        <w:rPr>
          <w:rFonts w:ascii="Garamond" w:hAnsi="Garamond" w:cs="Times New Roman"/>
          <w:sz w:val="24"/>
          <w:szCs w:val="24"/>
        </w:rPr>
        <w:t xml:space="preserve">brenda vendit, të ketë </w:t>
      </w:r>
      <w:proofErr w:type="spellStart"/>
      <w:r w:rsidRPr="007C5ADC">
        <w:rPr>
          <w:rFonts w:ascii="Garamond" w:hAnsi="Garamond" w:cs="Times New Roman"/>
          <w:sz w:val="24"/>
          <w:szCs w:val="24"/>
        </w:rPr>
        <w:t>akses</w:t>
      </w:r>
      <w:proofErr w:type="spellEnd"/>
      <w:r w:rsidRPr="007C5ADC">
        <w:rPr>
          <w:rFonts w:ascii="Garamond" w:hAnsi="Garamond" w:cs="Times New Roman"/>
          <w:sz w:val="24"/>
          <w:szCs w:val="24"/>
        </w:rPr>
        <w:t xml:space="preserve"> në regjistrat e trajnimit që mbahen në formë të shkruar ose elektronike.</w:t>
      </w:r>
    </w:p>
    <w:p w14:paraId="6F6C555B" w14:textId="680BB581" w:rsidR="001066AC" w:rsidRDefault="001066AC" w:rsidP="001066AC">
      <w:pPr>
        <w:tabs>
          <w:tab w:val="left" w:pos="360"/>
        </w:tabs>
        <w:spacing w:after="0" w:line="240" w:lineRule="auto"/>
        <w:ind w:firstLine="284"/>
        <w:jc w:val="both"/>
        <w:rPr>
          <w:rFonts w:ascii="Garamond" w:hAnsi="Garamond" w:cs="Times New Roman"/>
          <w:sz w:val="24"/>
          <w:szCs w:val="24"/>
        </w:rPr>
      </w:pPr>
    </w:p>
    <w:p w14:paraId="243F08A8" w14:textId="6B3CBB42" w:rsidR="007C5ADC" w:rsidRDefault="007C5ADC" w:rsidP="001066AC">
      <w:pPr>
        <w:tabs>
          <w:tab w:val="left" w:pos="360"/>
        </w:tabs>
        <w:spacing w:after="0" w:line="240" w:lineRule="auto"/>
        <w:ind w:firstLine="284"/>
        <w:jc w:val="both"/>
        <w:rPr>
          <w:rFonts w:ascii="Garamond" w:hAnsi="Garamond" w:cs="Times New Roman"/>
          <w:sz w:val="24"/>
          <w:szCs w:val="24"/>
        </w:rPr>
      </w:pPr>
    </w:p>
    <w:p w14:paraId="13E8CAF1" w14:textId="77777777" w:rsidR="007C5ADC" w:rsidRPr="007C5ADC" w:rsidRDefault="007C5ADC" w:rsidP="001066AC">
      <w:pPr>
        <w:tabs>
          <w:tab w:val="left" w:pos="360"/>
        </w:tabs>
        <w:spacing w:after="0" w:line="240" w:lineRule="auto"/>
        <w:ind w:firstLine="284"/>
        <w:jc w:val="both"/>
        <w:rPr>
          <w:rFonts w:ascii="Garamond" w:hAnsi="Garamond" w:cs="Times New Roman"/>
          <w:sz w:val="24"/>
          <w:szCs w:val="24"/>
        </w:rPr>
      </w:pPr>
    </w:p>
    <w:p w14:paraId="2A13756D" w14:textId="77777777" w:rsidR="001066AC" w:rsidRPr="007C5ADC" w:rsidRDefault="001066AC" w:rsidP="001066AC">
      <w:pPr>
        <w:tabs>
          <w:tab w:val="left" w:pos="360"/>
        </w:tabs>
        <w:spacing w:after="0" w:line="240" w:lineRule="auto"/>
        <w:ind w:firstLine="284"/>
        <w:jc w:val="center"/>
        <w:rPr>
          <w:rFonts w:ascii="Garamond" w:hAnsi="Garamond" w:cs="Times New Roman"/>
          <w:bCs/>
          <w:sz w:val="24"/>
          <w:szCs w:val="24"/>
        </w:rPr>
      </w:pPr>
      <w:r w:rsidRPr="007C5ADC">
        <w:rPr>
          <w:rFonts w:ascii="Garamond" w:hAnsi="Garamond" w:cs="Times New Roman"/>
          <w:bCs/>
          <w:sz w:val="24"/>
          <w:szCs w:val="24"/>
        </w:rPr>
        <w:lastRenderedPageBreak/>
        <w:t>Neni 3</w:t>
      </w:r>
    </w:p>
    <w:p w14:paraId="478CA9B1" w14:textId="77777777" w:rsidR="001066AC" w:rsidRPr="007C5ADC" w:rsidRDefault="001066AC" w:rsidP="001066AC">
      <w:pPr>
        <w:tabs>
          <w:tab w:val="left" w:pos="360"/>
        </w:tabs>
        <w:spacing w:after="0" w:line="240" w:lineRule="auto"/>
        <w:ind w:firstLine="284"/>
        <w:jc w:val="center"/>
        <w:rPr>
          <w:rFonts w:ascii="Garamond" w:hAnsi="Garamond" w:cs="Times New Roman"/>
          <w:b/>
          <w:bCs/>
          <w:sz w:val="24"/>
          <w:szCs w:val="24"/>
        </w:rPr>
      </w:pPr>
      <w:r w:rsidRPr="007C5ADC">
        <w:rPr>
          <w:rFonts w:ascii="Garamond" w:hAnsi="Garamond" w:cs="Times New Roman"/>
          <w:b/>
          <w:bCs/>
          <w:sz w:val="24"/>
          <w:szCs w:val="24"/>
        </w:rPr>
        <w:t>Kërkesat lidhur me përmbajtjen e programit të trajnimit</w:t>
      </w:r>
    </w:p>
    <w:p w14:paraId="7A56D5FF" w14:textId="77777777" w:rsidR="001066AC" w:rsidRPr="007C5ADC" w:rsidRDefault="001066AC" w:rsidP="001066AC">
      <w:pPr>
        <w:tabs>
          <w:tab w:val="left" w:pos="360"/>
        </w:tabs>
        <w:spacing w:after="0" w:line="240" w:lineRule="auto"/>
        <w:ind w:firstLine="284"/>
        <w:jc w:val="center"/>
        <w:rPr>
          <w:rFonts w:ascii="Garamond" w:hAnsi="Garamond" w:cs="Times New Roman"/>
          <w:b/>
          <w:bCs/>
          <w:sz w:val="24"/>
          <w:szCs w:val="24"/>
        </w:rPr>
      </w:pPr>
    </w:p>
    <w:p w14:paraId="705C8AA6" w14:textId="259886A0"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1. Përmbajtja e programit të trajnimit përcaktohet në përputhje me kafshët dhe mallrat për të cilat janë autorizuar Pikat e Kontrollit Kufitar, si dhe me detyrat dhe përgjegjësitë që i janë ngarkuar stafit.</w:t>
      </w:r>
    </w:p>
    <w:p w14:paraId="293FFB9E" w14:textId="03F6478F" w:rsidR="001066AC" w:rsidRPr="007C5ADC" w:rsidRDefault="001066AC" w:rsidP="001066AC">
      <w:pPr>
        <w:tabs>
          <w:tab w:val="left" w:pos="360"/>
        </w:tabs>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2. Programi i trajnimit përfshin temat e mëposhtme:</w:t>
      </w:r>
    </w:p>
    <w:p w14:paraId="16A492E0" w14:textId="6FFDFA16"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a) legjislacionin në fuqi në lidhje me hyrjen në Republikën e Shqipërisë të kafshëve dhe mallrave, përfshirë procedurat dhe veprimtaritë që duhet të kryhen gjatë dhe pas kontrolleve fizike;</w:t>
      </w:r>
    </w:p>
    <w:p w14:paraId="42A350E0" w14:textId="4D974020"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b) parimet e përgjithshme të kontrollit të kafshëve;</w:t>
      </w:r>
    </w:p>
    <w:p w14:paraId="0E626F61" w14:textId="65B35024"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c) vlerësimin e aftësisë së kafshëve për udhëtim;</w:t>
      </w:r>
    </w:p>
    <w:p w14:paraId="71579315" w14:textId="46D7B729"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ç)</w:t>
      </w:r>
      <w:r w:rsidR="007C5ADC">
        <w:rPr>
          <w:rFonts w:ascii="Garamond" w:hAnsi="Garamond" w:cs="Times New Roman"/>
          <w:sz w:val="24"/>
          <w:szCs w:val="24"/>
        </w:rPr>
        <w:t xml:space="preserve"> </w:t>
      </w:r>
      <w:r w:rsidRPr="007C5ADC">
        <w:rPr>
          <w:rFonts w:ascii="Garamond" w:hAnsi="Garamond" w:cs="Times New Roman"/>
          <w:sz w:val="24"/>
          <w:szCs w:val="24"/>
        </w:rPr>
        <w:t>aspektet praktike të trajtimit të kafshëve</w:t>
      </w:r>
      <w:r w:rsidR="007C5ADC">
        <w:rPr>
          <w:rFonts w:ascii="Garamond" w:hAnsi="Garamond" w:cs="Times New Roman"/>
          <w:sz w:val="24"/>
          <w:szCs w:val="24"/>
        </w:rPr>
        <w:t>,</w:t>
      </w:r>
      <w:r w:rsidRPr="007C5ADC">
        <w:rPr>
          <w:rFonts w:ascii="Garamond" w:hAnsi="Garamond" w:cs="Times New Roman"/>
          <w:sz w:val="24"/>
          <w:szCs w:val="24"/>
        </w:rPr>
        <w:t xml:space="preserve"> në përputhje me legjislacionin në fuqi, përfshirë masat për parandalimin ose reduktimin e vonesave në Pikat e Kontrollit Kufitar, dhe kur është e nevojshme, ushqyerjen, furnizimin me ujë, shkarkimin dhe akomodimin e kafshëve;</w:t>
      </w:r>
    </w:p>
    <w:p w14:paraId="27981BB7" w14:textId="79E81F22" w:rsidR="001066AC" w:rsidRPr="007C5ADC" w:rsidRDefault="001066AC" w:rsidP="001066AC">
      <w:pPr>
        <w:spacing w:after="0" w:line="240" w:lineRule="auto"/>
        <w:ind w:firstLine="284"/>
        <w:jc w:val="both"/>
        <w:rPr>
          <w:rFonts w:ascii="Garamond" w:hAnsi="Garamond" w:cs="Times New Roman"/>
          <w:sz w:val="24"/>
          <w:szCs w:val="24"/>
        </w:rPr>
      </w:pPr>
      <w:r w:rsidRPr="007C5ADC">
        <w:rPr>
          <w:rFonts w:ascii="Garamond" w:hAnsi="Garamond" w:cs="Times New Roman"/>
          <w:sz w:val="24"/>
          <w:szCs w:val="24"/>
        </w:rPr>
        <w:t>d) kontrollin shqisor të mallrave;</w:t>
      </w:r>
    </w:p>
    <w:p w14:paraId="116BFB2C" w14:textId="77777777"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dh) kontrollin e mjeteve të transportit dhe kushteve të transportit, përfshirë menaxhimin e mallrave të ndjeshme ndaj temperaturës (zinxhiri ftohtës) dhe transportin e kafshëve;</w:t>
      </w:r>
    </w:p>
    <w:p w14:paraId="768F8998" w14:textId="3FD4768F"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 xml:space="preserve">e) identifikimin e specieve të kafshëve, përfshirë, sipas rastit, identifikimin e specieve </w:t>
      </w:r>
      <w:proofErr w:type="spellStart"/>
      <w:r w:rsidRPr="007C5ADC">
        <w:rPr>
          <w:rFonts w:ascii="Garamond" w:hAnsi="Garamond"/>
          <w:sz w:val="24"/>
          <w:szCs w:val="24"/>
        </w:rPr>
        <w:t>aliene</w:t>
      </w:r>
      <w:proofErr w:type="spellEnd"/>
      <w:r w:rsidRPr="007C5ADC">
        <w:rPr>
          <w:rFonts w:ascii="Garamond" w:hAnsi="Garamond"/>
          <w:sz w:val="24"/>
          <w:szCs w:val="24"/>
        </w:rPr>
        <w:t xml:space="preserve"> </w:t>
      </w:r>
      <w:proofErr w:type="spellStart"/>
      <w:r w:rsidRPr="007C5ADC">
        <w:rPr>
          <w:rFonts w:ascii="Garamond" w:hAnsi="Garamond"/>
          <w:sz w:val="24"/>
          <w:szCs w:val="24"/>
        </w:rPr>
        <w:t>invazive</w:t>
      </w:r>
      <w:proofErr w:type="spellEnd"/>
      <w:r w:rsidRPr="007C5ADC">
        <w:rPr>
          <w:rFonts w:ascii="Garamond" w:hAnsi="Garamond"/>
          <w:sz w:val="24"/>
          <w:szCs w:val="24"/>
        </w:rPr>
        <w:t xml:space="preserve">, të cilat janë specie të huaja dhe për të cilat është konstatuar se futja ose përhapja e tyre kërcënon ose ndikon negativisht mbi </w:t>
      </w:r>
      <w:proofErr w:type="spellStart"/>
      <w:r w:rsidRPr="007C5ADC">
        <w:rPr>
          <w:rFonts w:ascii="Garamond" w:hAnsi="Garamond"/>
          <w:sz w:val="24"/>
          <w:szCs w:val="24"/>
        </w:rPr>
        <w:t>biodiversitetin</w:t>
      </w:r>
      <w:proofErr w:type="spellEnd"/>
      <w:r w:rsidRPr="007C5ADC">
        <w:rPr>
          <w:rFonts w:ascii="Garamond" w:hAnsi="Garamond"/>
          <w:sz w:val="24"/>
          <w:szCs w:val="24"/>
        </w:rPr>
        <w:t xml:space="preserve"> dhe shërbimet </w:t>
      </w:r>
      <w:proofErr w:type="spellStart"/>
      <w:r w:rsidRPr="007C5ADC">
        <w:rPr>
          <w:rFonts w:ascii="Garamond" w:hAnsi="Garamond"/>
          <w:sz w:val="24"/>
          <w:szCs w:val="24"/>
        </w:rPr>
        <w:t>ekosistemetike</w:t>
      </w:r>
      <w:proofErr w:type="spellEnd"/>
      <w:r w:rsidRPr="007C5ADC">
        <w:rPr>
          <w:rFonts w:ascii="Garamond" w:hAnsi="Garamond"/>
          <w:sz w:val="24"/>
          <w:szCs w:val="24"/>
        </w:rPr>
        <w:t xml:space="preserve"> të lidhura, të futura përmes kafshëve dhe mallrave;</w:t>
      </w:r>
    </w:p>
    <w:p w14:paraId="7B9E7869" w14:textId="6E9EB1E3"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ë) procedurat e kontrollit</w:t>
      </w:r>
      <w:r w:rsidR="007C5ADC">
        <w:rPr>
          <w:rFonts w:ascii="Garamond" w:hAnsi="Garamond"/>
          <w:sz w:val="24"/>
          <w:szCs w:val="24"/>
        </w:rPr>
        <w:t>,</w:t>
      </w:r>
      <w:r w:rsidRPr="007C5ADC">
        <w:rPr>
          <w:rFonts w:ascii="Garamond" w:hAnsi="Garamond"/>
          <w:sz w:val="24"/>
          <w:szCs w:val="24"/>
        </w:rPr>
        <w:t xml:space="preserve"> të lidhura me:</w:t>
      </w:r>
    </w:p>
    <w:p w14:paraId="097E5F71" w14:textId="10BE408F" w:rsidR="001066AC" w:rsidRPr="007C5ADC" w:rsidRDefault="001066AC" w:rsidP="001066AC">
      <w:pPr>
        <w:spacing w:after="0" w:line="240" w:lineRule="auto"/>
        <w:ind w:firstLine="284"/>
        <w:jc w:val="both"/>
        <w:rPr>
          <w:rFonts w:ascii="Garamond" w:hAnsi="Garamond"/>
          <w:iCs/>
          <w:sz w:val="24"/>
          <w:szCs w:val="24"/>
        </w:rPr>
      </w:pPr>
      <w:r w:rsidRPr="007C5ADC">
        <w:rPr>
          <w:rFonts w:ascii="Garamond" w:hAnsi="Garamond"/>
          <w:iCs/>
          <w:sz w:val="24"/>
          <w:szCs w:val="24"/>
        </w:rPr>
        <w:t>i. përdorimin e pajisjeve;</w:t>
      </w:r>
    </w:p>
    <w:p w14:paraId="502018F0" w14:textId="60A4F44E" w:rsidR="001066AC" w:rsidRPr="007C5ADC" w:rsidRDefault="001066AC" w:rsidP="001066AC">
      <w:pPr>
        <w:spacing w:after="0" w:line="240" w:lineRule="auto"/>
        <w:ind w:firstLine="284"/>
        <w:jc w:val="both"/>
        <w:rPr>
          <w:rFonts w:ascii="Garamond" w:hAnsi="Garamond"/>
          <w:iCs/>
          <w:sz w:val="24"/>
          <w:szCs w:val="24"/>
        </w:rPr>
      </w:pPr>
      <w:proofErr w:type="spellStart"/>
      <w:r w:rsidRPr="007C5ADC">
        <w:rPr>
          <w:rFonts w:ascii="Garamond" w:hAnsi="Garamond"/>
          <w:iCs/>
          <w:sz w:val="24"/>
          <w:szCs w:val="24"/>
        </w:rPr>
        <w:t>ii</w:t>
      </w:r>
      <w:proofErr w:type="spellEnd"/>
      <w:r w:rsidRPr="007C5ADC">
        <w:rPr>
          <w:rFonts w:ascii="Garamond" w:hAnsi="Garamond"/>
          <w:iCs/>
          <w:sz w:val="24"/>
          <w:szCs w:val="24"/>
        </w:rPr>
        <w:t>. zbatimin e planeve të monitorimit;</w:t>
      </w:r>
    </w:p>
    <w:p w14:paraId="7A699370" w14:textId="68F4361F" w:rsidR="001066AC" w:rsidRPr="007C5ADC" w:rsidRDefault="001066AC" w:rsidP="001066AC">
      <w:pPr>
        <w:spacing w:after="0" w:line="240" w:lineRule="auto"/>
        <w:ind w:firstLine="284"/>
        <w:jc w:val="both"/>
        <w:rPr>
          <w:rFonts w:ascii="Garamond" w:hAnsi="Garamond"/>
          <w:iCs/>
          <w:sz w:val="24"/>
          <w:szCs w:val="24"/>
        </w:rPr>
      </w:pPr>
      <w:proofErr w:type="spellStart"/>
      <w:r w:rsidRPr="007C5ADC">
        <w:rPr>
          <w:rFonts w:ascii="Garamond" w:hAnsi="Garamond"/>
          <w:iCs/>
          <w:sz w:val="24"/>
          <w:szCs w:val="24"/>
        </w:rPr>
        <w:t>iii</w:t>
      </w:r>
      <w:proofErr w:type="spellEnd"/>
      <w:r w:rsidRPr="007C5ADC">
        <w:rPr>
          <w:rFonts w:ascii="Garamond" w:hAnsi="Garamond"/>
          <w:iCs/>
          <w:sz w:val="24"/>
          <w:szCs w:val="24"/>
        </w:rPr>
        <w:t xml:space="preserve">. procedurat e marrjes së mostrave dhe analizat laboratorike në lidhje me kafshët dhe aspektet e shëndetit të kafshëve dhe të shëndetit </w:t>
      </w:r>
      <w:r w:rsidR="007C5ADC">
        <w:rPr>
          <w:rFonts w:ascii="Garamond" w:hAnsi="Garamond"/>
          <w:iCs/>
          <w:sz w:val="24"/>
          <w:szCs w:val="24"/>
        </w:rPr>
        <w:t>publik;</w:t>
      </w:r>
    </w:p>
    <w:p w14:paraId="3F4A313D" w14:textId="7BCD238B"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f) metodat për interpretimin e rezultateve të testeve laboratorike dhe vendimmarrjen përkatëse</w:t>
      </w:r>
      <w:r w:rsidR="007C5ADC">
        <w:rPr>
          <w:rFonts w:ascii="Garamond" w:hAnsi="Garamond"/>
          <w:sz w:val="24"/>
          <w:szCs w:val="24"/>
        </w:rPr>
        <w:t>,</w:t>
      </w:r>
      <w:r w:rsidRPr="007C5ADC">
        <w:rPr>
          <w:rFonts w:ascii="Garamond" w:hAnsi="Garamond"/>
          <w:sz w:val="24"/>
          <w:szCs w:val="24"/>
        </w:rPr>
        <w:t xml:space="preserve"> në përputhje me kërkesat e legjislacionit në fuqi;</w:t>
      </w:r>
    </w:p>
    <w:p w14:paraId="1C4FCD40" w14:textId="3C6A2AE3"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g)</w:t>
      </w:r>
      <w:r w:rsidR="007C5ADC">
        <w:rPr>
          <w:rFonts w:ascii="Garamond" w:hAnsi="Garamond"/>
          <w:sz w:val="24"/>
          <w:szCs w:val="24"/>
        </w:rPr>
        <w:t xml:space="preserve"> </w:t>
      </w:r>
      <w:r w:rsidRPr="007C5ADC">
        <w:rPr>
          <w:rFonts w:ascii="Garamond" w:hAnsi="Garamond"/>
          <w:sz w:val="24"/>
          <w:szCs w:val="24"/>
        </w:rPr>
        <w:t>vlerësimin e riskut, përfshirë mbledhjen e të dhënave</w:t>
      </w:r>
      <w:r w:rsidR="007C5ADC">
        <w:rPr>
          <w:rFonts w:ascii="Garamond" w:hAnsi="Garamond"/>
          <w:sz w:val="24"/>
          <w:szCs w:val="24"/>
        </w:rPr>
        <w:t>,</w:t>
      </w:r>
      <w:r w:rsidRPr="007C5ADC">
        <w:rPr>
          <w:rFonts w:ascii="Garamond" w:hAnsi="Garamond"/>
          <w:sz w:val="24"/>
          <w:szCs w:val="24"/>
        </w:rPr>
        <w:t xml:space="preserve"> në lidhje me shëndetin e kafshëve dhe shëndetin publik, me qëllim kryerjen e kontrolleve fizike të orientuara në mënyrë të përshtatshme;</w:t>
      </w:r>
    </w:p>
    <w:p w14:paraId="3C81CCCB" w14:textId="77777777" w:rsidR="001066AC" w:rsidRPr="007C5ADC" w:rsidRDefault="001066AC" w:rsidP="001066AC">
      <w:pPr>
        <w:tabs>
          <w:tab w:val="left" w:pos="360"/>
        </w:tabs>
        <w:spacing w:after="0" w:line="240" w:lineRule="auto"/>
        <w:ind w:firstLine="284"/>
        <w:jc w:val="both"/>
        <w:rPr>
          <w:rFonts w:ascii="Garamond" w:hAnsi="Garamond"/>
          <w:sz w:val="24"/>
          <w:szCs w:val="24"/>
        </w:rPr>
      </w:pPr>
      <w:r w:rsidRPr="007C5ADC">
        <w:rPr>
          <w:rFonts w:ascii="Garamond" w:hAnsi="Garamond"/>
          <w:sz w:val="24"/>
          <w:szCs w:val="24"/>
        </w:rPr>
        <w:t xml:space="preserve">gj) parandalimin e kontaminimit të kryqëzuar dhe përputhshmërinë me standardet përkatëse të </w:t>
      </w:r>
      <w:proofErr w:type="spellStart"/>
      <w:r w:rsidRPr="007C5ADC">
        <w:rPr>
          <w:rFonts w:ascii="Garamond" w:hAnsi="Garamond"/>
          <w:sz w:val="24"/>
          <w:szCs w:val="24"/>
        </w:rPr>
        <w:t>biosigurisë</w:t>
      </w:r>
      <w:proofErr w:type="spellEnd"/>
      <w:r w:rsidRPr="007C5ADC">
        <w:rPr>
          <w:rFonts w:ascii="Garamond" w:hAnsi="Garamond"/>
          <w:sz w:val="24"/>
          <w:szCs w:val="24"/>
        </w:rPr>
        <w:t>;</w:t>
      </w:r>
    </w:p>
    <w:p w14:paraId="5A9A5898" w14:textId="2FA42E4C"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h)</w:t>
      </w:r>
      <w:r w:rsidR="007C5ADC">
        <w:rPr>
          <w:rFonts w:ascii="Garamond" w:hAnsi="Garamond"/>
          <w:sz w:val="24"/>
          <w:szCs w:val="24"/>
        </w:rPr>
        <w:t xml:space="preserve"> </w:t>
      </w:r>
      <w:r w:rsidRPr="007C5ADC">
        <w:rPr>
          <w:rFonts w:ascii="Garamond" w:hAnsi="Garamond"/>
          <w:sz w:val="24"/>
          <w:szCs w:val="24"/>
        </w:rPr>
        <w:t xml:space="preserve">kërkesat e etiketimit për mallrat e parashikuara në shkronjën </w:t>
      </w:r>
      <w:r w:rsidR="007C5ADC">
        <w:rPr>
          <w:rFonts w:ascii="Garamond" w:hAnsi="Garamond"/>
          <w:sz w:val="24"/>
          <w:szCs w:val="24"/>
        </w:rPr>
        <w:t>“</w:t>
      </w:r>
      <w:r w:rsidRPr="007C5ADC">
        <w:rPr>
          <w:rFonts w:ascii="Garamond" w:hAnsi="Garamond"/>
          <w:sz w:val="24"/>
          <w:szCs w:val="24"/>
        </w:rPr>
        <w:t>b</w:t>
      </w:r>
      <w:r w:rsidR="007C5ADC">
        <w:rPr>
          <w:rFonts w:ascii="Garamond" w:hAnsi="Garamond"/>
          <w:sz w:val="24"/>
          <w:szCs w:val="24"/>
        </w:rPr>
        <w:t>”</w:t>
      </w:r>
      <w:r w:rsidRPr="007C5ADC">
        <w:rPr>
          <w:rFonts w:ascii="Garamond" w:hAnsi="Garamond"/>
          <w:sz w:val="24"/>
          <w:szCs w:val="24"/>
        </w:rPr>
        <w:t>, të pikës 1, të nenit 47 të</w:t>
      </w:r>
      <w:r w:rsidR="007C5ADC">
        <w:rPr>
          <w:rFonts w:ascii="Garamond" w:hAnsi="Garamond"/>
          <w:sz w:val="24"/>
          <w:szCs w:val="24"/>
        </w:rPr>
        <w:t xml:space="preserve"> ligjit për kontrollet zyrtare;</w:t>
      </w:r>
    </w:p>
    <w:p w14:paraId="6E4598AE" w14:textId="3B66FD48" w:rsidR="001066AC" w:rsidRPr="007C5ADC" w:rsidRDefault="001066AC" w:rsidP="001066AC">
      <w:pPr>
        <w:spacing w:after="0" w:line="240" w:lineRule="auto"/>
        <w:ind w:firstLine="284"/>
        <w:jc w:val="both"/>
        <w:rPr>
          <w:rFonts w:ascii="Garamond" w:hAnsi="Garamond"/>
          <w:sz w:val="24"/>
          <w:szCs w:val="24"/>
        </w:rPr>
      </w:pPr>
      <w:r w:rsidRPr="007C5ADC">
        <w:rPr>
          <w:rFonts w:ascii="Garamond" w:hAnsi="Garamond"/>
          <w:sz w:val="24"/>
          <w:szCs w:val="24"/>
        </w:rPr>
        <w:t>i) metodat hetimore dhe teknikat e kontrollit për zbulimin e praktikave mashtruese ose të padrejta në tregti.</w:t>
      </w:r>
    </w:p>
    <w:p w14:paraId="7EFF46C4" w14:textId="77777777" w:rsidR="001066AC" w:rsidRPr="007C5ADC" w:rsidRDefault="001066AC" w:rsidP="001066AC">
      <w:pPr>
        <w:spacing w:after="0" w:line="240" w:lineRule="auto"/>
        <w:ind w:firstLine="284"/>
        <w:jc w:val="both"/>
        <w:rPr>
          <w:rFonts w:ascii="Garamond" w:hAnsi="Garamond"/>
          <w:sz w:val="24"/>
          <w:szCs w:val="24"/>
        </w:rPr>
      </w:pPr>
    </w:p>
    <w:p w14:paraId="224ABB46" w14:textId="77777777" w:rsidR="001066AC" w:rsidRPr="007C5ADC" w:rsidRDefault="001066AC" w:rsidP="001066AC">
      <w:pPr>
        <w:spacing w:after="0" w:line="240" w:lineRule="auto"/>
        <w:ind w:firstLine="284"/>
        <w:jc w:val="center"/>
        <w:rPr>
          <w:rFonts w:ascii="Garamond" w:hAnsi="Garamond"/>
          <w:bCs/>
          <w:sz w:val="24"/>
          <w:szCs w:val="24"/>
        </w:rPr>
      </w:pPr>
      <w:r w:rsidRPr="007C5ADC">
        <w:rPr>
          <w:rFonts w:ascii="Garamond" w:hAnsi="Garamond"/>
          <w:bCs/>
          <w:sz w:val="24"/>
          <w:szCs w:val="24"/>
        </w:rPr>
        <w:t>Neni 4</w:t>
      </w:r>
    </w:p>
    <w:p w14:paraId="27FF3FD4" w14:textId="6156B528" w:rsidR="001066AC" w:rsidRPr="007C5ADC" w:rsidRDefault="001066AC" w:rsidP="001066AC">
      <w:pPr>
        <w:spacing w:after="0" w:line="240" w:lineRule="auto"/>
        <w:ind w:firstLine="284"/>
        <w:jc w:val="center"/>
        <w:rPr>
          <w:rFonts w:ascii="Garamond" w:hAnsi="Garamond"/>
          <w:b/>
          <w:bCs/>
          <w:sz w:val="24"/>
          <w:szCs w:val="24"/>
        </w:rPr>
      </w:pPr>
      <w:r w:rsidRPr="007C5ADC">
        <w:rPr>
          <w:rFonts w:ascii="Garamond" w:hAnsi="Garamond"/>
          <w:b/>
          <w:bCs/>
          <w:sz w:val="24"/>
          <w:szCs w:val="24"/>
        </w:rPr>
        <w:t>Aktivitetet dhe programet e trajnimit për shkëmbimin e stafit, të organizuara në përputhje me nenin 103 t</w:t>
      </w:r>
      <w:r w:rsidR="007C5ADC">
        <w:rPr>
          <w:rFonts w:ascii="Garamond" w:hAnsi="Garamond"/>
          <w:b/>
          <w:bCs/>
          <w:sz w:val="24"/>
          <w:szCs w:val="24"/>
        </w:rPr>
        <w:t>ë ligjit për kontrollet zyrtare</w:t>
      </w:r>
    </w:p>
    <w:p w14:paraId="064061DD" w14:textId="77777777" w:rsidR="001066AC" w:rsidRPr="007C5ADC" w:rsidRDefault="001066AC" w:rsidP="001066AC">
      <w:pPr>
        <w:spacing w:after="0" w:line="240" w:lineRule="auto"/>
        <w:ind w:firstLine="284"/>
        <w:jc w:val="center"/>
        <w:rPr>
          <w:rFonts w:ascii="Garamond" w:hAnsi="Garamond"/>
          <w:b/>
          <w:bCs/>
          <w:sz w:val="24"/>
          <w:szCs w:val="24"/>
        </w:rPr>
      </w:pPr>
    </w:p>
    <w:p w14:paraId="6EF71773" w14:textId="1662557F" w:rsidR="001066AC" w:rsidRPr="007C5ADC" w:rsidRDefault="001066AC" w:rsidP="001066AC">
      <w:pPr>
        <w:pStyle w:val="BodyText"/>
        <w:ind w:firstLine="284"/>
        <w:jc w:val="both"/>
        <w:rPr>
          <w:rFonts w:ascii="Garamond" w:hAnsi="Garamond"/>
          <w:sz w:val="24"/>
          <w:szCs w:val="24"/>
        </w:rPr>
      </w:pPr>
      <w:r w:rsidRPr="007C5ADC">
        <w:rPr>
          <w:rFonts w:ascii="Garamond" w:hAnsi="Garamond"/>
          <w:sz w:val="24"/>
          <w:szCs w:val="24"/>
        </w:rPr>
        <w:t xml:space="preserve">Me përjashtim të pikës 1, të nenit 2 të këtij urdhri, stafi i përcaktuar në shkronjat </w:t>
      </w:r>
      <w:r w:rsidR="007C5ADC">
        <w:rPr>
          <w:rFonts w:ascii="Garamond" w:hAnsi="Garamond"/>
          <w:sz w:val="24"/>
          <w:szCs w:val="24"/>
        </w:rPr>
        <w:t>“</w:t>
      </w:r>
      <w:r w:rsidRPr="007C5ADC">
        <w:rPr>
          <w:rFonts w:ascii="Garamond" w:hAnsi="Garamond"/>
          <w:sz w:val="24"/>
          <w:szCs w:val="24"/>
        </w:rPr>
        <w:t>a</w:t>
      </w:r>
      <w:r w:rsidR="007C5ADC">
        <w:rPr>
          <w:rFonts w:ascii="Garamond" w:hAnsi="Garamond"/>
          <w:sz w:val="24"/>
          <w:szCs w:val="24"/>
        </w:rPr>
        <w:t>”</w:t>
      </w:r>
      <w:r w:rsidRPr="007C5ADC">
        <w:rPr>
          <w:rFonts w:ascii="Garamond" w:hAnsi="Garamond"/>
          <w:sz w:val="24"/>
          <w:szCs w:val="24"/>
        </w:rPr>
        <w:t xml:space="preserve"> dhe </w:t>
      </w:r>
      <w:r w:rsidR="007C5ADC">
        <w:rPr>
          <w:rFonts w:ascii="Garamond" w:hAnsi="Garamond"/>
          <w:sz w:val="24"/>
          <w:szCs w:val="24"/>
        </w:rPr>
        <w:t>“</w:t>
      </w:r>
      <w:r w:rsidRPr="007C5ADC">
        <w:rPr>
          <w:rFonts w:ascii="Garamond" w:hAnsi="Garamond"/>
          <w:sz w:val="24"/>
          <w:szCs w:val="24"/>
        </w:rPr>
        <w:t>b</w:t>
      </w:r>
      <w:r w:rsidR="007C5ADC">
        <w:rPr>
          <w:rFonts w:ascii="Garamond" w:hAnsi="Garamond"/>
          <w:sz w:val="24"/>
          <w:szCs w:val="24"/>
        </w:rPr>
        <w:t>”</w:t>
      </w:r>
      <w:r w:rsidRPr="007C5ADC">
        <w:rPr>
          <w:rFonts w:ascii="Garamond" w:hAnsi="Garamond"/>
          <w:sz w:val="24"/>
          <w:szCs w:val="24"/>
        </w:rPr>
        <w:t>, të pikës 1, të nenit 1, mund të asistojë veterinerin zyrtar në kryerjen e kontrolleve fizike ose të kryejë kontrolle fizike në përputhje me pikën 2, të nenit 49 të ligjit për kontrollet zyrtare, nëse është trajnuar në kuadër të veprimtarive të trajnimit ose programeve për shkëmbimin e stafit</w:t>
      </w:r>
      <w:r w:rsidR="007C5ADC">
        <w:rPr>
          <w:rFonts w:ascii="Garamond" w:hAnsi="Garamond"/>
          <w:sz w:val="24"/>
          <w:szCs w:val="24"/>
        </w:rPr>
        <w:t>,</w:t>
      </w:r>
      <w:r w:rsidRPr="007C5ADC">
        <w:rPr>
          <w:rFonts w:ascii="Garamond" w:hAnsi="Garamond"/>
          <w:sz w:val="24"/>
          <w:szCs w:val="24"/>
        </w:rPr>
        <w:t xml:space="preserve"> të organizuara në përputhje me nenin 103 të ligjit për kontrollet zyrtare, me kusht që këto veprimtari ose programe të përfshijnë përmbajtjen dhe temat e programit të trajnimit të përmendur në pikën 2, të nenit 3 të këtij urdhri.</w:t>
      </w:r>
    </w:p>
    <w:p w14:paraId="51DBF4AC" w14:textId="77777777" w:rsidR="001066AC" w:rsidRPr="007C5ADC" w:rsidRDefault="001066AC" w:rsidP="001066AC">
      <w:pPr>
        <w:pStyle w:val="BodyText"/>
        <w:ind w:firstLine="284"/>
        <w:jc w:val="both"/>
        <w:rPr>
          <w:rFonts w:ascii="Garamond" w:hAnsi="Garamond"/>
          <w:sz w:val="24"/>
          <w:szCs w:val="24"/>
        </w:rPr>
      </w:pPr>
    </w:p>
    <w:p w14:paraId="7E463B7A" w14:textId="77777777" w:rsidR="001066AC" w:rsidRPr="007C5ADC" w:rsidRDefault="001066AC" w:rsidP="001066AC">
      <w:pPr>
        <w:pStyle w:val="BodyText"/>
        <w:ind w:firstLine="284"/>
        <w:jc w:val="center"/>
        <w:rPr>
          <w:rFonts w:ascii="Garamond" w:hAnsi="Garamond"/>
          <w:bCs/>
          <w:sz w:val="24"/>
          <w:szCs w:val="24"/>
        </w:rPr>
      </w:pPr>
      <w:r w:rsidRPr="007C5ADC">
        <w:rPr>
          <w:rFonts w:ascii="Garamond" w:hAnsi="Garamond"/>
          <w:bCs/>
          <w:sz w:val="24"/>
          <w:szCs w:val="24"/>
        </w:rPr>
        <w:t>Neni 5</w:t>
      </w:r>
    </w:p>
    <w:p w14:paraId="6764C515" w14:textId="77777777" w:rsidR="001066AC" w:rsidRPr="007C5ADC" w:rsidRDefault="001066AC" w:rsidP="001066AC">
      <w:pPr>
        <w:pStyle w:val="BodyText"/>
        <w:ind w:firstLine="284"/>
        <w:jc w:val="center"/>
        <w:rPr>
          <w:rFonts w:ascii="Garamond" w:hAnsi="Garamond"/>
          <w:b/>
          <w:bCs/>
          <w:sz w:val="24"/>
          <w:szCs w:val="24"/>
        </w:rPr>
      </w:pPr>
      <w:r w:rsidRPr="007C5ADC">
        <w:rPr>
          <w:rFonts w:ascii="Garamond" w:hAnsi="Garamond"/>
          <w:b/>
          <w:bCs/>
          <w:sz w:val="24"/>
          <w:szCs w:val="24"/>
        </w:rPr>
        <w:t>Dispozita të fundit</w:t>
      </w:r>
    </w:p>
    <w:p w14:paraId="1FE9A9F2" w14:textId="77777777" w:rsidR="001066AC" w:rsidRPr="007C5ADC" w:rsidRDefault="001066AC" w:rsidP="001066AC">
      <w:pPr>
        <w:pStyle w:val="BodyText"/>
        <w:ind w:firstLine="284"/>
        <w:rPr>
          <w:rFonts w:ascii="Garamond" w:hAnsi="Garamond"/>
          <w:b/>
          <w:bCs/>
          <w:sz w:val="24"/>
          <w:szCs w:val="24"/>
        </w:rPr>
      </w:pPr>
    </w:p>
    <w:p w14:paraId="6229714B" w14:textId="464B57B4" w:rsidR="001066AC" w:rsidRPr="007C5ADC" w:rsidRDefault="001066AC" w:rsidP="001066AC">
      <w:pPr>
        <w:pStyle w:val="BodyText"/>
        <w:ind w:firstLine="284"/>
        <w:jc w:val="both"/>
        <w:rPr>
          <w:rFonts w:ascii="Garamond" w:hAnsi="Garamond"/>
          <w:sz w:val="24"/>
          <w:szCs w:val="24"/>
        </w:rPr>
      </w:pPr>
      <w:r w:rsidRPr="007C5ADC">
        <w:rPr>
          <w:rFonts w:ascii="Garamond" w:hAnsi="Garamond"/>
          <w:sz w:val="24"/>
          <w:szCs w:val="24"/>
        </w:rPr>
        <w:t>1. Ngarkohen Drejtoria e Përgjithshme e Zhvillimit në Fushën e Sigurisë Ushqimore, Veterinarisë, Mbrojtjes së Bimëve dhe Peshkimit dhe institucioni përgjegjës për kryerjen e kontrollit zyrta</w:t>
      </w:r>
      <w:r w:rsidR="007C5ADC">
        <w:rPr>
          <w:rFonts w:ascii="Garamond" w:hAnsi="Garamond"/>
          <w:sz w:val="24"/>
          <w:szCs w:val="24"/>
        </w:rPr>
        <w:t>r në Pikat e Kontrollit Kufitar</w:t>
      </w:r>
      <w:bookmarkStart w:id="0" w:name="_GoBack"/>
      <w:bookmarkEnd w:id="0"/>
      <w:r w:rsidRPr="007C5ADC">
        <w:rPr>
          <w:rFonts w:ascii="Garamond" w:hAnsi="Garamond"/>
          <w:sz w:val="24"/>
          <w:szCs w:val="24"/>
        </w:rPr>
        <w:t xml:space="preserve"> për zbatimin e këtij urdhri.</w:t>
      </w:r>
    </w:p>
    <w:p w14:paraId="6AEC35EA" w14:textId="33F51146" w:rsidR="001066AC" w:rsidRPr="007C5ADC" w:rsidRDefault="001066AC" w:rsidP="001066AC">
      <w:pPr>
        <w:pStyle w:val="BodyText"/>
        <w:ind w:firstLine="284"/>
        <w:jc w:val="both"/>
        <w:rPr>
          <w:rFonts w:ascii="Garamond" w:hAnsi="Garamond"/>
          <w:sz w:val="24"/>
          <w:szCs w:val="24"/>
        </w:rPr>
      </w:pPr>
      <w:r w:rsidRPr="007C5ADC">
        <w:rPr>
          <w:rFonts w:ascii="Garamond" w:hAnsi="Garamond"/>
          <w:sz w:val="24"/>
          <w:szCs w:val="24"/>
        </w:rPr>
        <w:t>2. Ky urdhër hyn në fuqi pas botimit në Fletoren Zyrtare dhe i fillon efektet nga data 1 gusht 2027.</w:t>
      </w:r>
    </w:p>
    <w:p w14:paraId="2466A332" w14:textId="77777777" w:rsidR="00D71CFC" w:rsidRPr="007C5ADC" w:rsidRDefault="00D71CFC" w:rsidP="001066AC">
      <w:pPr>
        <w:pStyle w:val="BodyText"/>
        <w:ind w:firstLine="284"/>
        <w:jc w:val="both"/>
        <w:rPr>
          <w:rFonts w:ascii="Garamond" w:eastAsiaTheme="minorEastAsia" w:hAnsi="Garamond" w:cs="Times New Roman"/>
          <w:color w:val="000000" w:themeColor="text1"/>
          <w:sz w:val="24"/>
          <w:szCs w:val="24"/>
        </w:rPr>
      </w:pPr>
    </w:p>
    <w:p w14:paraId="7A3C796E" w14:textId="61BA77F2" w:rsidR="001066AC" w:rsidRPr="007C5ADC" w:rsidRDefault="001066AC" w:rsidP="001066AC">
      <w:pPr>
        <w:autoSpaceDE w:val="0"/>
        <w:autoSpaceDN w:val="0"/>
        <w:adjustRightInd w:val="0"/>
        <w:spacing w:after="0" w:line="240" w:lineRule="auto"/>
        <w:ind w:firstLine="284"/>
        <w:jc w:val="right"/>
        <w:rPr>
          <w:rFonts w:ascii="Garamond" w:eastAsia="Times New Roman" w:hAnsi="Garamond"/>
          <w:color w:val="000000"/>
          <w:sz w:val="24"/>
          <w:szCs w:val="24"/>
        </w:rPr>
      </w:pPr>
      <w:r w:rsidRPr="007C5ADC">
        <w:rPr>
          <w:rFonts w:ascii="Garamond" w:hAnsi="Garamond"/>
          <w:color w:val="000000"/>
          <w:sz w:val="24"/>
          <w:szCs w:val="24"/>
          <w:lang w:eastAsia="en-GB"/>
        </w:rPr>
        <w:t xml:space="preserve">MINISTËR I </w:t>
      </w:r>
      <w:r w:rsidRPr="007C5ADC">
        <w:rPr>
          <w:rFonts w:ascii="Garamond" w:hAnsi="Garamond"/>
          <w:color w:val="000000"/>
          <w:sz w:val="24"/>
          <w:szCs w:val="24"/>
        </w:rPr>
        <w:t xml:space="preserve">BUJQËSISË </w:t>
      </w:r>
    </w:p>
    <w:p w14:paraId="7D0B609A" w14:textId="77777777" w:rsidR="001066AC" w:rsidRPr="007C5ADC" w:rsidRDefault="001066AC" w:rsidP="001066AC">
      <w:pPr>
        <w:autoSpaceDE w:val="0"/>
        <w:autoSpaceDN w:val="0"/>
        <w:adjustRightInd w:val="0"/>
        <w:spacing w:after="0" w:line="240" w:lineRule="auto"/>
        <w:ind w:firstLine="284"/>
        <w:jc w:val="right"/>
        <w:rPr>
          <w:rFonts w:ascii="Garamond" w:eastAsia="Calibri" w:hAnsi="Garamond"/>
          <w:bCs/>
          <w:sz w:val="24"/>
          <w:szCs w:val="24"/>
          <w:lang w:eastAsia="sq-AL"/>
        </w:rPr>
      </w:pPr>
      <w:r w:rsidRPr="007C5ADC">
        <w:rPr>
          <w:rFonts w:ascii="Garamond" w:hAnsi="Garamond"/>
          <w:color w:val="000000"/>
          <w:sz w:val="24"/>
          <w:szCs w:val="24"/>
        </w:rPr>
        <w:t>DHE ZHVILLIMIT RURAL</w:t>
      </w:r>
    </w:p>
    <w:p w14:paraId="7646FCA3" w14:textId="03D2D675" w:rsidR="00D71CFC" w:rsidRPr="007C5ADC" w:rsidRDefault="00D71CFC" w:rsidP="001066AC">
      <w:pPr>
        <w:pStyle w:val="BodyText"/>
        <w:ind w:firstLine="284"/>
        <w:jc w:val="right"/>
        <w:rPr>
          <w:rFonts w:ascii="Garamond" w:eastAsiaTheme="minorEastAsia" w:hAnsi="Garamond" w:cs="Times New Roman"/>
          <w:b/>
          <w:bCs/>
          <w:color w:val="000000" w:themeColor="text1"/>
          <w:sz w:val="24"/>
          <w:szCs w:val="24"/>
        </w:rPr>
      </w:pPr>
      <w:proofErr w:type="spellStart"/>
      <w:r w:rsidRPr="007C5ADC">
        <w:rPr>
          <w:rFonts w:ascii="Garamond" w:eastAsiaTheme="minorEastAsia" w:hAnsi="Garamond" w:cs="Times New Roman"/>
          <w:b/>
          <w:bCs/>
          <w:color w:val="000000" w:themeColor="text1"/>
          <w:sz w:val="24"/>
          <w:szCs w:val="24"/>
        </w:rPr>
        <w:t>Andis</w:t>
      </w:r>
      <w:proofErr w:type="spellEnd"/>
      <w:r w:rsidRPr="007C5ADC">
        <w:rPr>
          <w:rFonts w:ascii="Garamond" w:eastAsiaTheme="minorEastAsia" w:hAnsi="Garamond" w:cs="Times New Roman"/>
          <w:b/>
          <w:bCs/>
          <w:color w:val="000000" w:themeColor="text1"/>
          <w:sz w:val="24"/>
          <w:szCs w:val="24"/>
        </w:rPr>
        <w:t xml:space="preserve"> Salla</w:t>
      </w:r>
    </w:p>
    <w:p w14:paraId="30533F5E" w14:textId="77777777" w:rsidR="00863D00" w:rsidRPr="007C5ADC" w:rsidRDefault="00863D00" w:rsidP="001066AC">
      <w:pPr>
        <w:pStyle w:val="BodyText"/>
        <w:ind w:firstLine="284"/>
        <w:jc w:val="right"/>
        <w:rPr>
          <w:rFonts w:ascii="Garamond" w:eastAsiaTheme="minorEastAsia" w:hAnsi="Garamond" w:cs="Times New Roman"/>
          <w:b/>
          <w:bCs/>
          <w:color w:val="000000" w:themeColor="text1"/>
          <w:sz w:val="24"/>
          <w:szCs w:val="24"/>
        </w:rPr>
      </w:pPr>
    </w:p>
    <w:p w14:paraId="592D1E69"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7415E4BC"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7C07DDC2"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4BDB4F19"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505F8D80"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116748A2"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16D842B5"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3ACC466E" w14:textId="77777777" w:rsidR="00863D00" w:rsidRPr="007C5ADC" w:rsidRDefault="00863D00" w:rsidP="001066AC">
      <w:pPr>
        <w:pStyle w:val="BodyText"/>
        <w:ind w:firstLine="284"/>
        <w:rPr>
          <w:rFonts w:ascii="Garamond" w:eastAsiaTheme="minorEastAsia" w:hAnsi="Garamond" w:cs="Times New Roman"/>
          <w:b/>
          <w:bCs/>
          <w:color w:val="000000" w:themeColor="text1"/>
          <w:sz w:val="24"/>
          <w:szCs w:val="24"/>
        </w:rPr>
      </w:pPr>
    </w:p>
    <w:p w14:paraId="03826C9D" w14:textId="77777777" w:rsidR="00863D00" w:rsidRPr="007C5ADC" w:rsidRDefault="00863D00" w:rsidP="001066AC">
      <w:pPr>
        <w:pStyle w:val="BodyText"/>
        <w:ind w:firstLine="284"/>
        <w:rPr>
          <w:rFonts w:ascii="Garamond" w:eastAsiaTheme="minorEastAsia" w:hAnsi="Garamond" w:cs="Times New Roman"/>
          <w:b/>
          <w:bCs/>
          <w:sz w:val="24"/>
          <w:szCs w:val="24"/>
        </w:rPr>
      </w:pPr>
    </w:p>
    <w:p w14:paraId="06B4D368" w14:textId="77777777" w:rsidR="00863D00" w:rsidRPr="007C5ADC" w:rsidRDefault="00863D00" w:rsidP="001066AC">
      <w:pPr>
        <w:shd w:val="clear" w:color="auto" w:fill="FFFFFF" w:themeFill="background1"/>
        <w:spacing w:after="0" w:line="240" w:lineRule="auto"/>
        <w:ind w:firstLine="284"/>
        <w:jc w:val="both"/>
        <w:rPr>
          <w:rFonts w:ascii="Garamond" w:hAnsi="Garamond" w:cs="Times New Roman"/>
          <w:bCs/>
          <w:sz w:val="24"/>
          <w:szCs w:val="24"/>
        </w:rPr>
      </w:pPr>
    </w:p>
    <w:p w14:paraId="6BCBDB9C" w14:textId="77777777" w:rsidR="00863D00" w:rsidRPr="007C5ADC" w:rsidRDefault="00863D00" w:rsidP="001066AC">
      <w:pPr>
        <w:pStyle w:val="BodyText"/>
        <w:ind w:firstLine="284"/>
        <w:rPr>
          <w:rFonts w:ascii="Garamond" w:eastAsiaTheme="minorEastAsia" w:hAnsi="Garamond" w:cs="Times New Roman"/>
          <w:b/>
          <w:bCs/>
          <w:sz w:val="24"/>
          <w:szCs w:val="24"/>
        </w:rPr>
      </w:pPr>
    </w:p>
    <w:p w14:paraId="753C02B2" w14:textId="77777777" w:rsidR="00476C8F" w:rsidRPr="007C5ADC" w:rsidRDefault="00476C8F" w:rsidP="001066AC">
      <w:pPr>
        <w:pStyle w:val="akti"/>
        <w:tabs>
          <w:tab w:val="left" w:pos="270"/>
          <w:tab w:val="left" w:pos="8730"/>
        </w:tabs>
        <w:spacing w:before="0" w:beforeAutospacing="0" w:after="0" w:afterAutospacing="0"/>
        <w:ind w:firstLine="284"/>
        <w:rPr>
          <w:rFonts w:ascii="Garamond" w:hAnsi="Garamond"/>
        </w:rPr>
      </w:pPr>
    </w:p>
    <w:p w14:paraId="32CE4EF2" w14:textId="77777777" w:rsidR="00476C8F" w:rsidRPr="007C5ADC" w:rsidRDefault="00476C8F" w:rsidP="001066AC">
      <w:pPr>
        <w:pStyle w:val="akti"/>
        <w:tabs>
          <w:tab w:val="left" w:pos="270"/>
          <w:tab w:val="left" w:pos="8730"/>
        </w:tabs>
        <w:spacing w:before="0" w:beforeAutospacing="0" w:after="0" w:afterAutospacing="0"/>
        <w:ind w:firstLine="284"/>
        <w:rPr>
          <w:rFonts w:ascii="Garamond" w:hAnsi="Garamond"/>
        </w:rPr>
      </w:pPr>
    </w:p>
    <w:sectPr w:rsidR="00476C8F" w:rsidRPr="007C5ADC" w:rsidSect="003C4C82">
      <w:pgSz w:w="12240" w:h="15840"/>
      <w:pgMar w:top="720" w:right="1440" w:bottom="270" w:left="1440" w:header="720" w:footer="42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23194" w14:textId="77777777" w:rsidR="001846BC" w:rsidRDefault="001846BC" w:rsidP="000978BF">
      <w:pPr>
        <w:spacing w:after="0" w:line="240" w:lineRule="auto"/>
      </w:pPr>
      <w:r>
        <w:separator/>
      </w:r>
    </w:p>
  </w:endnote>
  <w:endnote w:type="continuationSeparator" w:id="0">
    <w:p w14:paraId="65E7D705" w14:textId="77777777" w:rsidR="001846BC" w:rsidRDefault="001846BC" w:rsidP="000978BF">
      <w:pPr>
        <w:spacing w:after="0" w:line="240" w:lineRule="auto"/>
      </w:pPr>
      <w:r>
        <w:continuationSeparator/>
      </w:r>
    </w:p>
  </w:endnote>
  <w:endnote w:type="continuationNotice" w:id="1">
    <w:p w14:paraId="7A646459" w14:textId="77777777" w:rsidR="00150FA2" w:rsidRDefault="00150F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41103" w14:textId="77777777" w:rsidR="001846BC" w:rsidRDefault="001846BC" w:rsidP="000978BF">
      <w:pPr>
        <w:spacing w:after="0" w:line="240" w:lineRule="auto"/>
      </w:pPr>
      <w:r>
        <w:separator/>
      </w:r>
    </w:p>
  </w:footnote>
  <w:footnote w:type="continuationSeparator" w:id="0">
    <w:p w14:paraId="58F515CE" w14:textId="77777777" w:rsidR="001846BC" w:rsidRDefault="001846BC" w:rsidP="000978BF">
      <w:pPr>
        <w:spacing w:after="0" w:line="240" w:lineRule="auto"/>
      </w:pPr>
      <w:r>
        <w:continuationSeparator/>
      </w:r>
    </w:p>
  </w:footnote>
  <w:footnote w:type="continuationNotice" w:id="1">
    <w:p w14:paraId="3BA0F5E8" w14:textId="77777777" w:rsidR="00150FA2" w:rsidRDefault="00150FA2">
      <w:pPr>
        <w:spacing w:after="0" w:line="240" w:lineRule="auto"/>
      </w:pPr>
    </w:p>
  </w:footnote>
  <w:footnote w:id="2">
    <w:p w14:paraId="5B95BBBD" w14:textId="213BD300" w:rsidR="001846BC" w:rsidRPr="001066AC" w:rsidRDefault="001846BC" w:rsidP="007C5ADC">
      <w:pPr>
        <w:spacing w:after="0" w:line="276" w:lineRule="auto"/>
        <w:jc w:val="both"/>
        <w:rPr>
          <w:rFonts w:ascii="Garamond" w:hAnsi="Garamond" w:cs="Times New Roman"/>
          <w:color w:val="000000" w:themeColor="text1"/>
          <w:sz w:val="20"/>
          <w:szCs w:val="20"/>
        </w:rPr>
      </w:pPr>
      <w:r w:rsidRPr="001066AC">
        <w:rPr>
          <w:rStyle w:val="FootnoteReference"/>
          <w:rFonts w:ascii="Garamond" w:hAnsi="Garamond"/>
          <w:sz w:val="20"/>
          <w:szCs w:val="20"/>
        </w:rPr>
        <w:footnoteRef/>
      </w:r>
      <w:r w:rsidRPr="001066AC">
        <w:rPr>
          <w:rFonts w:ascii="Garamond" w:hAnsi="Garamond"/>
          <w:sz w:val="20"/>
          <w:szCs w:val="20"/>
        </w:rPr>
        <w:t xml:space="preserve"> </w:t>
      </w:r>
      <w:r w:rsidRPr="001066AC">
        <w:rPr>
          <w:rFonts w:ascii="Garamond" w:hAnsi="Garamond" w:cs="Times New Roman"/>
          <w:color w:val="000000" w:themeColor="text1"/>
          <w:sz w:val="20"/>
          <w:szCs w:val="20"/>
        </w:rPr>
        <w:t>Ky urdhër është përafruar plotësisht me Rregulloren e Deleguar të Komisionit (BE) 2019/1081, të datës 8 mars 2019</w:t>
      </w:r>
      <w:r w:rsidR="007C5ADC">
        <w:rPr>
          <w:rFonts w:ascii="Garamond" w:hAnsi="Garamond" w:cs="Times New Roman"/>
          <w:color w:val="000000" w:themeColor="text1"/>
          <w:sz w:val="20"/>
          <w:szCs w:val="20"/>
        </w:rPr>
        <w:t>,</w:t>
      </w:r>
      <w:r w:rsidRPr="001066AC">
        <w:rPr>
          <w:rFonts w:ascii="Garamond" w:hAnsi="Garamond" w:cs="Times New Roman"/>
          <w:color w:val="000000" w:themeColor="text1"/>
          <w:sz w:val="20"/>
          <w:szCs w:val="20"/>
        </w:rPr>
        <w:t xml:space="preserve"> që përcakton rregullat mbi kërkesat specifike të trajnimit për stafin, për kryerjen e kontrolleve fizike të caktuara në Pikat e Kontrollit Kufitar.</w:t>
      </w:r>
    </w:p>
    <w:p w14:paraId="7423972C" w14:textId="1A50179B" w:rsidR="001846BC" w:rsidRDefault="001846BC">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1773"/>
    <w:multiLevelType w:val="hybridMultilevel"/>
    <w:tmpl w:val="38A0C42C"/>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F26F40"/>
    <w:multiLevelType w:val="hybridMultilevel"/>
    <w:tmpl w:val="74FA3320"/>
    <w:lvl w:ilvl="0" w:tplc="04090017">
      <w:start w:val="1"/>
      <w:numFmt w:val="low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979C7"/>
    <w:multiLevelType w:val="hybridMultilevel"/>
    <w:tmpl w:val="24C4F702"/>
    <w:lvl w:ilvl="0" w:tplc="AD04110E">
      <w:start w:val="1"/>
      <w:numFmt w:val="decimal"/>
      <w:lvlText w:val="%1."/>
      <w:lvlJc w:val="left"/>
      <w:pPr>
        <w:ind w:left="72" w:hanging="432"/>
      </w:pPr>
      <w:rPr>
        <w:rFonts w:ascii="Cambria" w:eastAsia="Cambria" w:hAnsi="Cambria" w:cs="Cambria" w:hint="default"/>
        <w:b w:val="0"/>
        <w:bCs w:val="0"/>
        <w:i w:val="0"/>
        <w:iCs w:val="0"/>
        <w:spacing w:val="0"/>
        <w:w w:val="99"/>
        <w:sz w:val="19"/>
        <w:szCs w:val="19"/>
        <w:lang w:val="en-US" w:eastAsia="en-US" w:bidi="ar-SA"/>
      </w:rPr>
    </w:lvl>
    <w:lvl w:ilvl="1" w:tplc="A440C4F0">
      <w:start w:val="1"/>
      <w:numFmt w:val="lowerLetter"/>
      <w:lvlText w:val="(%2)"/>
      <w:lvlJc w:val="left"/>
      <w:pPr>
        <w:ind w:left="366" w:hanging="295"/>
      </w:pPr>
      <w:rPr>
        <w:rFonts w:ascii="Cambria" w:eastAsia="Cambria" w:hAnsi="Cambria" w:cs="Cambria" w:hint="default"/>
        <w:b w:val="0"/>
        <w:bCs w:val="0"/>
        <w:i w:val="0"/>
        <w:iCs w:val="0"/>
        <w:spacing w:val="0"/>
        <w:w w:val="76"/>
        <w:sz w:val="19"/>
        <w:szCs w:val="19"/>
        <w:lang w:val="en-US" w:eastAsia="en-US" w:bidi="ar-SA"/>
      </w:rPr>
    </w:lvl>
    <w:lvl w:ilvl="2" w:tplc="DB88B478">
      <w:numFmt w:val="bullet"/>
      <w:lvlText w:val="•"/>
      <w:lvlJc w:val="left"/>
      <w:pPr>
        <w:ind w:left="1359" w:hanging="295"/>
      </w:pPr>
      <w:rPr>
        <w:rFonts w:hint="default"/>
        <w:lang w:val="en-US" w:eastAsia="en-US" w:bidi="ar-SA"/>
      </w:rPr>
    </w:lvl>
    <w:lvl w:ilvl="3" w:tplc="13F04AF0">
      <w:numFmt w:val="bullet"/>
      <w:lvlText w:val="•"/>
      <w:lvlJc w:val="left"/>
      <w:pPr>
        <w:ind w:left="2359" w:hanging="295"/>
      </w:pPr>
      <w:rPr>
        <w:rFonts w:hint="default"/>
        <w:lang w:val="en-US" w:eastAsia="en-US" w:bidi="ar-SA"/>
      </w:rPr>
    </w:lvl>
    <w:lvl w:ilvl="4" w:tplc="379484C8">
      <w:numFmt w:val="bullet"/>
      <w:lvlText w:val="•"/>
      <w:lvlJc w:val="left"/>
      <w:pPr>
        <w:ind w:left="3358" w:hanging="295"/>
      </w:pPr>
      <w:rPr>
        <w:rFonts w:hint="default"/>
        <w:lang w:val="en-US" w:eastAsia="en-US" w:bidi="ar-SA"/>
      </w:rPr>
    </w:lvl>
    <w:lvl w:ilvl="5" w:tplc="737618AE">
      <w:numFmt w:val="bullet"/>
      <w:lvlText w:val="•"/>
      <w:lvlJc w:val="left"/>
      <w:pPr>
        <w:ind w:left="4358" w:hanging="295"/>
      </w:pPr>
      <w:rPr>
        <w:rFonts w:hint="default"/>
        <w:lang w:val="en-US" w:eastAsia="en-US" w:bidi="ar-SA"/>
      </w:rPr>
    </w:lvl>
    <w:lvl w:ilvl="6" w:tplc="3214A5A2">
      <w:numFmt w:val="bullet"/>
      <w:lvlText w:val="•"/>
      <w:lvlJc w:val="left"/>
      <w:pPr>
        <w:ind w:left="5357" w:hanging="295"/>
      </w:pPr>
      <w:rPr>
        <w:rFonts w:hint="default"/>
        <w:lang w:val="en-US" w:eastAsia="en-US" w:bidi="ar-SA"/>
      </w:rPr>
    </w:lvl>
    <w:lvl w:ilvl="7" w:tplc="C3D2F4F4">
      <w:numFmt w:val="bullet"/>
      <w:lvlText w:val="•"/>
      <w:lvlJc w:val="left"/>
      <w:pPr>
        <w:ind w:left="6357" w:hanging="295"/>
      </w:pPr>
      <w:rPr>
        <w:rFonts w:hint="default"/>
        <w:lang w:val="en-US" w:eastAsia="en-US" w:bidi="ar-SA"/>
      </w:rPr>
    </w:lvl>
    <w:lvl w:ilvl="8" w:tplc="C5EC95E0">
      <w:numFmt w:val="bullet"/>
      <w:lvlText w:val="•"/>
      <w:lvlJc w:val="left"/>
      <w:pPr>
        <w:ind w:left="7356" w:hanging="295"/>
      </w:pPr>
      <w:rPr>
        <w:rFonts w:hint="default"/>
        <w:lang w:val="en-US" w:eastAsia="en-US" w:bidi="ar-SA"/>
      </w:rPr>
    </w:lvl>
  </w:abstractNum>
  <w:abstractNum w:abstractNumId="3" w15:restartNumberingAfterBreak="0">
    <w:nsid w:val="131409CD"/>
    <w:multiLevelType w:val="hybridMultilevel"/>
    <w:tmpl w:val="490A84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E82BB8"/>
    <w:multiLevelType w:val="hybridMultilevel"/>
    <w:tmpl w:val="ED7A0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4355B0"/>
    <w:multiLevelType w:val="hybridMultilevel"/>
    <w:tmpl w:val="F6722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3B516D"/>
    <w:multiLevelType w:val="hybridMultilevel"/>
    <w:tmpl w:val="9D426892"/>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7" w15:restartNumberingAfterBreak="0">
    <w:nsid w:val="67D777E3"/>
    <w:multiLevelType w:val="hybridMultilevel"/>
    <w:tmpl w:val="32F8B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DF444B"/>
    <w:multiLevelType w:val="hybridMultilevel"/>
    <w:tmpl w:val="75F24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C700F4"/>
    <w:multiLevelType w:val="hybridMultilevel"/>
    <w:tmpl w:val="208C0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1"/>
  </w:num>
  <w:num w:numId="5">
    <w:abstractNumId w:val="3"/>
  </w:num>
  <w:num w:numId="6">
    <w:abstractNumId w:val="0"/>
  </w:num>
  <w:num w:numId="7">
    <w:abstractNumId w:val="9"/>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92B"/>
    <w:rsid w:val="00001595"/>
    <w:rsid w:val="00001A58"/>
    <w:rsid w:val="00003DF2"/>
    <w:rsid w:val="000059B7"/>
    <w:rsid w:val="0005343E"/>
    <w:rsid w:val="0006080A"/>
    <w:rsid w:val="00072D09"/>
    <w:rsid w:val="00075662"/>
    <w:rsid w:val="00084D30"/>
    <w:rsid w:val="000978BF"/>
    <w:rsid w:val="000A27D0"/>
    <w:rsid w:val="000B1586"/>
    <w:rsid w:val="000B5B00"/>
    <w:rsid w:val="000D334A"/>
    <w:rsid w:val="000D3532"/>
    <w:rsid w:val="000D4BC1"/>
    <w:rsid w:val="000E1634"/>
    <w:rsid w:val="000E3195"/>
    <w:rsid w:val="000E323B"/>
    <w:rsid w:val="000E3916"/>
    <w:rsid w:val="000E55A6"/>
    <w:rsid w:val="000E705F"/>
    <w:rsid w:val="000F0BDC"/>
    <w:rsid w:val="00100BB1"/>
    <w:rsid w:val="00104B82"/>
    <w:rsid w:val="001066AC"/>
    <w:rsid w:val="0010696B"/>
    <w:rsid w:val="00137397"/>
    <w:rsid w:val="001447BE"/>
    <w:rsid w:val="001502D4"/>
    <w:rsid w:val="00150FA2"/>
    <w:rsid w:val="001532C8"/>
    <w:rsid w:val="001566FA"/>
    <w:rsid w:val="00177CFA"/>
    <w:rsid w:val="001846BC"/>
    <w:rsid w:val="001D267B"/>
    <w:rsid w:val="001D592B"/>
    <w:rsid w:val="001E4856"/>
    <w:rsid w:val="001F1814"/>
    <w:rsid w:val="002154F1"/>
    <w:rsid w:val="00233CA2"/>
    <w:rsid w:val="0024045B"/>
    <w:rsid w:val="00242214"/>
    <w:rsid w:val="00242FFE"/>
    <w:rsid w:val="002442F5"/>
    <w:rsid w:val="002449FD"/>
    <w:rsid w:val="00255430"/>
    <w:rsid w:val="00275AB0"/>
    <w:rsid w:val="00295118"/>
    <w:rsid w:val="002A1DEA"/>
    <w:rsid w:val="002A4BE9"/>
    <w:rsid w:val="002B1FE9"/>
    <w:rsid w:val="002C16A1"/>
    <w:rsid w:val="002D6E6C"/>
    <w:rsid w:val="002E1099"/>
    <w:rsid w:val="0030588A"/>
    <w:rsid w:val="003058E4"/>
    <w:rsid w:val="0031670D"/>
    <w:rsid w:val="003475C1"/>
    <w:rsid w:val="00347C70"/>
    <w:rsid w:val="0035270C"/>
    <w:rsid w:val="00356FC5"/>
    <w:rsid w:val="00360254"/>
    <w:rsid w:val="003748E7"/>
    <w:rsid w:val="00374E1E"/>
    <w:rsid w:val="00377F39"/>
    <w:rsid w:val="0038733F"/>
    <w:rsid w:val="00393386"/>
    <w:rsid w:val="003B06AE"/>
    <w:rsid w:val="003C45B0"/>
    <w:rsid w:val="003C4C82"/>
    <w:rsid w:val="003D2178"/>
    <w:rsid w:val="003F5F51"/>
    <w:rsid w:val="00400FAA"/>
    <w:rsid w:val="0041137A"/>
    <w:rsid w:val="0041223F"/>
    <w:rsid w:val="004277BC"/>
    <w:rsid w:val="0044707C"/>
    <w:rsid w:val="00452785"/>
    <w:rsid w:val="00457A9A"/>
    <w:rsid w:val="00476C8F"/>
    <w:rsid w:val="0047715B"/>
    <w:rsid w:val="00493425"/>
    <w:rsid w:val="004A35BA"/>
    <w:rsid w:val="004D0F39"/>
    <w:rsid w:val="004D1A72"/>
    <w:rsid w:val="004D34EB"/>
    <w:rsid w:val="00505ADC"/>
    <w:rsid w:val="00520A52"/>
    <w:rsid w:val="0053385F"/>
    <w:rsid w:val="00533AF0"/>
    <w:rsid w:val="00566A8F"/>
    <w:rsid w:val="005777AF"/>
    <w:rsid w:val="005840C0"/>
    <w:rsid w:val="00594A0A"/>
    <w:rsid w:val="00596917"/>
    <w:rsid w:val="005A50E5"/>
    <w:rsid w:val="005B2847"/>
    <w:rsid w:val="005E52A6"/>
    <w:rsid w:val="005F6D6B"/>
    <w:rsid w:val="00601701"/>
    <w:rsid w:val="006203D7"/>
    <w:rsid w:val="00631730"/>
    <w:rsid w:val="00631B2E"/>
    <w:rsid w:val="00651D04"/>
    <w:rsid w:val="00652BC5"/>
    <w:rsid w:val="006653DD"/>
    <w:rsid w:val="00671259"/>
    <w:rsid w:val="00673BDE"/>
    <w:rsid w:val="006741AE"/>
    <w:rsid w:val="00677E7F"/>
    <w:rsid w:val="00683569"/>
    <w:rsid w:val="00686CF6"/>
    <w:rsid w:val="00686DFF"/>
    <w:rsid w:val="006C2317"/>
    <w:rsid w:val="006C3BAA"/>
    <w:rsid w:val="006C6533"/>
    <w:rsid w:val="006C7956"/>
    <w:rsid w:val="006C7D60"/>
    <w:rsid w:val="006D0BB7"/>
    <w:rsid w:val="006D26CD"/>
    <w:rsid w:val="006D61B0"/>
    <w:rsid w:val="006E05A7"/>
    <w:rsid w:val="006E2FD0"/>
    <w:rsid w:val="006E313D"/>
    <w:rsid w:val="006E713E"/>
    <w:rsid w:val="00714E3F"/>
    <w:rsid w:val="00716109"/>
    <w:rsid w:val="007204A1"/>
    <w:rsid w:val="00724FE1"/>
    <w:rsid w:val="00733B87"/>
    <w:rsid w:val="007517DF"/>
    <w:rsid w:val="00753E95"/>
    <w:rsid w:val="007548E4"/>
    <w:rsid w:val="00762515"/>
    <w:rsid w:val="007718F3"/>
    <w:rsid w:val="00775AF6"/>
    <w:rsid w:val="00777EB3"/>
    <w:rsid w:val="00784AE5"/>
    <w:rsid w:val="00786E96"/>
    <w:rsid w:val="00795981"/>
    <w:rsid w:val="007B3021"/>
    <w:rsid w:val="007C17E5"/>
    <w:rsid w:val="007C5ADC"/>
    <w:rsid w:val="007D2B9A"/>
    <w:rsid w:val="007E0321"/>
    <w:rsid w:val="007E7494"/>
    <w:rsid w:val="007F655F"/>
    <w:rsid w:val="007F6F4A"/>
    <w:rsid w:val="00801FD8"/>
    <w:rsid w:val="00802946"/>
    <w:rsid w:val="00814E13"/>
    <w:rsid w:val="00820BE7"/>
    <w:rsid w:val="0082292C"/>
    <w:rsid w:val="008232C0"/>
    <w:rsid w:val="00834214"/>
    <w:rsid w:val="00836763"/>
    <w:rsid w:val="008505D9"/>
    <w:rsid w:val="00860BD6"/>
    <w:rsid w:val="00863D00"/>
    <w:rsid w:val="00871C9A"/>
    <w:rsid w:val="0087737B"/>
    <w:rsid w:val="0088256C"/>
    <w:rsid w:val="00897362"/>
    <w:rsid w:val="008D1301"/>
    <w:rsid w:val="008E045A"/>
    <w:rsid w:val="008E68B6"/>
    <w:rsid w:val="0090268E"/>
    <w:rsid w:val="00906C1B"/>
    <w:rsid w:val="00916FA8"/>
    <w:rsid w:val="009322D8"/>
    <w:rsid w:val="0096099C"/>
    <w:rsid w:val="00965380"/>
    <w:rsid w:val="00965A5F"/>
    <w:rsid w:val="009671F9"/>
    <w:rsid w:val="0097132C"/>
    <w:rsid w:val="00985B9A"/>
    <w:rsid w:val="009914C4"/>
    <w:rsid w:val="009972DF"/>
    <w:rsid w:val="009B4507"/>
    <w:rsid w:val="009C080E"/>
    <w:rsid w:val="009C25AC"/>
    <w:rsid w:val="009E6BF7"/>
    <w:rsid w:val="009F0D62"/>
    <w:rsid w:val="009F4A1D"/>
    <w:rsid w:val="009F5314"/>
    <w:rsid w:val="00A07F61"/>
    <w:rsid w:val="00A1468D"/>
    <w:rsid w:val="00A14D6A"/>
    <w:rsid w:val="00A22566"/>
    <w:rsid w:val="00A33A8D"/>
    <w:rsid w:val="00A33C69"/>
    <w:rsid w:val="00A362B3"/>
    <w:rsid w:val="00A42F00"/>
    <w:rsid w:val="00A5578D"/>
    <w:rsid w:val="00A61B1A"/>
    <w:rsid w:val="00A82E14"/>
    <w:rsid w:val="00A90CE4"/>
    <w:rsid w:val="00AB381B"/>
    <w:rsid w:val="00AC69AE"/>
    <w:rsid w:val="00AE015E"/>
    <w:rsid w:val="00AE320B"/>
    <w:rsid w:val="00AE4379"/>
    <w:rsid w:val="00AE535E"/>
    <w:rsid w:val="00B03C71"/>
    <w:rsid w:val="00B2734D"/>
    <w:rsid w:val="00B319C8"/>
    <w:rsid w:val="00B56BCD"/>
    <w:rsid w:val="00B85694"/>
    <w:rsid w:val="00B856A7"/>
    <w:rsid w:val="00B91022"/>
    <w:rsid w:val="00BA1F8B"/>
    <w:rsid w:val="00BB0686"/>
    <w:rsid w:val="00BB131D"/>
    <w:rsid w:val="00BB4052"/>
    <w:rsid w:val="00BC6E7C"/>
    <w:rsid w:val="00BD0C00"/>
    <w:rsid w:val="00BD2408"/>
    <w:rsid w:val="00BE4756"/>
    <w:rsid w:val="00C01754"/>
    <w:rsid w:val="00C01989"/>
    <w:rsid w:val="00C0787F"/>
    <w:rsid w:val="00C175AA"/>
    <w:rsid w:val="00C17C89"/>
    <w:rsid w:val="00C22C65"/>
    <w:rsid w:val="00C31D7D"/>
    <w:rsid w:val="00C35B1D"/>
    <w:rsid w:val="00C43A4E"/>
    <w:rsid w:val="00C4523F"/>
    <w:rsid w:val="00C47E0C"/>
    <w:rsid w:val="00C77371"/>
    <w:rsid w:val="00C8602D"/>
    <w:rsid w:val="00CA0075"/>
    <w:rsid w:val="00CA5A99"/>
    <w:rsid w:val="00CB69E3"/>
    <w:rsid w:val="00CC598B"/>
    <w:rsid w:val="00CE06B4"/>
    <w:rsid w:val="00CE5F14"/>
    <w:rsid w:val="00CF4ECF"/>
    <w:rsid w:val="00CF63E1"/>
    <w:rsid w:val="00D1141F"/>
    <w:rsid w:val="00D12B6C"/>
    <w:rsid w:val="00D27D50"/>
    <w:rsid w:val="00D35B5C"/>
    <w:rsid w:val="00D4748C"/>
    <w:rsid w:val="00D503A8"/>
    <w:rsid w:val="00D55B5F"/>
    <w:rsid w:val="00D71CFC"/>
    <w:rsid w:val="00D9192F"/>
    <w:rsid w:val="00DA6086"/>
    <w:rsid w:val="00DB7A36"/>
    <w:rsid w:val="00DC0017"/>
    <w:rsid w:val="00DC070E"/>
    <w:rsid w:val="00DC6027"/>
    <w:rsid w:val="00DD1E65"/>
    <w:rsid w:val="00DD7B36"/>
    <w:rsid w:val="00DF1A4B"/>
    <w:rsid w:val="00E06E3F"/>
    <w:rsid w:val="00E11021"/>
    <w:rsid w:val="00E11751"/>
    <w:rsid w:val="00E25131"/>
    <w:rsid w:val="00E26099"/>
    <w:rsid w:val="00E4383A"/>
    <w:rsid w:val="00E52FE4"/>
    <w:rsid w:val="00E608DD"/>
    <w:rsid w:val="00E61DEF"/>
    <w:rsid w:val="00E65679"/>
    <w:rsid w:val="00E7183C"/>
    <w:rsid w:val="00E83827"/>
    <w:rsid w:val="00E926D9"/>
    <w:rsid w:val="00EB7B4B"/>
    <w:rsid w:val="00EC14DC"/>
    <w:rsid w:val="00EC2BCE"/>
    <w:rsid w:val="00EE06B9"/>
    <w:rsid w:val="00EE16D0"/>
    <w:rsid w:val="00EF3C46"/>
    <w:rsid w:val="00F062E7"/>
    <w:rsid w:val="00F15CAE"/>
    <w:rsid w:val="00F179BF"/>
    <w:rsid w:val="00F2406D"/>
    <w:rsid w:val="00F352E3"/>
    <w:rsid w:val="00F4096A"/>
    <w:rsid w:val="00F63409"/>
    <w:rsid w:val="00F76D2C"/>
    <w:rsid w:val="00F87F8E"/>
    <w:rsid w:val="00FA3FFA"/>
    <w:rsid w:val="00FA464C"/>
    <w:rsid w:val="00FB1B9F"/>
    <w:rsid w:val="00FB54DF"/>
    <w:rsid w:val="00FC536A"/>
    <w:rsid w:val="00FE1858"/>
    <w:rsid w:val="00FE2FCD"/>
    <w:rsid w:val="00FE6D4E"/>
    <w:rsid w:val="00FF7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1203B9"/>
  <w15:chartTrackingRefBased/>
  <w15:docId w15:val="{71237B58-7ABC-4C23-A30B-4B3D1EB9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FFE"/>
    <w:pPr>
      <w:spacing w:line="259" w:lineRule="auto"/>
    </w:pPr>
    <w:rPr>
      <w:rFonts w:eastAsiaTheme="minorEastAsia"/>
      <w:kern w:val="0"/>
      <w:sz w:val="22"/>
      <w:szCs w:val="22"/>
      <w:lang w:val="sq-AL"/>
      <w14:ligatures w14:val="none"/>
    </w:rPr>
  </w:style>
  <w:style w:type="paragraph" w:styleId="Heading1">
    <w:name w:val="heading 1"/>
    <w:basedOn w:val="Normal"/>
    <w:next w:val="Normal"/>
    <w:link w:val="Heading1Char"/>
    <w:uiPriority w:val="9"/>
    <w:qFormat/>
    <w:rsid w:val="001D5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92B"/>
    <w:rPr>
      <w:rFonts w:eastAsiaTheme="majorEastAsia" w:cstheme="majorBidi"/>
      <w:color w:val="272727" w:themeColor="text1" w:themeTint="D8"/>
    </w:rPr>
  </w:style>
  <w:style w:type="paragraph" w:styleId="Title">
    <w:name w:val="Title"/>
    <w:basedOn w:val="Normal"/>
    <w:next w:val="Normal"/>
    <w:link w:val="TitleChar"/>
    <w:uiPriority w:val="10"/>
    <w:qFormat/>
    <w:rsid w:val="001D5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92B"/>
    <w:pPr>
      <w:spacing w:before="160"/>
      <w:jc w:val="center"/>
    </w:pPr>
    <w:rPr>
      <w:i/>
      <w:iCs/>
      <w:color w:val="404040" w:themeColor="text1" w:themeTint="BF"/>
    </w:rPr>
  </w:style>
  <w:style w:type="character" w:customStyle="1" w:styleId="QuoteChar">
    <w:name w:val="Quote Char"/>
    <w:basedOn w:val="DefaultParagraphFont"/>
    <w:link w:val="Quote"/>
    <w:uiPriority w:val="29"/>
    <w:rsid w:val="001D592B"/>
    <w:rPr>
      <w:i/>
      <w:iCs/>
      <w:color w:val="404040" w:themeColor="text1" w:themeTint="BF"/>
    </w:rPr>
  </w:style>
  <w:style w:type="paragraph" w:styleId="ListParagraph">
    <w:name w:val="List Paragraph"/>
    <w:basedOn w:val="Normal"/>
    <w:qFormat/>
    <w:rsid w:val="001D592B"/>
    <w:pPr>
      <w:ind w:left="720"/>
      <w:contextualSpacing/>
    </w:pPr>
  </w:style>
  <w:style w:type="character" w:styleId="IntenseEmphasis">
    <w:name w:val="Intense Emphasis"/>
    <w:basedOn w:val="DefaultParagraphFont"/>
    <w:uiPriority w:val="21"/>
    <w:qFormat/>
    <w:rsid w:val="001D592B"/>
    <w:rPr>
      <w:i/>
      <w:iCs/>
      <w:color w:val="0F4761" w:themeColor="accent1" w:themeShade="BF"/>
    </w:rPr>
  </w:style>
  <w:style w:type="paragraph" w:styleId="IntenseQuote">
    <w:name w:val="Intense Quote"/>
    <w:basedOn w:val="Normal"/>
    <w:next w:val="Normal"/>
    <w:link w:val="IntenseQuoteChar"/>
    <w:uiPriority w:val="30"/>
    <w:qFormat/>
    <w:rsid w:val="001D5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92B"/>
    <w:rPr>
      <w:i/>
      <w:iCs/>
      <w:color w:val="0F4761" w:themeColor="accent1" w:themeShade="BF"/>
    </w:rPr>
  </w:style>
  <w:style w:type="character" w:styleId="IntenseReference">
    <w:name w:val="Intense Reference"/>
    <w:basedOn w:val="DefaultParagraphFont"/>
    <w:uiPriority w:val="32"/>
    <w:qFormat/>
    <w:rsid w:val="001D592B"/>
    <w:rPr>
      <w:b/>
      <w:bCs/>
      <w:smallCaps/>
      <w:color w:val="0F4761" w:themeColor="accent1" w:themeShade="BF"/>
      <w:spacing w:val="5"/>
    </w:rPr>
  </w:style>
  <w:style w:type="paragraph" w:styleId="BodyText">
    <w:name w:val="Body Text"/>
    <w:basedOn w:val="Normal"/>
    <w:link w:val="BodyTextChar"/>
    <w:uiPriority w:val="1"/>
    <w:qFormat/>
    <w:rsid w:val="00A42F00"/>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A42F00"/>
    <w:rPr>
      <w:rFonts w:ascii="Cambria" w:eastAsia="Cambria" w:hAnsi="Cambria" w:cs="Cambria"/>
      <w:kern w:val="0"/>
      <w:sz w:val="19"/>
      <w:szCs w:val="19"/>
      <w14:ligatures w14:val="none"/>
    </w:rPr>
  </w:style>
  <w:style w:type="paragraph" w:styleId="FootnoteText">
    <w:name w:val="footnote text"/>
    <w:basedOn w:val="Normal"/>
    <w:link w:val="FootnoteTextChar"/>
    <w:uiPriority w:val="99"/>
    <w:semiHidden/>
    <w:unhideWhenUsed/>
    <w:rsid w:val="000978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78BF"/>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0978BF"/>
    <w:rPr>
      <w:vertAlign w:val="superscript"/>
    </w:rPr>
  </w:style>
  <w:style w:type="paragraph" w:styleId="Header">
    <w:name w:val="header"/>
    <w:basedOn w:val="Normal"/>
    <w:link w:val="HeaderChar"/>
    <w:uiPriority w:val="99"/>
    <w:unhideWhenUsed/>
    <w:rsid w:val="00686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DFF"/>
    <w:rPr>
      <w:rFonts w:eastAsiaTheme="minorEastAsia"/>
      <w:kern w:val="0"/>
      <w:sz w:val="22"/>
      <w:szCs w:val="22"/>
      <w14:ligatures w14:val="none"/>
    </w:rPr>
  </w:style>
  <w:style w:type="paragraph" w:styleId="Footer">
    <w:name w:val="footer"/>
    <w:basedOn w:val="Normal"/>
    <w:link w:val="FooterChar"/>
    <w:uiPriority w:val="99"/>
    <w:unhideWhenUsed/>
    <w:rsid w:val="00686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DFF"/>
    <w:rPr>
      <w:rFonts w:eastAsiaTheme="minorEastAsia"/>
      <w:kern w:val="0"/>
      <w:sz w:val="22"/>
      <w:szCs w:val="22"/>
      <w14:ligatures w14:val="none"/>
    </w:rPr>
  </w:style>
  <w:style w:type="paragraph" w:customStyle="1" w:styleId="akti">
    <w:name w:val="akti"/>
    <w:basedOn w:val="Normal"/>
    <w:rsid w:val="00AE015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E3195"/>
    <w:pPr>
      <w:spacing w:after="0" w:line="240" w:lineRule="auto"/>
    </w:pPr>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35CFC3B422A4506B28FE59A6DE07F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906</Nr_x002e__x0020_akti>
    <Data_x0020_e_x0020_Krijimit xmlns="0e656187-b300-4fb0-8bf4-3a50f872073c">2026-09-14T12:51:52Z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Për përcaktimin e rregullave mbi kërkesat specifike të trajnimit për stafin, për kryerjen e kontrolleve fizike të caktuara në pikat e kontrollit kufitar</Titulli>
    <Modifikuesi xmlns="0e656187-b300-4fb0-8bf4-3a50f872073c">elnejda.cokalli</Modifikuesi>
    <Nr_x002e__x0020_prot_x0020_QBZ xmlns="0e656187-b300-4fb0-8bf4-3a50f872073c">1967/1</Nr_x002e__x0020_prot_x0020_QBZ>
    <Data_x0020_e_x0020_Modifikimit xmlns="0e656187-b300-4fb0-8bf4-3a50f872073c">2026-09-14T13:19:23Z</Data_x0020_e_x0020_Modifikimit>
    <Dekretuar xmlns="0e656187-b300-4fb0-8bf4-3a50f872073c">false</Dekretuar>
    <Data xmlns="0e656187-b300-4fb0-8bf4-3a50f872073c">2026-09-03T00:00:00Z</Data>
    <Nr_x002e__x0020_protokolli_x0020_i_x0020_aktit xmlns="0e656187-b300-4fb0-8bf4-3a50f872073c">6836/1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B7C0D-2CA2-4EE9-A7D1-FF335561D4B8}">
  <ds:schemaRefs>
    <ds:schemaRef ds:uri="http://schemas.microsoft.com/sharepoint/v3/contenttype/forms"/>
  </ds:schemaRefs>
</ds:datastoreItem>
</file>

<file path=customXml/itemProps2.xml><?xml version="1.0" encoding="utf-8"?>
<ds:datastoreItem xmlns:ds="http://schemas.openxmlformats.org/officeDocument/2006/customXml" ds:itemID="{A9FF5717-9A3C-42D0-87EE-09A5AB077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C0D466-7847-43F1-823A-6BDC95CB7321}">
  <ds:schemaRefs>
    <ds:schemaRef ds:uri="0e656187-b300-4fb0-8bf4-3a50f872073c"/>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319E0ED6-2A07-4903-B08C-C9977DBDD4B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përcaktimin e rregullave mbi kërkesat specifike të trajnimit për stafin, për kryerjen e kontrolleve fizike të caktuara në pikat e kontrollit kufitar</vt:lpstr>
    </vt:vector>
  </TitlesOfParts>
  <Company>AKSHI</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mbi kërkesat specifike të trajnimit për stafin, për kryerjen e kontrolleve fizike të caktuara në pikat e kontrollit kufitar</dc:title>
  <dc:creator>Ledja Rajta</dc:creator>
  <cp:lastModifiedBy>fjora.cahani</cp:lastModifiedBy>
  <cp:revision>2</cp:revision>
  <cp:lastPrinted>2026-08-28T12:29:00Z</cp:lastPrinted>
  <dcterms:created xsi:type="dcterms:W3CDTF">2026-09-15T06:58:00Z</dcterms:created>
  <dcterms:modified xsi:type="dcterms:W3CDTF">2026-09-15T06:58:00Z</dcterms:modified>
</cp:coreProperties>
</file>