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88" w:rsidRPr="00FC466B" w:rsidRDefault="00D56F88" w:rsidP="00D56F88">
      <w:pPr>
        <w:pStyle w:val="Akti"/>
      </w:pPr>
      <w:r w:rsidRPr="00FC466B">
        <w:t>Urdhër</w:t>
      </w:r>
    </w:p>
    <w:p w:rsidR="00D56F88" w:rsidRPr="00FC466B" w:rsidRDefault="00D56F88" w:rsidP="00D56F88">
      <w:pPr>
        <w:pStyle w:val="NumriData"/>
      </w:pPr>
      <w:r w:rsidRPr="00FC466B">
        <w:t>Nr.1284/3, datë 16.3.2005</w:t>
      </w:r>
    </w:p>
    <w:p w:rsidR="00D56F88" w:rsidRPr="00FC466B" w:rsidRDefault="00D56F88" w:rsidP="00D56F88">
      <w:pPr>
        <w:pStyle w:val="Paragrafi"/>
      </w:pPr>
    </w:p>
    <w:p w:rsidR="00D56F88" w:rsidRPr="00FC466B" w:rsidRDefault="00D56F88" w:rsidP="00D56F88">
      <w:pPr>
        <w:pStyle w:val="Titulli"/>
      </w:pPr>
      <w:r w:rsidRPr="00FC466B">
        <w:t xml:space="preserve">Për miratimin e tarifave të shpërblimit të avokatëve për dhënien </w:t>
      </w:r>
    </w:p>
    <w:p w:rsidR="00D56F88" w:rsidRPr="00FC466B" w:rsidRDefault="00D56F88" w:rsidP="00D56F88">
      <w:pPr>
        <w:pStyle w:val="Titulli"/>
      </w:pPr>
      <w:smartTag w:uri="urn:schemas-microsoft-com:office:smarttags" w:element="place">
        <w:r w:rsidRPr="00FC466B">
          <w:t>e ndihmës</w:t>
        </w:r>
      </w:smartTag>
      <w:r w:rsidRPr="00FC466B">
        <w:t xml:space="preserve"> juridike</w:t>
      </w:r>
    </w:p>
    <w:p w:rsidR="00D56F88" w:rsidRPr="00FC466B" w:rsidRDefault="00D56F88" w:rsidP="00D56F88">
      <w:pPr>
        <w:pStyle w:val="Paragrafi"/>
      </w:pPr>
    </w:p>
    <w:p w:rsidR="00D56F88" w:rsidRPr="00FC466B" w:rsidRDefault="00D56F88" w:rsidP="00D56F88">
      <w:pPr>
        <w:pStyle w:val="Paragrafi"/>
      </w:pPr>
      <w:r w:rsidRPr="00FC466B">
        <w:t>Në mbështetje të pikës 4 të nenit 102 të Kushetutës dhe të paragrafit 3 të nenit 48 të ligjit nr.9109, datë 17.7.2003 “Për profesionin e avokatit në Republikën e Shqipërisë”,</w:t>
      </w:r>
    </w:p>
    <w:p w:rsidR="00D56F88" w:rsidRPr="00FC466B" w:rsidRDefault="00D56F88" w:rsidP="00D56F88">
      <w:pPr>
        <w:pStyle w:val="Paragrafi"/>
      </w:pPr>
    </w:p>
    <w:p w:rsidR="00D56F88" w:rsidRPr="00FC466B" w:rsidRDefault="00D56F88" w:rsidP="00D56F88">
      <w:pPr>
        <w:pStyle w:val="VENDOSI"/>
      </w:pPr>
      <w:r w:rsidRPr="00FC466B">
        <w:t>Urdhërojmë:</w:t>
      </w:r>
    </w:p>
    <w:p w:rsidR="00D56F88" w:rsidRPr="00FC466B" w:rsidRDefault="00D56F88" w:rsidP="00D56F88">
      <w:pPr>
        <w:pStyle w:val="Paragrafi"/>
      </w:pPr>
    </w:p>
    <w:p w:rsidR="00D56F88" w:rsidRPr="00FC466B" w:rsidRDefault="00D56F88" w:rsidP="00D56F88">
      <w:pPr>
        <w:pStyle w:val="Paragrafi"/>
      </w:pPr>
      <w:r w:rsidRPr="00FC466B">
        <w:t>1. Miratimin e tarifave të shpërblimit të avokatëve për dhënien e ndihmës juridike, sipas tabelës, që i bashkëngjitet këtij urdhri.</w:t>
      </w:r>
    </w:p>
    <w:p w:rsidR="00D56F88" w:rsidRPr="00FC466B" w:rsidRDefault="00D56F88" w:rsidP="00D56F88">
      <w:pPr>
        <w:pStyle w:val="Paragrafi"/>
      </w:pPr>
      <w:r w:rsidRPr="00FC466B">
        <w:t>2. Për zbatimin dhe kontrollin e zbatimit të këtij urdhri ngarkohen dhomat e avokatisë.</w:t>
      </w:r>
    </w:p>
    <w:p w:rsidR="00D56F88" w:rsidRPr="00FC466B" w:rsidRDefault="00D56F88" w:rsidP="00D56F88">
      <w:pPr>
        <w:pStyle w:val="Paragrafi"/>
      </w:pPr>
      <w:r w:rsidRPr="00FC466B">
        <w:t>Ky urdhër hyn në fuqi pas botimit në Fletoren Zyrtare.</w:t>
      </w:r>
    </w:p>
    <w:p w:rsidR="00D56F88" w:rsidRPr="00FC466B" w:rsidRDefault="00D56F88" w:rsidP="00D56F88">
      <w:pPr>
        <w:pStyle w:val="Paragrafi"/>
      </w:pPr>
    </w:p>
    <w:tbl>
      <w:tblPr>
        <w:tblW w:w="9523" w:type="dxa"/>
        <w:tblLook w:val="01E0" w:firstRow="1" w:lastRow="1" w:firstColumn="1" w:lastColumn="1" w:noHBand="0" w:noVBand="0"/>
      </w:tblPr>
      <w:tblGrid>
        <w:gridCol w:w="4643"/>
        <w:gridCol w:w="4880"/>
      </w:tblGrid>
      <w:tr w:rsidR="00D56F88" w:rsidRPr="00FC466B" w:rsidTr="00232E5D">
        <w:tc>
          <w:tcPr>
            <w:tcW w:w="4643" w:type="dxa"/>
            <w:shd w:val="clear" w:color="auto" w:fill="auto"/>
          </w:tcPr>
          <w:p w:rsidR="00D56F88" w:rsidRPr="00DE27C2" w:rsidRDefault="00D56F88" w:rsidP="00232E5D">
            <w:pPr>
              <w:pStyle w:val="Autoriteti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Ministri i Drejtësisë</w:t>
            </w:r>
          </w:p>
          <w:p w:rsidR="00D56F88" w:rsidRPr="00DE27C2" w:rsidRDefault="00D56F88" w:rsidP="00232E5D">
            <w:pPr>
              <w:pStyle w:val="AutoritetiEmer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Fatmir Xhafaj</w:t>
            </w:r>
          </w:p>
        </w:tc>
        <w:tc>
          <w:tcPr>
            <w:tcW w:w="4880" w:type="dxa"/>
            <w:shd w:val="clear" w:color="auto" w:fill="auto"/>
          </w:tcPr>
          <w:p w:rsidR="00D56F88" w:rsidRPr="00DE27C2" w:rsidRDefault="00D56F88" w:rsidP="00232E5D">
            <w:pPr>
              <w:pStyle w:val="Autoriteti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 xml:space="preserve">Kryetari i Dhomës Kombëtare </w:t>
            </w:r>
          </w:p>
          <w:p w:rsidR="00D56F88" w:rsidRPr="00DE27C2" w:rsidRDefault="00D56F88" w:rsidP="00232E5D">
            <w:pPr>
              <w:pStyle w:val="Autoriteti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të Avokatisë</w:t>
            </w:r>
          </w:p>
          <w:p w:rsidR="00D56F88" w:rsidRPr="00DE27C2" w:rsidRDefault="00D56F88" w:rsidP="00232E5D">
            <w:pPr>
              <w:pStyle w:val="AutoritetiEmer"/>
              <w:jc w:val="center"/>
              <w:rPr>
                <w:lang w:val="it-IT"/>
              </w:rPr>
            </w:pPr>
            <w:r w:rsidRPr="00DE27C2">
              <w:rPr>
                <w:lang w:val="it-IT"/>
              </w:rPr>
              <w:t>Maksim Haxhia</w:t>
            </w:r>
          </w:p>
        </w:tc>
      </w:tr>
    </w:tbl>
    <w:p w:rsidR="00D56F88" w:rsidRDefault="00D56F88" w:rsidP="00D56F88">
      <w:pPr>
        <w:pStyle w:val="Paragrafi"/>
        <w:rPr>
          <w:lang w:val="it-IT"/>
        </w:rPr>
      </w:pPr>
    </w:p>
    <w:p w:rsidR="00D56F88" w:rsidRPr="003737BF" w:rsidRDefault="00D56F88" w:rsidP="00D56F88">
      <w:pPr>
        <w:pStyle w:val="Paragrafi"/>
        <w:rPr>
          <w:lang w:val="it-IT"/>
        </w:rPr>
      </w:pPr>
    </w:p>
    <w:p w:rsidR="00D56F88" w:rsidRDefault="00D56F88" w:rsidP="00D56F88">
      <w:pPr>
        <w:pStyle w:val="Titulli"/>
      </w:pPr>
      <w:r w:rsidRPr="007037E3">
        <w:t>TARIFAT E SHËRBIMEVE JURIDIKE TË AVOKATËVE</w:t>
      </w:r>
    </w:p>
    <w:p w:rsidR="00D56F88" w:rsidRPr="00772295" w:rsidRDefault="00D56F88" w:rsidP="00D56F88">
      <w:pPr>
        <w:pStyle w:val="Paragrafi"/>
      </w:pPr>
    </w:p>
    <w:p w:rsidR="00D56F88" w:rsidRPr="00FC466B" w:rsidRDefault="00D56F88" w:rsidP="00D56F88">
      <w:pPr>
        <w:pStyle w:val="Paragrafi"/>
      </w:pPr>
      <w:r w:rsidRPr="00FC466B">
        <w:t>Përfaqësimi në çështjet penale</w:t>
      </w:r>
      <w:r>
        <w:tab/>
      </w:r>
      <w:r>
        <w:tab/>
      </w:r>
      <w:r>
        <w:tab/>
      </w:r>
      <w:r>
        <w:tab/>
      </w:r>
      <w:r>
        <w:tab/>
        <w:t>Lekë</w:t>
      </w:r>
    </w:p>
    <w:p w:rsidR="00D56F88" w:rsidRPr="00FC466B" w:rsidRDefault="00D56F88" w:rsidP="00D56F88">
      <w:pPr>
        <w:pStyle w:val="Paragrafi"/>
      </w:pPr>
      <w:r w:rsidRPr="00FC466B">
        <w:t xml:space="preserve">Dhënie e mbrojtjes për ndalimet e arrestimet, </w:t>
      </w:r>
    </w:p>
    <w:p w:rsidR="00D56F88" w:rsidRPr="00FC466B" w:rsidRDefault="00D56F88" w:rsidP="00D56F88">
      <w:pPr>
        <w:pStyle w:val="Paragrafi"/>
      </w:pPr>
      <w:r w:rsidRPr="00FC466B">
        <w:t>deri në seancën e caktimit të masës së sigurimit</w:t>
      </w:r>
      <w:r w:rsidRPr="00FC466B">
        <w:tab/>
      </w:r>
      <w:r w:rsidRPr="00FC466B">
        <w:tab/>
      </w:r>
      <w:r w:rsidRPr="00FC466B">
        <w:tab/>
        <w:t>15 000</w:t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</w:r>
    </w:p>
    <w:p w:rsidR="00D56F88" w:rsidRPr="00FC466B" w:rsidRDefault="00D56F88" w:rsidP="00D56F88">
      <w:pPr>
        <w:pStyle w:val="Paragrafi"/>
      </w:pPr>
      <w:r w:rsidRPr="00FC466B">
        <w:t xml:space="preserve">Ndihmë juridike për hetimet paraprake, </w:t>
      </w:r>
    </w:p>
    <w:p w:rsidR="00D56F88" w:rsidRPr="00FC466B" w:rsidRDefault="00D56F88" w:rsidP="00D56F88">
      <w:pPr>
        <w:pStyle w:val="Paragrafi"/>
      </w:pPr>
      <w:r w:rsidRPr="00FC466B">
        <w:t>deri në dërgimin e çështjes në gjykim</w:t>
      </w:r>
    </w:p>
    <w:p w:rsidR="00D56F88" w:rsidRPr="00FC466B" w:rsidRDefault="00D56F88" w:rsidP="00D56F88">
      <w:pPr>
        <w:pStyle w:val="Paragrafi"/>
      </w:pPr>
      <w:r w:rsidRPr="00FC466B">
        <w:t>a) Për kundërvajtje</w:t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  <w:t>20 000</w:t>
      </w:r>
    </w:p>
    <w:p w:rsidR="00D56F88" w:rsidRPr="00FC466B" w:rsidRDefault="00D56F88" w:rsidP="00D56F88">
      <w:pPr>
        <w:pStyle w:val="Paragrafi"/>
      </w:pPr>
      <w:r w:rsidRPr="00FC466B">
        <w:t>b) Për gjykimet në shkallë të parë</w:t>
      </w:r>
      <w:r w:rsidRPr="00FC466B">
        <w:tab/>
      </w:r>
      <w:r w:rsidRPr="00FC466B">
        <w:tab/>
      </w:r>
      <w:r w:rsidRPr="00FC466B">
        <w:tab/>
      </w:r>
      <w:r w:rsidRPr="00FC466B">
        <w:tab/>
        <w:t>50 000</w:t>
      </w:r>
    </w:p>
    <w:p w:rsidR="00D56F88" w:rsidRPr="00FC466B" w:rsidRDefault="00D56F88" w:rsidP="00D56F88">
      <w:pPr>
        <w:pStyle w:val="Paragrafi"/>
      </w:pPr>
    </w:p>
    <w:p w:rsidR="00D56F88" w:rsidRPr="00FC466B" w:rsidRDefault="00D56F88" w:rsidP="00D56F88">
      <w:pPr>
        <w:pStyle w:val="Paragrafi"/>
      </w:pPr>
      <w:r w:rsidRPr="00FC466B">
        <w:t>Ndihmë juridike në Gjykatën e Shkallës së Parë</w:t>
      </w:r>
    </w:p>
    <w:p w:rsidR="00D56F88" w:rsidRPr="00FC466B" w:rsidRDefault="00D56F88" w:rsidP="00D56F88">
      <w:pPr>
        <w:pStyle w:val="Paragrafi"/>
      </w:pPr>
      <w:r w:rsidRPr="00FC466B">
        <w:t xml:space="preserve">a) Për krimet që parashikohet dënim deri </w:t>
      </w:r>
      <w:r>
        <w:t>në 5 vjet</w:t>
      </w:r>
      <w:r>
        <w:tab/>
      </w:r>
      <w:r>
        <w:tab/>
      </w:r>
      <w:r w:rsidRPr="00FC466B">
        <w:t>30 000</w:t>
      </w:r>
      <w:bookmarkStart w:id="0" w:name="_GoBack"/>
      <w:bookmarkEnd w:id="0"/>
    </w:p>
    <w:p w:rsidR="00D56F88" w:rsidRPr="00FC466B" w:rsidRDefault="00D56F88" w:rsidP="00D56F88">
      <w:pPr>
        <w:pStyle w:val="Paragrafi"/>
      </w:pPr>
      <w:r w:rsidRPr="00FC466B">
        <w:t>b) Për krimet që parashikohet dënim mbi 5 vjet</w:t>
      </w:r>
      <w:r w:rsidRPr="00FC466B">
        <w:tab/>
      </w:r>
      <w:r w:rsidRPr="00FC466B">
        <w:tab/>
      </w:r>
      <w:r w:rsidRPr="00FC466B">
        <w:tab/>
        <w:t>80 000</w:t>
      </w:r>
    </w:p>
    <w:p w:rsidR="00D56F88" w:rsidRPr="00FC466B" w:rsidRDefault="00D56F88" w:rsidP="00D56F88">
      <w:pPr>
        <w:pStyle w:val="Paragrafi"/>
      </w:pPr>
    </w:p>
    <w:p w:rsidR="00D56F88" w:rsidRPr="00FC466B" w:rsidRDefault="00D56F88" w:rsidP="00D56F88">
      <w:pPr>
        <w:pStyle w:val="Paragrafi"/>
      </w:pPr>
      <w:r w:rsidRPr="00FC466B">
        <w:t>Shërbime juridike (përfaqësimi) në Gjykatën e Apelit</w:t>
      </w:r>
      <w:r w:rsidRPr="00FC466B">
        <w:tab/>
      </w:r>
      <w:r w:rsidRPr="00FC466B">
        <w:tab/>
        <w:t>40 000</w:t>
      </w:r>
    </w:p>
    <w:p w:rsidR="00D56F88" w:rsidRPr="00FC466B" w:rsidRDefault="00D56F88" w:rsidP="00D56F88">
      <w:pPr>
        <w:pStyle w:val="Paragrafi"/>
      </w:pPr>
      <w:r w:rsidRPr="00FC466B">
        <w:t xml:space="preserve">Shërbime juridike (përfaqësimi) në Gjykatën e Lartë </w:t>
      </w:r>
    </w:p>
    <w:p w:rsidR="00D56F88" w:rsidRPr="00FC466B" w:rsidRDefault="00D56F88" w:rsidP="00D56F88">
      <w:pPr>
        <w:pStyle w:val="Paragrafi"/>
      </w:pPr>
      <w:r w:rsidRPr="00FC466B">
        <w:t>dhe Kushtetuese</w:t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  <w:t>50 000</w:t>
      </w:r>
    </w:p>
    <w:p w:rsidR="00D56F88" w:rsidRPr="00FC466B" w:rsidRDefault="00D56F88" w:rsidP="00D56F88">
      <w:pPr>
        <w:pStyle w:val="Paragrafi"/>
      </w:pPr>
      <w:r w:rsidRPr="00FC466B">
        <w:t>Përgatitje kërkesa ankimore dhe të tjera</w:t>
      </w:r>
      <w:r w:rsidRPr="00FC466B">
        <w:tab/>
      </w:r>
      <w:r w:rsidRPr="00FC466B">
        <w:tab/>
      </w:r>
      <w:r w:rsidRPr="00FC466B">
        <w:tab/>
      </w:r>
      <w:r w:rsidRPr="00FC466B">
        <w:tab/>
        <w:t>10 000</w:t>
      </w:r>
    </w:p>
    <w:p w:rsidR="00D56F88" w:rsidRPr="00FC466B" w:rsidRDefault="00D56F88" w:rsidP="00D56F88">
      <w:pPr>
        <w:pStyle w:val="Paragrafi"/>
      </w:pPr>
      <w:r w:rsidRPr="00FC466B">
        <w:t>Këshillime juridike për çdo orë</w:t>
      </w:r>
      <w:r w:rsidRPr="00FC466B">
        <w:tab/>
      </w:r>
      <w:r w:rsidRPr="00FC466B">
        <w:tab/>
      </w:r>
      <w:r w:rsidRPr="00FC466B">
        <w:tab/>
      </w:r>
      <w:r w:rsidRPr="00FC466B">
        <w:tab/>
      </w:r>
      <w:r w:rsidRPr="00FC466B">
        <w:tab/>
        <w:t>500-1500</w:t>
      </w:r>
    </w:p>
    <w:p w:rsidR="00D56F88" w:rsidRPr="00FC466B" w:rsidRDefault="00D56F88" w:rsidP="00D56F88">
      <w:pPr>
        <w:pStyle w:val="Paragrafi"/>
      </w:pPr>
      <w:r w:rsidRPr="00FC466B">
        <w:t>Shërbimi për të miturit do të jetë sa gjysma e tarifave të sipërme</w:t>
      </w:r>
    </w:p>
    <w:p w:rsidR="00D56F88" w:rsidRPr="00FC466B" w:rsidRDefault="00D56F88" w:rsidP="00D56F88">
      <w:pPr>
        <w:pStyle w:val="Paragrafi"/>
      </w:pPr>
    </w:p>
    <w:p w:rsidR="00D56F88" w:rsidRPr="00FC466B" w:rsidRDefault="00D56F88" w:rsidP="00D56F88">
      <w:pPr>
        <w:pStyle w:val="Paragrafi"/>
      </w:pPr>
      <w:r w:rsidRPr="00FC466B">
        <w:t>Përfaqësimi për çështjet civile</w:t>
      </w:r>
    </w:p>
    <w:p w:rsidR="00D56F88" w:rsidRPr="00FC466B" w:rsidRDefault="00D56F88" w:rsidP="00D56F88">
      <w:pPr>
        <w:pStyle w:val="Paragrafi"/>
      </w:pPr>
      <w:r w:rsidRPr="00FC466B">
        <w:t>Përfaqësimi në Gjykatën e Shkallës së Parë, pa palë</w:t>
      </w:r>
      <w:r w:rsidRPr="00FC466B">
        <w:tab/>
      </w:r>
      <w:r w:rsidRPr="00FC466B">
        <w:tab/>
        <w:t>15 000</w:t>
      </w:r>
    </w:p>
    <w:p w:rsidR="00D56F88" w:rsidRPr="00FC466B" w:rsidRDefault="00D56F88" w:rsidP="00D56F88">
      <w:pPr>
        <w:pStyle w:val="Paragrafi"/>
      </w:pPr>
      <w:r w:rsidRPr="00FC466B">
        <w:t>Përfaqësimi në Gjykatën e Shkallës së Parë, me palë</w:t>
      </w:r>
      <w:r w:rsidRPr="00FC466B">
        <w:tab/>
      </w:r>
      <w:r w:rsidRPr="00FC466B">
        <w:tab/>
        <w:t>40 000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Përfaqësimi në Gjykatën e Apelit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>45 000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Përfaqësim në Gjykatën e Lartë dhe Kushtetuese</w:t>
      </w:r>
      <w:r w:rsidRPr="00FC466B">
        <w:rPr>
          <w:lang w:val="it-IT"/>
        </w:rPr>
        <w:tab/>
      </w:r>
      <w:r w:rsidRPr="00FC466B">
        <w:rPr>
          <w:lang w:val="it-IT"/>
        </w:rPr>
        <w:tab/>
        <w:t>60 000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Përgatitje e kërkesave ankimore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>15 000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Rekurseve dhe kërkesave në Gjykatën e Lartë dhe Kushtetuese</w:t>
      </w:r>
      <w:r w:rsidRPr="00FC466B">
        <w:rPr>
          <w:lang w:val="it-IT"/>
        </w:rPr>
        <w:tab/>
        <w:t>25 000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Këshillime juridike</w:t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</w:r>
      <w:r w:rsidRPr="00FC466B">
        <w:rPr>
          <w:lang w:val="it-IT"/>
        </w:rPr>
        <w:tab/>
        <w:t>1 000</w:t>
      </w:r>
    </w:p>
    <w:p w:rsidR="00D56F88" w:rsidRPr="00FC466B" w:rsidRDefault="00D56F88" w:rsidP="00D56F88">
      <w:pPr>
        <w:pStyle w:val="Paragrafi"/>
        <w:ind w:firstLine="0"/>
        <w:rPr>
          <w:lang w:val="it-IT"/>
        </w:rPr>
      </w:pP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Shërbimi për njerëzit në nevojë do të jetë 80% më e ulët se tarifa e sipërme.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 xml:space="preserve">Për shpenzimet e udhëtimit dhe dietës për shërbimin e avokatisë jashtë dhomës ku bën pjesë avokati, kur nuk vendoset me mirëkuptim, masa e pagesës është sa tarifat e nëpunësve të administratës </w:t>
      </w:r>
      <w:r w:rsidRPr="00FC466B">
        <w:rPr>
          <w:lang w:val="it-IT"/>
        </w:rPr>
        <w:lastRenderedPageBreak/>
        <w:t>shtetërore.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Për shërbimet e avokatisë për shtetasit shqiptarë jashtë shtetit tarifat e sipërme do të dyfishohen, ndërsa pagesa e shpenzimeve udhëtim e dietë do të jetë sa masa e pagesës për nëpunësit e administratës së shtetit.</w:t>
      </w:r>
    </w:p>
    <w:p w:rsidR="00D56F88" w:rsidRPr="00FC466B" w:rsidRDefault="00D56F88" w:rsidP="00D56F88">
      <w:pPr>
        <w:pStyle w:val="Paragrafi"/>
        <w:rPr>
          <w:lang w:val="it-IT"/>
        </w:rPr>
      </w:pPr>
      <w:r w:rsidRPr="00FC466B">
        <w:rPr>
          <w:lang w:val="it-IT"/>
        </w:rPr>
        <w:t>Tarifat e sipërme zbatohen, vetëm kur nuk ka marrëveshje ndërmjet palëve për shpërblimin e shërbimit të avokatisë.</w:t>
      </w:r>
    </w:p>
    <w:p w:rsidR="00D56F88" w:rsidRDefault="00D56F88" w:rsidP="00D56F88">
      <w:pPr>
        <w:pStyle w:val="Paragrafi"/>
        <w:rPr>
          <w:lang w:val="it-IT"/>
        </w:rPr>
      </w:pPr>
    </w:p>
    <w:p w:rsidR="00D56F88" w:rsidRPr="00FC466B" w:rsidRDefault="00D56F88" w:rsidP="00D56F88">
      <w:pPr>
        <w:pStyle w:val="Paragrafi"/>
        <w:rPr>
          <w:lang w:val="it-IT"/>
        </w:rPr>
      </w:pPr>
    </w:p>
    <w:p w:rsidR="0043726A" w:rsidRDefault="0043726A"/>
    <w:sectPr w:rsidR="0043726A" w:rsidSect="000F1F7F">
      <w:footerReference w:type="even" r:id="rId4"/>
      <w:footerReference w:type="default" r:id="rId5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DE" w:rsidRDefault="00D56F88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6BDE" w:rsidRDefault="00D56F88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DE" w:rsidRDefault="00D56F88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D96BDE" w:rsidRDefault="00D56F88" w:rsidP="00770CEA">
    <w:pPr>
      <w:pStyle w:val="Footer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88"/>
    <w:rsid w:val="0043726A"/>
    <w:rsid w:val="00D5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FB9E5-DD77-4279-9C43-59A5C94D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F88"/>
    <w:pPr>
      <w:widowControl w:val="0"/>
      <w:spacing w:after="0" w:line="240" w:lineRule="auto"/>
    </w:pPr>
    <w:rPr>
      <w:rFonts w:ascii="CG Times" w:eastAsia="Times New Roman" w:hAnsi="CG Time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56F88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D56F88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D56F88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character" w:customStyle="1" w:styleId="AutoritetiEmerChar">
    <w:name w:val="Autoriteti_Emer Char"/>
    <w:link w:val="AutoritetiEmer"/>
    <w:rsid w:val="00D56F88"/>
    <w:rPr>
      <w:rFonts w:ascii="CG Times" w:eastAsia="Times New Roman" w:hAnsi="CG Times" w:cs="Times New Roman"/>
      <w:b/>
      <w:lang w:val="en-GB"/>
    </w:rPr>
  </w:style>
  <w:style w:type="paragraph" w:customStyle="1" w:styleId="NumriData">
    <w:name w:val="Numri_Data"/>
    <w:next w:val="Normal"/>
    <w:rsid w:val="00D56F88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Paragrafi">
    <w:name w:val="Paragrafi"/>
    <w:link w:val="ParagrafiChar"/>
    <w:rsid w:val="00D56F8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US"/>
    </w:rPr>
  </w:style>
  <w:style w:type="character" w:customStyle="1" w:styleId="ParagrafiChar">
    <w:name w:val="Paragrafi Char"/>
    <w:link w:val="Paragrafi"/>
    <w:rsid w:val="00D56F88"/>
    <w:rPr>
      <w:rFonts w:ascii="CG Times" w:eastAsia="Times New Roman" w:hAnsi="CG Times" w:cs="Times New Roman"/>
      <w:szCs w:val="20"/>
      <w:lang w:val="en-US"/>
    </w:rPr>
  </w:style>
  <w:style w:type="paragraph" w:customStyle="1" w:styleId="Titulli">
    <w:name w:val="Titulli"/>
    <w:next w:val="Normal"/>
    <w:link w:val="TitulliChar"/>
    <w:rsid w:val="00D56F88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character" w:customStyle="1" w:styleId="TitulliChar">
    <w:name w:val="Titulli Char"/>
    <w:link w:val="Titulli"/>
    <w:rsid w:val="00D56F88"/>
    <w:rPr>
      <w:rFonts w:ascii="CG Times" w:eastAsia="Times New Roman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D56F8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character" w:customStyle="1" w:styleId="VENDOSIChar">
    <w:name w:val="VENDOSI Char"/>
    <w:link w:val="VENDOSI"/>
    <w:rsid w:val="00D56F88"/>
    <w:rPr>
      <w:rFonts w:ascii="CG Times" w:eastAsia="Times New Roman" w:hAnsi="CG Times" w:cs="Times New Roman"/>
      <w:caps/>
      <w:lang w:val="en-GB"/>
    </w:rPr>
  </w:style>
  <w:style w:type="paragraph" w:styleId="Footer">
    <w:name w:val="footer"/>
    <w:basedOn w:val="Normal"/>
    <w:link w:val="FooterChar"/>
    <w:rsid w:val="00D56F88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D56F88"/>
    <w:rPr>
      <w:rFonts w:ascii="CG Times" w:eastAsia="Times New Roman" w:hAnsi="CG Times" w:cs="Times New Roman"/>
      <w:szCs w:val="20"/>
    </w:rPr>
  </w:style>
  <w:style w:type="character" w:styleId="PageNumber">
    <w:name w:val="page number"/>
    <w:basedOn w:val="DefaultParagraphFont"/>
    <w:rsid w:val="00D56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Rovena Nikolla</dc:creator>
  <cp:keywords/>
  <dc:description/>
  <cp:lastModifiedBy>Rovena Nikolla</cp:lastModifiedBy>
  <cp:revision>1</cp:revision>
  <dcterms:created xsi:type="dcterms:W3CDTF">2026-02-19T11:56:00Z</dcterms:created>
  <dcterms:modified xsi:type="dcterms:W3CDTF">2026-02-19T11:57:00Z</dcterms:modified>
</cp:coreProperties>
</file>