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1A3" w:rsidRDefault="00E271A3" w:rsidP="00E271A3">
      <w:pPr>
        <w:pStyle w:val="Akti"/>
        <w:keepNext w:val="0"/>
      </w:pPr>
      <w:bookmarkStart w:id="0" w:name="_GoBack"/>
      <w:bookmarkEnd w:id="0"/>
      <w:r>
        <w:t>Urdhër</w:t>
      </w:r>
    </w:p>
    <w:p w:rsidR="00E271A3" w:rsidRDefault="00E271A3" w:rsidP="00E271A3">
      <w:pPr>
        <w:pStyle w:val="NumriData"/>
        <w:keepNext w:val="0"/>
      </w:pPr>
      <w:r>
        <w:t>Nr.2, datë 6.1.2010</w:t>
      </w:r>
    </w:p>
    <w:p w:rsidR="00E271A3" w:rsidRDefault="00E271A3" w:rsidP="00E271A3">
      <w:pPr>
        <w:pStyle w:val="Paragrafi0"/>
      </w:pPr>
    </w:p>
    <w:p w:rsidR="00E271A3" w:rsidRDefault="00E271A3" w:rsidP="00E271A3">
      <w:pPr>
        <w:pStyle w:val="Titulli0"/>
        <w:keepNext w:val="0"/>
      </w:pPr>
      <w:r>
        <w:t>Për këmbimin e dokumentacionit dhe informacionit ndërmjet zyrave vendore të regjistrimit të pasurive të paluajtshme dhe seksioneve të administrimit dhe mbrojtjes së tokës në këshillat e qarqeve</w:t>
      </w:r>
    </w:p>
    <w:p w:rsidR="00E271A3" w:rsidRDefault="00E271A3" w:rsidP="00E271A3">
      <w:pPr>
        <w:pStyle w:val="Paragrafi0"/>
      </w:pPr>
    </w:p>
    <w:p w:rsidR="00E271A3" w:rsidRDefault="00E271A3" w:rsidP="00E271A3">
      <w:pPr>
        <w:pStyle w:val="Paragrafi0"/>
      </w:pPr>
      <w:r>
        <w:t>Në mbështetje të nenit 102 pika 4 të Kushtetutës, të nenit 3, 6 dhe 7 të ligjit nr.8752 datë 26.3.2001 “Për krijimin dhe funksionimin e strukturave të administrimit dhe mbrojtjes së tokës” dhe pikës 4, 12 dhe 14 të vendimit të Këshillit të Ministrave nr.532, datë 31.10.2002 “Për mënyrat e ushtrimit të funksioneve nga seksionet e administrimit dhe mbrojtjes së tokës në qark dhe zyrat e menaxhimit dhe mbrojtjes së tokës në komunë dhe/ose bashki”,</w:t>
      </w:r>
    </w:p>
    <w:p w:rsidR="00E271A3" w:rsidRDefault="00E271A3" w:rsidP="00E271A3">
      <w:pPr>
        <w:pStyle w:val="Paragrafi0"/>
      </w:pPr>
    </w:p>
    <w:p w:rsidR="00E271A3" w:rsidRDefault="00E271A3" w:rsidP="00E271A3">
      <w:pPr>
        <w:pStyle w:val="VENDOSI0"/>
        <w:keepNext w:val="0"/>
      </w:pPr>
      <w:r>
        <w:t>Urdhërojmë:</w:t>
      </w:r>
    </w:p>
    <w:p w:rsidR="00E271A3" w:rsidRDefault="00E271A3" w:rsidP="00E271A3">
      <w:pPr>
        <w:pStyle w:val="Paragrafi0"/>
      </w:pPr>
    </w:p>
    <w:p w:rsidR="00E271A3" w:rsidRDefault="00E271A3" w:rsidP="00E271A3">
      <w:pPr>
        <w:pStyle w:val="Paragrafi0"/>
      </w:pPr>
      <w:r>
        <w:t>1. Zyrat vendore të regjistrimit të pasurive të paluajtshme (ZVRPP) t’u rikthejnë seksioneve të administrimit dhe mbrojtjes së tokës së qarqeve (SAMT) të gjitha planimetritë kadastrale origjinale, planshetat e hartave kadastrale dhe librat e ngastrave të disponuara prej tyre, të cilat u janë dorëzuar nga ish-zyrat e kadastrës (aktualisht SAMT e qarkut) koordinatorëve të sistemit të regjistrimit të pasurisë së paluajtshme ose direkt ZVRPP, në zbatim të urdhrit të Ministrit të Bujqësisë dhe Ushqimit nr.511, datë 1.12.1995 “Për dorëzimin e akteve të pronësisë dhe përdorimit të tokës bujqësore koordinatorëve të rretheve të sistemit të regjistrimit të pasurive të paluajtshme. Për nevoja pune, ZVRPP-të mbajnë fotokopjet e tyre.</w:t>
      </w:r>
    </w:p>
    <w:p w:rsidR="00E271A3" w:rsidRDefault="00E271A3" w:rsidP="00E271A3">
      <w:pPr>
        <w:pStyle w:val="Paragrafi0"/>
      </w:pPr>
      <w:r>
        <w:t>Dorëzimi të bëhet me procesverbal dhe të përfundojë brenda muajit qershor 2010.</w:t>
      </w:r>
    </w:p>
    <w:p w:rsidR="00E271A3" w:rsidRDefault="00E271A3" w:rsidP="00E271A3">
      <w:pPr>
        <w:pStyle w:val="Paragrafi0"/>
      </w:pPr>
      <w:r>
        <w:t>2. ZVRPP t’i ofrojë SAMT-së së qarkut të gjitha kopjet e hartave treguese të regjistrimit (HTR) dhe librave të ngastrave (LN) në formë elektronike dhe/ose manuale.</w:t>
      </w:r>
    </w:p>
    <w:p w:rsidR="00E271A3" w:rsidRDefault="00E271A3" w:rsidP="00E271A3">
      <w:pPr>
        <w:pStyle w:val="Paragrafi0"/>
      </w:pPr>
      <w:r>
        <w:t>Fotokopjimi i HTR-ve dhe LN-ve të bëhet në ambientet e ZVRPP-së, brenda muajit qershor 2010.</w:t>
      </w:r>
    </w:p>
    <w:p w:rsidR="00E271A3" w:rsidRDefault="00E271A3" w:rsidP="00E271A3">
      <w:pPr>
        <w:pStyle w:val="Paragrafi0"/>
      </w:pPr>
      <w:r>
        <w:t>3. SAMT-ja e qarkut të caktojë një punonjës të tij, të pajisur me autorizim të kryetarit të këshillit të qarkut për fotokopjimin e dokumentacionit të përcaktuar në pikën 2 të këtij urdhri sipas kërkesës që bëjnë zyrat e menaxhimit dhe mbrojtjes së tokës (ZMMT) në komuna dhe/ose bashki.</w:t>
      </w:r>
    </w:p>
    <w:p w:rsidR="00E271A3" w:rsidRDefault="00E271A3" w:rsidP="00E271A3">
      <w:pPr>
        <w:pStyle w:val="Paragrafi0"/>
      </w:pPr>
      <w:r>
        <w:t>Të gjitha shpenzimet për marrjen e këtij dokumentacioni mbulohen nga buxheti i këshillit të qarkut.</w:t>
      </w:r>
    </w:p>
    <w:p w:rsidR="00E271A3" w:rsidRDefault="00E271A3" w:rsidP="00E271A3">
      <w:pPr>
        <w:pStyle w:val="Paragrafi0"/>
      </w:pPr>
      <w:r>
        <w:t>4. ZVRPP-ja e rrethit, sipas formatit të pasqyrës që i bashkëlidhet këtij urdhri dhe si pjesë përbërëse e tij, brenda datës 30 qershor dhe 31 dhjetor të çdo viti përgatit evidencën 6-mujore të shitblerjeve të tokës bujqësore (arë, pemëtore, vreshta, ullishte) dhe ia dërgon SAMT-së së këshillit të qarkut.</w:t>
      </w:r>
    </w:p>
    <w:p w:rsidR="00E271A3" w:rsidRDefault="00E271A3" w:rsidP="00E271A3">
      <w:pPr>
        <w:pStyle w:val="Paragrafi0"/>
      </w:pPr>
      <w:r>
        <w:t>SAMT e këshillit të qarkut, brenda datës 15 korrik dhe 15 janar të çdo viti, i dërgon MBUMK-së evidencën përmbledhëse, 6-mujore të shitblerjeve të tokës bujqësore.</w:t>
      </w:r>
    </w:p>
    <w:p w:rsidR="00E271A3" w:rsidRDefault="00E271A3" w:rsidP="00E271A3">
      <w:pPr>
        <w:pStyle w:val="Paragrafi0"/>
      </w:pPr>
      <w:r>
        <w:t>5. Për zbatimin e këtij urdhri ngarkohet Zyra Qendrore e Regjistrimit të Pasurive të Paluajtshme, ZVRPP në rrethe, SAMT në këshillat e qarqeve.</w:t>
      </w:r>
    </w:p>
    <w:p w:rsidR="00E271A3" w:rsidRDefault="00E271A3" w:rsidP="00E271A3">
      <w:pPr>
        <w:pStyle w:val="Paragrafi0"/>
      </w:pPr>
      <w:r>
        <w:t>Ky urdhër hyn në fuqi menjëherë dhe botohet në Fletoren Zyrtare.</w:t>
      </w:r>
    </w:p>
    <w:p w:rsidR="00E271A3" w:rsidRDefault="00E271A3" w:rsidP="00E271A3">
      <w:pPr>
        <w:pStyle w:val="Paragrafi0"/>
      </w:pPr>
    </w:p>
    <w:tbl>
      <w:tblPr>
        <w:tblStyle w:val="TableGrid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860"/>
      </w:tblGrid>
      <w:tr w:rsidR="00E271A3" w:rsidTr="00E271A3">
        <w:tc>
          <w:tcPr>
            <w:tcW w:w="4428" w:type="dxa"/>
          </w:tcPr>
          <w:p w:rsidR="00E271A3" w:rsidRDefault="00E271A3" w:rsidP="00E271A3">
            <w:pPr>
              <w:pStyle w:val="Paragrafi0"/>
              <w:ind w:firstLine="0"/>
              <w:jc w:val="center"/>
            </w:pPr>
            <w:r>
              <w:t>Ministri i Bujqësisë, Ushqimit dhe Mbrojtjes së Konsumatorit</w:t>
            </w:r>
          </w:p>
          <w:p w:rsidR="00E271A3" w:rsidRDefault="00E271A3" w:rsidP="00E271A3">
            <w:pPr>
              <w:pStyle w:val="Paragrafi0"/>
              <w:ind w:firstLine="0"/>
              <w:jc w:val="center"/>
            </w:pPr>
            <w:r>
              <w:t>Genc Ruli</w:t>
            </w:r>
          </w:p>
        </w:tc>
        <w:tc>
          <w:tcPr>
            <w:tcW w:w="4860" w:type="dxa"/>
          </w:tcPr>
          <w:p w:rsidR="00E271A3" w:rsidRDefault="00E271A3" w:rsidP="00E271A3">
            <w:pPr>
              <w:pStyle w:val="Paragrafi0"/>
              <w:ind w:firstLine="0"/>
              <w:jc w:val="center"/>
            </w:pPr>
            <w:r>
              <w:t>Ministri i Drejtësisë</w:t>
            </w:r>
          </w:p>
          <w:p w:rsidR="00E271A3" w:rsidRDefault="00E271A3" w:rsidP="00E271A3">
            <w:pPr>
              <w:pStyle w:val="Paragrafi0"/>
              <w:ind w:firstLine="0"/>
              <w:jc w:val="center"/>
            </w:pPr>
            <w:r>
              <w:t>Bujar Nishani</w:t>
            </w:r>
          </w:p>
        </w:tc>
      </w:tr>
    </w:tbl>
    <w:p w:rsidR="00E271A3" w:rsidRDefault="00E271A3" w:rsidP="00E271A3">
      <w:pPr>
        <w:pStyle w:val="Paragrafi0"/>
      </w:pPr>
    </w:p>
    <w:p w:rsidR="00E271A3" w:rsidRDefault="00E271A3" w:rsidP="00E271A3">
      <w:pPr>
        <w:pStyle w:val="Paragrafi0"/>
        <w:sectPr w:rsidR="00E271A3" w:rsidSect="00E271A3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E271A3" w:rsidRDefault="00E271A3" w:rsidP="00E271A3">
      <w:pPr>
        <w:pStyle w:val="Paragrafi0"/>
        <w:ind w:left="720"/>
      </w:pPr>
      <w:r>
        <w:lastRenderedPageBreak/>
        <w:t>ZYRA VENDORE E REGJISTRIMIT TË PASURIVE TË PALUAJTSHME</w:t>
      </w:r>
    </w:p>
    <w:p w:rsidR="00E271A3" w:rsidRDefault="00E271A3" w:rsidP="00E271A3">
      <w:pPr>
        <w:pStyle w:val="Paragrafi0"/>
      </w:pPr>
    </w:p>
    <w:p w:rsidR="00E271A3" w:rsidRDefault="00E271A3" w:rsidP="00E271A3">
      <w:pPr>
        <w:pStyle w:val="Paragrafi0"/>
        <w:ind w:left="720"/>
      </w:pPr>
      <w:r>
        <w:t>Evidenca e shtiblerjeve të tokës bujqësore (arë, pemëtore, vreshta, ullishte)</w:t>
      </w:r>
    </w:p>
    <w:p w:rsidR="00E271A3" w:rsidRDefault="00E271A3" w:rsidP="00E271A3">
      <w:pPr>
        <w:pStyle w:val="Paragrafi0"/>
      </w:pPr>
    </w:p>
    <w:tbl>
      <w:tblPr>
        <w:tblStyle w:val="TableGrid"/>
        <w:tblW w:w="14488" w:type="dxa"/>
        <w:jc w:val="center"/>
        <w:tblLook w:val="01E0" w:firstRow="1" w:lastRow="1" w:firstColumn="1" w:lastColumn="1" w:noHBand="0" w:noVBand="0"/>
      </w:tblPr>
      <w:tblGrid>
        <w:gridCol w:w="476"/>
        <w:gridCol w:w="1772"/>
        <w:gridCol w:w="1962"/>
        <w:gridCol w:w="1667"/>
        <w:gridCol w:w="1899"/>
        <w:gridCol w:w="1072"/>
        <w:gridCol w:w="1547"/>
        <w:gridCol w:w="1393"/>
        <w:gridCol w:w="1620"/>
        <w:gridCol w:w="1080"/>
      </w:tblGrid>
      <w:tr w:rsidR="00E271A3" w:rsidRPr="008009CC" w:rsidTr="00E271A3">
        <w:trPr>
          <w:jc w:val="center"/>
        </w:trPr>
        <w:tc>
          <w:tcPr>
            <w:tcW w:w="0" w:type="auto"/>
          </w:tcPr>
          <w:p w:rsidR="00E271A3" w:rsidRPr="008009CC" w:rsidRDefault="00E271A3" w:rsidP="00E271A3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8009CC">
              <w:rPr>
                <w:sz w:val="18"/>
                <w:szCs w:val="18"/>
              </w:rPr>
              <w:t>Nr.</w:t>
            </w:r>
          </w:p>
        </w:tc>
        <w:tc>
          <w:tcPr>
            <w:tcW w:w="1772" w:type="dxa"/>
          </w:tcPr>
          <w:p w:rsidR="00E271A3" w:rsidRPr="008009CC" w:rsidRDefault="00E271A3" w:rsidP="00E271A3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8009CC">
              <w:rPr>
                <w:sz w:val="18"/>
                <w:szCs w:val="18"/>
              </w:rPr>
              <w:t>Emërtimi i komunës/bashkisë ku është kryer transaksioni i tokës</w:t>
            </w:r>
          </w:p>
        </w:tc>
        <w:tc>
          <w:tcPr>
            <w:tcW w:w="6600" w:type="dxa"/>
            <w:gridSpan w:val="4"/>
          </w:tcPr>
          <w:p w:rsidR="00E271A3" w:rsidRPr="008009CC" w:rsidRDefault="00E271A3" w:rsidP="00E271A3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8009CC">
              <w:rPr>
                <w:sz w:val="18"/>
                <w:szCs w:val="18"/>
              </w:rPr>
              <w:t>6-mujori i parë</w:t>
            </w:r>
          </w:p>
          <w:p w:rsidR="00E271A3" w:rsidRPr="008009CC" w:rsidRDefault="00E271A3" w:rsidP="00E271A3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8009CC">
              <w:rPr>
                <w:sz w:val="18"/>
                <w:szCs w:val="18"/>
              </w:rPr>
              <w:t>Viti_____</w:t>
            </w:r>
          </w:p>
        </w:tc>
        <w:tc>
          <w:tcPr>
            <w:tcW w:w="5640" w:type="dxa"/>
            <w:gridSpan w:val="4"/>
          </w:tcPr>
          <w:p w:rsidR="00E271A3" w:rsidRPr="008009CC" w:rsidRDefault="00E271A3" w:rsidP="00E271A3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8009CC">
              <w:rPr>
                <w:sz w:val="18"/>
                <w:szCs w:val="18"/>
              </w:rPr>
              <w:t>Progresi vjetor</w:t>
            </w:r>
          </w:p>
          <w:p w:rsidR="00E271A3" w:rsidRPr="008009CC" w:rsidRDefault="00E271A3" w:rsidP="00E271A3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8009CC">
              <w:rPr>
                <w:sz w:val="18"/>
                <w:szCs w:val="18"/>
              </w:rPr>
              <w:t>Viti________</w:t>
            </w:r>
          </w:p>
        </w:tc>
      </w:tr>
      <w:tr w:rsidR="00E271A3" w:rsidRPr="008009CC" w:rsidTr="00E271A3">
        <w:trPr>
          <w:jc w:val="center"/>
        </w:trPr>
        <w:tc>
          <w:tcPr>
            <w:tcW w:w="0" w:type="auto"/>
          </w:tcPr>
          <w:p w:rsidR="00E271A3" w:rsidRPr="008009CC" w:rsidRDefault="00E271A3" w:rsidP="00E271A3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:rsidR="00E271A3" w:rsidRPr="008009CC" w:rsidRDefault="00E271A3" w:rsidP="00E271A3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962" w:type="dxa"/>
          </w:tcPr>
          <w:p w:rsidR="00E271A3" w:rsidRPr="008009CC" w:rsidRDefault="00E271A3" w:rsidP="00E271A3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8009CC">
              <w:rPr>
                <w:sz w:val="18"/>
                <w:szCs w:val="18"/>
              </w:rPr>
              <w:t>Nr. i transaksioneve</w:t>
            </w:r>
          </w:p>
        </w:tc>
        <w:tc>
          <w:tcPr>
            <w:tcW w:w="1667" w:type="dxa"/>
          </w:tcPr>
          <w:p w:rsidR="00E271A3" w:rsidRPr="008009CC" w:rsidRDefault="00E271A3" w:rsidP="00E271A3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8009CC">
              <w:rPr>
                <w:sz w:val="18"/>
                <w:szCs w:val="18"/>
              </w:rPr>
              <w:t>Sipër</w:t>
            </w:r>
            <w:r>
              <w:rPr>
                <w:sz w:val="18"/>
                <w:szCs w:val="18"/>
              </w:rPr>
              <w:t xml:space="preserve">faqja </w:t>
            </w:r>
            <w:r w:rsidRPr="008009CC">
              <w:rPr>
                <w:sz w:val="18"/>
                <w:szCs w:val="18"/>
              </w:rPr>
              <w:t>objekt transaksionit m</w:t>
            </w:r>
            <w:r w:rsidRPr="008009CC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99" w:type="dxa"/>
          </w:tcPr>
          <w:p w:rsidR="00E271A3" w:rsidRPr="008009CC" w:rsidRDefault="00E271A3" w:rsidP="00E271A3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8009CC">
              <w:rPr>
                <w:sz w:val="18"/>
                <w:szCs w:val="18"/>
              </w:rPr>
              <w:t>Çmimi mesatar në shkallë komune lekë/m</w:t>
            </w:r>
            <w:r w:rsidRPr="008009CC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72" w:type="dxa"/>
          </w:tcPr>
          <w:p w:rsidR="00E271A3" w:rsidRPr="008009CC" w:rsidRDefault="00E271A3" w:rsidP="00E271A3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Vle</w:t>
            </w:r>
            <w:r w:rsidRPr="008009CC">
              <w:rPr>
                <w:sz w:val="18"/>
                <w:szCs w:val="18"/>
              </w:rPr>
              <w:t>fta lekë</w:t>
            </w:r>
          </w:p>
        </w:tc>
        <w:tc>
          <w:tcPr>
            <w:tcW w:w="1547" w:type="dxa"/>
          </w:tcPr>
          <w:p w:rsidR="00E271A3" w:rsidRPr="008009CC" w:rsidRDefault="00E271A3" w:rsidP="00E271A3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8009CC">
              <w:rPr>
                <w:sz w:val="18"/>
                <w:szCs w:val="18"/>
              </w:rPr>
              <w:t>Nr.transaksioneve</w:t>
            </w:r>
          </w:p>
        </w:tc>
        <w:tc>
          <w:tcPr>
            <w:tcW w:w="1393" w:type="dxa"/>
          </w:tcPr>
          <w:p w:rsidR="00E271A3" w:rsidRPr="008009CC" w:rsidRDefault="00E271A3" w:rsidP="00E271A3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8009CC">
              <w:rPr>
                <w:sz w:val="18"/>
                <w:szCs w:val="18"/>
              </w:rPr>
              <w:t>Sipërfaqja objekt transaksionit m</w:t>
            </w:r>
            <w:r w:rsidRPr="008009CC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620" w:type="dxa"/>
          </w:tcPr>
          <w:p w:rsidR="00E271A3" w:rsidRPr="008009CC" w:rsidRDefault="00E271A3" w:rsidP="00E271A3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8009CC">
              <w:rPr>
                <w:sz w:val="18"/>
                <w:szCs w:val="18"/>
              </w:rPr>
              <w:t>Çmimi mesatar në</w:t>
            </w:r>
          </w:p>
          <w:p w:rsidR="00E271A3" w:rsidRPr="008009CC" w:rsidRDefault="00E271A3" w:rsidP="00E271A3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8009CC">
              <w:rPr>
                <w:sz w:val="18"/>
                <w:szCs w:val="18"/>
              </w:rPr>
              <w:t>shkallë komune lekë/m</w:t>
            </w:r>
            <w:r w:rsidRPr="008009CC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80" w:type="dxa"/>
          </w:tcPr>
          <w:p w:rsidR="00E271A3" w:rsidRPr="008009CC" w:rsidRDefault="00E271A3" w:rsidP="00E271A3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8009CC">
              <w:rPr>
                <w:sz w:val="18"/>
                <w:szCs w:val="18"/>
              </w:rPr>
              <w:t>Vlefta lekë</w:t>
            </w:r>
          </w:p>
        </w:tc>
      </w:tr>
      <w:tr w:rsidR="00E271A3" w:rsidRPr="008009CC" w:rsidTr="00E271A3">
        <w:trPr>
          <w:jc w:val="center"/>
        </w:trPr>
        <w:tc>
          <w:tcPr>
            <w:tcW w:w="0" w:type="auto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7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6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899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4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393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E271A3" w:rsidRPr="008009CC" w:rsidTr="00E271A3">
        <w:trPr>
          <w:jc w:val="center"/>
        </w:trPr>
        <w:tc>
          <w:tcPr>
            <w:tcW w:w="0" w:type="auto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6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899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4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393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E271A3" w:rsidRPr="008009CC" w:rsidTr="00E271A3">
        <w:trPr>
          <w:jc w:val="center"/>
        </w:trPr>
        <w:tc>
          <w:tcPr>
            <w:tcW w:w="0" w:type="auto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6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899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4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393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E271A3" w:rsidRPr="008009CC" w:rsidTr="00E271A3">
        <w:trPr>
          <w:jc w:val="center"/>
        </w:trPr>
        <w:tc>
          <w:tcPr>
            <w:tcW w:w="0" w:type="auto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7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6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899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4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393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E271A3" w:rsidRPr="008009CC" w:rsidTr="00E271A3">
        <w:trPr>
          <w:jc w:val="center"/>
        </w:trPr>
        <w:tc>
          <w:tcPr>
            <w:tcW w:w="0" w:type="auto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6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899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4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393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E271A3" w:rsidRPr="008009CC" w:rsidTr="00E271A3">
        <w:trPr>
          <w:jc w:val="center"/>
        </w:trPr>
        <w:tc>
          <w:tcPr>
            <w:tcW w:w="0" w:type="auto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7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6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899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4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393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E271A3" w:rsidRPr="008009CC" w:rsidTr="00E271A3">
        <w:trPr>
          <w:jc w:val="center"/>
        </w:trPr>
        <w:tc>
          <w:tcPr>
            <w:tcW w:w="0" w:type="auto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7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6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899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4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393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E271A3" w:rsidRPr="008009CC" w:rsidTr="00E271A3">
        <w:trPr>
          <w:jc w:val="center"/>
        </w:trPr>
        <w:tc>
          <w:tcPr>
            <w:tcW w:w="0" w:type="auto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7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6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899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4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393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E271A3" w:rsidRPr="008009CC" w:rsidTr="00E271A3">
        <w:trPr>
          <w:jc w:val="center"/>
        </w:trPr>
        <w:tc>
          <w:tcPr>
            <w:tcW w:w="0" w:type="auto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7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6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899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4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393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E271A3" w:rsidRPr="008009CC" w:rsidTr="00E271A3">
        <w:trPr>
          <w:jc w:val="center"/>
        </w:trPr>
        <w:tc>
          <w:tcPr>
            <w:tcW w:w="0" w:type="auto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7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6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899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4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393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E271A3" w:rsidRPr="008009CC" w:rsidTr="00E271A3">
        <w:trPr>
          <w:jc w:val="center"/>
        </w:trPr>
        <w:tc>
          <w:tcPr>
            <w:tcW w:w="0" w:type="auto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7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6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899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4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393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E271A3" w:rsidRPr="008009CC" w:rsidTr="00E271A3">
        <w:trPr>
          <w:jc w:val="center"/>
        </w:trPr>
        <w:tc>
          <w:tcPr>
            <w:tcW w:w="0" w:type="auto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7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6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899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4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393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E271A3" w:rsidRPr="008009CC" w:rsidTr="00E271A3">
        <w:trPr>
          <w:jc w:val="center"/>
        </w:trPr>
        <w:tc>
          <w:tcPr>
            <w:tcW w:w="0" w:type="auto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7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6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899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4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393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E271A3" w:rsidRPr="008009CC" w:rsidTr="00E271A3">
        <w:trPr>
          <w:jc w:val="center"/>
        </w:trPr>
        <w:tc>
          <w:tcPr>
            <w:tcW w:w="0" w:type="auto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7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6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899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4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393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E271A3" w:rsidRPr="008009CC" w:rsidTr="00E271A3">
        <w:trPr>
          <w:jc w:val="center"/>
        </w:trPr>
        <w:tc>
          <w:tcPr>
            <w:tcW w:w="0" w:type="auto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7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6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899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4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393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E271A3" w:rsidRPr="008009CC" w:rsidTr="00E271A3">
        <w:trPr>
          <w:jc w:val="center"/>
        </w:trPr>
        <w:tc>
          <w:tcPr>
            <w:tcW w:w="0" w:type="auto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GJITHSEJ RRETHI</w:t>
            </w:r>
          </w:p>
        </w:tc>
        <w:tc>
          <w:tcPr>
            <w:tcW w:w="196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899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47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393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E271A3" w:rsidRPr="008009CC" w:rsidRDefault="00E271A3" w:rsidP="00E271A3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</w:tbl>
    <w:p w:rsidR="00E271A3" w:rsidRPr="00320B50" w:rsidRDefault="00E271A3" w:rsidP="00E271A3">
      <w:pPr>
        <w:pStyle w:val="Paragrafi0"/>
      </w:pPr>
    </w:p>
    <w:sectPr w:rsidR="00E271A3" w:rsidRPr="00320B50" w:rsidSect="00E271A3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309DF">
      <w:r>
        <w:separator/>
      </w:r>
    </w:p>
  </w:endnote>
  <w:endnote w:type="continuationSeparator" w:id="0">
    <w:p w:rsidR="00000000" w:rsidRDefault="00630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71A3" w:rsidRDefault="00E271A3" w:rsidP="00E271A3">
    <w:pPr>
      <w:pStyle w:val="Footer"/>
      <w:framePr w:wrap="around" w:vAnchor="text" w:hAnchor="margin" w:xAlign="outside" w:y="1"/>
      <w:rPr>
        <w:rStyle w:val="PageNumber"/>
        <w:rFonts w:eastAsia="MS Mincho"/>
      </w:rPr>
    </w:pPr>
    <w:r>
      <w:rPr>
        <w:rStyle w:val="PageNumber"/>
        <w:rFonts w:eastAsia="MS Mincho"/>
      </w:rPr>
      <w:fldChar w:fldCharType="begin"/>
    </w:r>
    <w:r>
      <w:rPr>
        <w:rStyle w:val="PageNumber"/>
        <w:rFonts w:eastAsia="MS Mincho"/>
      </w:rPr>
      <w:instrText xml:space="preserve">PAGE  </w:instrText>
    </w:r>
    <w:r>
      <w:rPr>
        <w:rStyle w:val="PageNumber"/>
        <w:rFonts w:eastAsia="MS Mincho"/>
      </w:rPr>
      <w:fldChar w:fldCharType="separate"/>
    </w:r>
    <w:r>
      <w:rPr>
        <w:rStyle w:val="PageNumber"/>
        <w:rFonts w:eastAsia="MS Mincho"/>
        <w:noProof/>
      </w:rPr>
      <w:t>30</w:t>
    </w:r>
    <w:r>
      <w:rPr>
        <w:rStyle w:val="PageNumber"/>
        <w:rFonts w:eastAsia="MS Mincho"/>
      </w:rPr>
      <w:fldChar w:fldCharType="end"/>
    </w:r>
  </w:p>
  <w:p w:rsidR="00E271A3" w:rsidRDefault="00E271A3" w:rsidP="00E271A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71A3" w:rsidRPr="003A6604" w:rsidRDefault="00E271A3" w:rsidP="00E271A3">
    <w:pPr>
      <w:pStyle w:val="Footer"/>
      <w:framePr w:wrap="around" w:vAnchor="text" w:hAnchor="margin" w:xAlign="outside" w:y="1"/>
      <w:rPr>
        <w:rStyle w:val="PageNumber"/>
        <w:rFonts w:ascii="CG Times" w:eastAsia="MS Mincho" w:hAnsi="CG Times"/>
        <w:sz w:val="22"/>
        <w:szCs w:val="22"/>
      </w:rPr>
    </w:pPr>
    <w:r w:rsidRPr="003A6604">
      <w:rPr>
        <w:rStyle w:val="PageNumber"/>
        <w:rFonts w:ascii="CG Times" w:eastAsia="MS Mincho" w:hAnsi="CG Times"/>
        <w:sz w:val="22"/>
        <w:szCs w:val="22"/>
      </w:rPr>
      <w:fldChar w:fldCharType="begin"/>
    </w:r>
    <w:r w:rsidRPr="003A6604">
      <w:rPr>
        <w:rStyle w:val="PageNumber"/>
        <w:rFonts w:ascii="CG Times" w:eastAsia="MS Mincho" w:hAnsi="CG Times"/>
        <w:sz w:val="22"/>
        <w:szCs w:val="22"/>
      </w:rPr>
      <w:instrText xml:space="preserve">PAGE  </w:instrText>
    </w:r>
    <w:r w:rsidRPr="003A6604">
      <w:rPr>
        <w:rStyle w:val="PageNumber"/>
        <w:rFonts w:ascii="CG Times" w:eastAsia="MS Mincho" w:hAnsi="CG Times"/>
        <w:sz w:val="22"/>
        <w:szCs w:val="22"/>
      </w:rPr>
      <w:fldChar w:fldCharType="separate"/>
    </w:r>
    <w:r w:rsidR="006309DF">
      <w:rPr>
        <w:rStyle w:val="PageNumber"/>
        <w:rFonts w:ascii="CG Times" w:eastAsia="MS Mincho" w:hAnsi="CG Times"/>
        <w:noProof/>
        <w:sz w:val="22"/>
        <w:szCs w:val="22"/>
      </w:rPr>
      <w:t>2</w:t>
    </w:r>
    <w:r w:rsidRPr="003A6604">
      <w:rPr>
        <w:rStyle w:val="PageNumber"/>
        <w:rFonts w:ascii="CG Times" w:eastAsia="MS Mincho" w:hAnsi="CG Times"/>
        <w:sz w:val="22"/>
        <w:szCs w:val="22"/>
      </w:rPr>
      <w:fldChar w:fldCharType="end"/>
    </w:r>
  </w:p>
  <w:p w:rsidR="00E271A3" w:rsidRDefault="00E271A3" w:rsidP="00E271A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309DF">
      <w:r>
        <w:separator/>
      </w:r>
    </w:p>
  </w:footnote>
  <w:footnote w:type="continuationSeparator" w:id="0">
    <w:p w:rsidR="00000000" w:rsidRDefault="006309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271A3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09DF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1A3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E5E313-42F4-4035-BB21-B36D658DA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71A3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E271A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271A3"/>
  </w:style>
  <w:style w:type="table" w:styleId="TableGrid">
    <w:name w:val="Table Grid"/>
    <w:basedOn w:val="TableNormal"/>
    <w:rsid w:val="00E271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ENDOSIChar">
    <w:name w:val="VENDOSI Char"/>
    <w:basedOn w:val="DefaultParagraphFont"/>
    <w:link w:val="VENDOSI0"/>
    <w:rsid w:val="00E271A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/>
  <LinksUpToDate>false</LinksUpToDate>
  <CharactersWithSpaces>3613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2019-03-22T09:52:00Z</dcterms:created>
  <dcterms:modified xsi:type="dcterms:W3CDTF">2019-03-22T09:52:00Z</dcterms:modified>
</cp:coreProperties>
</file>