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13" w:rsidRPr="006B04B5" w:rsidRDefault="00082013" w:rsidP="00082013">
      <w:pPr>
        <w:pStyle w:val="Akti"/>
        <w:rPr>
          <w:sz w:val="21"/>
          <w:szCs w:val="21"/>
        </w:rPr>
      </w:pPr>
      <w:bookmarkStart w:id="0" w:name="_GoBack"/>
      <w:bookmarkEnd w:id="0"/>
      <w:r w:rsidRPr="006B04B5">
        <w:rPr>
          <w:sz w:val="21"/>
          <w:szCs w:val="21"/>
        </w:rPr>
        <w:t>URDHËR</w:t>
      </w:r>
    </w:p>
    <w:p w:rsidR="00082013" w:rsidRPr="006B04B5" w:rsidRDefault="00082013" w:rsidP="00082013">
      <w:pPr>
        <w:pStyle w:val="NumriData"/>
        <w:rPr>
          <w:sz w:val="21"/>
          <w:szCs w:val="21"/>
        </w:rPr>
      </w:pPr>
      <w:r w:rsidRPr="006B04B5">
        <w:rPr>
          <w:sz w:val="21"/>
          <w:szCs w:val="21"/>
        </w:rPr>
        <w:t>Nr.2501, datë 1.4.2011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</w:p>
    <w:p w:rsidR="00082013" w:rsidRPr="006B04B5" w:rsidRDefault="00082013" w:rsidP="00082013">
      <w:pPr>
        <w:pStyle w:val="Titulli"/>
        <w:rPr>
          <w:sz w:val="21"/>
          <w:szCs w:val="21"/>
        </w:rPr>
      </w:pPr>
      <w:r w:rsidRPr="006B04B5">
        <w:rPr>
          <w:sz w:val="21"/>
          <w:szCs w:val="21"/>
        </w:rPr>
        <w:t>PËR CAKTIMIN E NUMRIT TË VENDEVE VAKANT, PËR USHTRIMIN E VEPRIMTARISË SË NOTERËVE, SIPAS NJËSIVE VENDORE</w:t>
      </w:r>
    </w:p>
    <w:p w:rsidR="00082013" w:rsidRPr="007620EA" w:rsidRDefault="00082013" w:rsidP="00082013">
      <w:pPr>
        <w:pStyle w:val="Paragrafi"/>
      </w:pPr>
    </w:p>
    <w:p w:rsidR="00082013" w:rsidRPr="007620EA" w:rsidRDefault="00082013" w:rsidP="00082013">
      <w:pPr>
        <w:pStyle w:val="Paragrafi"/>
      </w:pPr>
      <w:r w:rsidRPr="007620EA">
        <w:t>Në mbështetje të nenit 102 pika 4 të Kushtetutës, të nenit 7 pika 2 të ligjit nr.8678, datë 14.5.2001 “Për organizimin dhe funksionimin e Ministrisë së Drejtësisë”, të ndryshuar dhe të nenit 3 të ligjit nr.7829, datë 1.6.1994 “Për noterinë”, të ndryshuar,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</w:p>
    <w:p w:rsidR="00082013" w:rsidRPr="006B04B5" w:rsidRDefault="00082013" w:rsidP="00082013">
      <w:pPr>
        <w:pStyle w:val="VENDOSI"/>
        <w:rPr>
          <w:sz w:val="21"/>
          <w:szCs w:val="21"/>
        </w:rPr>
      </w:pPr>
      <w:r w:rsidRPr="006B04B5">
        <w:rPr>
          <w:sz w:val="21"/>
          <w:szCs w:val="21"/>
        </w:rPr>
        <w:t>URDHËROJ: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>1. Numri i vendeve vakant, për ushtrimin e veprimtarisë së noterëve, sipas njësive vendore në Republikën e Shqipërisë, të jetë si më poshtë:</w:t>
      </w:r>
    </w:p>
    <w:p w:rsidR="00082013" w:rsidRPr="004B1717" w:rsidRDefault="00082013" w:rsidP="00082013">
      <w:pPr>
        <w:pStyle w:val="Paragrafi"/>
        <w:jc w:val="left"/>
        <w:rPr>
          <w:b/>
          <w:sz w:val="21"/>
          <w:szCs w:val="21"/>
          <w:lang w:val="sq-AL"/>
        </w:rPr>
      </w:pPr>
      <w:r w:rsidRPr="004B1717">
        <w:rPr>
          <w:b/>
          <w:sz w:val="21"/>
          <w:szCs w:val="21"/>
          <w:lang w:val="sq-AL"/>
        </w:rPr>
        <w:t xml:space="preserve">Bashkia/komuna                                                      Numri i vendeve vakant për noterë 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Berati       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3 (tre)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Bulqiza    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Cë</w:t>
      </w:r>
      <w:r w:rsidRPr="006B04B5">
        <w:rPr>
          <w:sz w:val="21"/>
          <w:szCs w:val="21"/>
          <w:lang w:val="sq-AL"/>
        </w:rPr>
        <w:t xml:space="preserve">rriku    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Delvina   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Devolli    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3 (tre)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Peshkopia    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Durrësi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5 (pesë)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Elbasani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6 (gjashtë)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Fieri      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10 (dhjetë)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Fushë-</w:t>
      </w:r>
      <w:r w:rsidRPr="006B04B5">
        <w:rPr>
          <w:sz w:val="21"/>
          <w:szCs w:val="21"/>
          <w:lang w:val="sq-AL"/>
        </w:rPr>
        <w:t xml:space="preserve">Krujë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Fushë-</w:t>
      </w:r>
      <w:r w:rsidRPr="006B04B5">
        <w:rPr>
          <w:sz w:val="21"/>
          <w:szCs w:val="21"/>
          <w:lang w:val="sq-AL"/>
        </w:rPr>
        <w:t xml:space="preserve">Arrëzi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Gramshi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Gjirokastër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3 (tre)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>- Krum</w:t>
      </w:r>
      <w:r>
        <w:rPr>
          <w:sz w:val="21"/>
          <w:szCs w:val="21"/>
          <w:lang w:val="sq-AL"/>
        </w:rPr>
        <w:t>ë</w:t>
      </w:r>
      <w:r w:rsidRPr="006B04B5">
        <w:rPr>
          <w:sz w:val="21"/>
          <w:szCs w:val="21"/>
          <w:lang w:val="sq-AL"/>
        </w:rPr>
        <w:t xml:space="preserve">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Kavaja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3 (tre)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Korça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>6 (gjashtë)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Erseka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Kruja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Kuçova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Kukësi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Laçi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Lezha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Librazhdi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Lushnja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Kopliku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Ballshi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Burreli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Maliqi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Rrësheni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Peqini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Përmeti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Pogradeci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Puka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Saranda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Çorovoda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Shijaku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Shkodra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6 (gjashtë)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Tirana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7 (shtatë)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lastRenderedPageBreak/>
        <w:t xml:space="preserve">- Bajram Curri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2 (dy)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Vlora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5 (pesë)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Vora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 w:rsidRPr="006B04B5">
        <w:rPr>
          <w:sz w:val="21"/>
          <w:szCs w:val="21"/>
          <w:lang w:val="sq-AL"/>
        </w:rPr>
        <w:t xml:space="preserve">- Paskuqani </w:t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</w:r>
      <w:r w:rsidRPr="006B04B5">
        <w:rPr>
          <w:sz w:val="21"/>
          <w:szCs w:val="21"/>
          <w:lang w:val="sq-AL"/>
        </w:rPr>
        <w:tab/>
        <w:t>1 (një)</w:t>
      </w:r>
      <w:r>
        <w:rPr>
          <w:sz w:val="21"/>
          <w:szCs w:val="21"/>
          <w:lang w:val="sq-AL"/>
        </w:rPr>
        <w:t>.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</w:t>
      </w:r>
      <w:r w:rsidRPr="006B04B5">
        <w:rPr>
          <w:sz w:val="21"/>
          <w:szCs w:val="21"/>
          <w:lang w:val="sq-AL"/>
        </w:rPr>
        <w:t>.</w:t>
      </w:r>
      <w:r>
        <w:rPr>
          <w:sz w:val="21"/>
          <w:szCs w:val="21"/>
          <w:lang w:val="sq-AL"/>
        </w:rPr>
        <w:t xml:space="preserve"> </w:t>
      </w:r>
      <w:r w:rsidRPr="006B04B5">
        <w:rPr>
          <w:sz w:val="21"/>
          <w:szCs w:val="21"/>
          <w:lang w:val="sq-AL"/>
        </w:rPr>
        <w:t>Ngarkohet Sekretari i Përgjithshëm për zbatimin e këtij urdhri.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</w:t>
      </w:r>
      <w:r w:rsidRPr="006B04B5">
        <w:rPr>
          <w:sz w:val="21"/>
          <w:szCs w:val="21"/>
          <w:lang w:val="sq-AL"/>
        </w:rPr>
        <w:t>.</w:t>
      </w:r>
      <w:r>
        <w:rPr>
          <w:sz w:val="21"/>
          <w:szCs w:val="21"/>
          <w:lang w:val="sq-AL"/>
        </w:rPr>
        <w:t xml:space="preserve"> </w:t>
      </w:r>
      <w:r w:rsidRPr="006B04B5">
        <w:rPr>
          <w:sz w:val="21"/>
          <w:szCs w:val="21"/>
          <w:lang w:val="sq-AL"/>
        </w:rPr>
        <w:t>Ky urdhër hyn në fuqi menjëherë dhe botohet në Fletoren Zyrtare.</w:t>
      </w:r>
    </w:p>
    <w:p w:rsidR="00082013" w:rsidRPr="006B04B5" w:rsidRDefault="00082013" w:rsidP="00082013">
      <w:pPr>
        <w:pStyle w:val="Paragrafi"/>
        <w:jc w:val="left"/>
        <w:rPr>
          <w:sz w:val="21"/>
          <w:szCs w:val="21"/>
          <w:lang w:val="sq-AL"/>
        </w:rPr>
      </w:pPr>
    </w:p>
    <w:p w:rsidR="00082013" w:rsidRPr="006B04B5" w:rsidRDefault="00082013" w:rsidP="00082013">
      <w:pPr>
        <w:pStyle w:val="Autoriteti"/>
        <w:rPr>
          <w:sz w:val="21"/>
          <w:szCs w:val="21"/>
        </w:rPr>
      </w:pPr>
      <w:r w:rsidRPr="006B04B5">
        <w:rPr>
          <w:sz w:val="21"/>
          <w:szCs w:val="21"/>
        </w:rPr>
        <w:t>MINISTRI I DREJTËSISË</w:t>
      </w:r>
    </w:p>
    <w:p w:rsidR="00082013" w:rsidRPr="006B04B5" w:rsidRDefault="00082013" w:rsidP="00082013">
      <w:pPr>
        <w:pStyle w:val="AutoritetiEmer"/>
        <w:rPr>
          <w:sz w:val="21"/>
          <w:szCs w:val="21"/>
        </w:rPr>
      </w:pPr>
      <w:r w:rsidRPr="006B04B5">
        <w:rPr>
          <w:sz w:val="21"/>
          <w:szCs w:val="21"/>
        </w:rPr>
        <w:t>Bujar Nishani</w:t>
      </w:r>
    </w:p>
    <w:sectPr w:rsidR="00082013" w:rsidRPr="006B04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2013"/>
    <w:rsid w:val="0000709E"/>
    <w:rsid w:val="000168D2"/>
    <w:rsid w:val="00034533"/>
    <w:rsid w:val="00074ECB"/>
    <w:rsid w:val="00082013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A554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FB1CA-77EF-42E0-8A1E-4A7B92BE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08201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