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1C8" w:rsidRPr="00092932" w:rsidRDefault="005E41C8" w:rsidP="005E41C8">
      <w:pPr>
        <w:pStyle w:val="Akti"/>
        <w:keepNext w:val="0"/>
      </w:pPr>
      <w:bookmarkStart w:id="0" w:name="_GoBack"/>
      <w:bookmarkEnd w:id="0"/>
      <w:r w:rsidRPr="00092932">
        <w:t>Urdhër</w:t>
      </w:r>
    </w:p>
    <w:p w:rsidR="005E41C8" w:rsidRPr="00092932" w:rsidRDefault="005E41C8" w:rsidP="005E41C8">
      <w:pPr>
        <w:pStyle w:val="NumriData"/>
        <w:keepNext w:val="0"/>
      </w:pPr>
      <w:r w:rsidRPr="00092932">
        <w:t>Nr.559</w:t>
      </w:r>
      <w:r>
        <w:t>1</w:t>
      </w:r>
      <w:r w:rsidRPr="00092932">
        <w:t>, datë 5.8.2011</w:t>
      </w:r>
    </w:p>
    <w:p w:rsidR="005E41C8" w:rsidRPr="00092932" w:rsidRDefault="005E41C8" w:rsidP="005E41C8">
      <w:pPr>
        <w:pStyle w:val="Paragrafi"/>
      </w:pPr>
    </w:p>
    <w:p w:rsidR="005E41C8" w:rsidRPr="00092932" w:rsidRDefault="005E41C8" w:rsidP="005E41C8">
      <w:pPr>
        <w:pStyle w:val="Titulli"/>
        <w:keepNext w:val="0"/>
      </w:pPr>
      <w:r w:rsidRPr="00092932">
        <w:t>Për krijimin e komisionit disiplinor të pËrmbaruesve gjyqësorë privatë</w:t>
      </w:r>
    </w:p>
    <w:p w:rsidR="005E41C8" w:rsidRPr="00092932" w:rsidRDefault="005E41C8" w:rsidP="005E41C8">
      <w:pPr>
        <w:pStyle w:val="Paragrafi"/>
      </w:pPr>
    </w:p>
    <w:p w:rsidR="005E41C8" w:rsidRPr="00092932" w:rsidRDefault="005E41C8" w:rsidP="005E41C8">
      <w:pPr>
        <w:pStyle w:val="Paragrafi"/>
      </w:pPr>
    </w:p>
    <w:p w:rsidR="005E41C8" w:rsidRPr="00092932" w:rsidRDefault="005E41C8" w:rsidP="005E41C8">
      <w:pPr>
        <w:pStyle w:val="Paragrafi"/>
      </w:pPr>
      <w:r w:rsidRPr="00092932">
        <w:t>Në mbështetje të nenit 102, pika 4 të Kushtetutës, të nenit 7, pika 1 të</w:t>
      </w:r>
      <w:r>
        <w:t xml:space="preserve"> ligjit nr.8678, datë 14.5.2001</w:t>
      </w:r>
      <w:r w:rsidRPr="00092932">
        <w:t xml:space="preserve"> “Për organizimin dhe funksion</w:t>
      </w:r>
      <w:r>
        <w:t>imin e Ministrisë së Drejtësisë”, të</w:t>
      </w:r>
      <w:r w:rsidRPr="00092932">
        <w:t xml:space="preserve"> ndryshuar si dhe nenit 51 të ligjit nr.10 031, datë 11.12.2008 “Për shërbimn</w:t>
      </w:r>
      <w:r>
        <w:t xml:space="preserve"> përmbarimor gjyqësor privat”, të</w:t>
      </w:r>
      <w:r w:rsidRPr="00092932">
        <w:t xml:space="preserve"> ndryshuar</w:t>
      </w:r>
      <w:r>
        <w:t>,</w:t>
      </w:r>
    </w:p>
    <w:p w:rsidR="005E41C8" w:rsidRPr="00092932" w:rsidRDefault="005E41C8" w:rsidP="005E41C8">
      <w:pPr>
        <w:pStyle w:val="Paragrafi"/>
      </w:pPr>
    </w:p>
    <w:p w:rsidR="005E41C8" w:rsidRPr="00092932" w:rsidRDefault="005E41C8" w:rsidP="005E41C8">
      <w:pPr>
        <w:pStyle w:val="VENDOSI"/>
        <w:keepNext w:val="0"/>
      </w:pPr>
      <w:r w:rsidRPr="00092932">
        <w:t>Urdhëroj:</w:t>
      </w:r>
    </w:p>
    <w:p w:rsidR="005E41C8" w:rsidRPr="00092932" w:rsidRDefault="005E41C8" w:rsidP="005E41C8">
      <w:pPr>
        <w:pStyle w:val="Paragrafi"/>
      </w:pPr>
    </w:p>
    <w:p w:rsidR="005E41C8" w:rsidRPr="00092932" w:rsidRDefault="005E41C8" w:rsidP="005E41C8">
      <w:pPr>
        <w:pStyle w:val="Paragrafi"/>
      </w:pPr>
      <w:r w:rsidRPr="00092932">
        <w:t>1. Krijimin e Komisionit Disiplinor të Përmbaruesve Gjyqësorë Privatë me përbërje si më poshtë vijon:</w:t>
      </w:r>
    </w:p>
    <w:p w:rsidR="005E41C8" w:rsidRPr="00092932" w:rsidRDefault="005E41C8" w:rsidP="005E41C8">
      <w:pPr>
        <w:pStyle w:val="Paragrafi"/>
      </w:pPr>
      <w:r w:rsidRPr="00092932">
        <w:t>-Zoti Petrit Qarri, Kryetar i Dhomës Kombëtare të Përmbaruesve Gjyqësorë Privatë në cilësinë e kreytarit.</w:t>
      </w:r>
    </w:p>
    <w:p w:rsidR="005E41C8" w:rsidRPr="00092932" w:rsidRDefault="005E41C8" w:rsidP="005E41C8">
      <w:pPr>
        <w:pStyle w:val="Paragrafi"/>
      </w:pPr>
      <w:r w:rsidRPr="00092932">
        <w:t>- Z.Astrit Kaptelli, Kryetar i Këshillit Drejtues të Dhomës Kombëtare të Përmbaruesve Gjyqësorë Privatë</w:t>
      </w:r>
      <w:r>
        <w:t>,</w:t>
      </w:r>
      <w:r w:rsidRPr="00092932">
        <w:t xml:space="preserve"> në cilësinë e anëtarit.</w:t>
      </w:r>
    </w:p>
    <w:p w:rsidR="005E41C8" w:rsidRPr="00092932" w:rsidRDefault="005E41C8" w:rsidP="005E41C8">
      <w:pPr>
        <w:pStyle w:val="Paragrafi"/>
      </w:pPr>
      <w:r w:rsidRPr="00092932">
        <w:t xml:space="preserve">- Z.Shaqir Hasani, </w:t>
      </w:r>
      <w:r>
        <w:t>a</w:t>
      </w:r>
      <w:r w:rsidRPr="00092932">
        <w:t>vokat në cilësinë e anëtarit.</w:t>
      </w:r>
    </w:p>
    <w:p w:rsidR="005E41C8" w:rsidRPr="00092932" w:rsidRDefault="005E41C8" w:rsidP="005E41C8">
      <w:pPr>
        <w:pStyle w:val="Paragrafi"/>
      </w:pPr>
      <w:r w:rsidRPr="00092932">
        <w:t>2. Komisioni Disiplinor i Përmbarue</w:t>
      </w:r>
      <w:r>
        <w:t>s</w:t>
      </w:r>
      <w:r w:rsidRPr="00092932">
        <w:t>ve</w:t>
      </w:r>
      <w:r>
        <w:t xml:space="preserve"> Gjyqësorë</w:t>
      </w:r>
      <w:r w:rsidRPr="00092932">
        <w:t xml:space="preserve"> Privatë organizohet dhe funksionon sipas rregullave të miratuara me urdhër të Ministrit të Drejtësisë.</w:t>
      </w:r>
    </w:p>
    <w:p w:rsidR="005E41C8" w:rsidRPr="00092932" w:rsidRDefault="005E41C8" w:rsidP="005E41C8">
      <w:pPr>
        <w:pStyle w:val="Paragrafi"/>
      </w:pPr>
      <w:r w:rsidRPr="00092932">
        <w:t>Ky urdhër hyn në fuqi menjëherë dhe botohet në Fletoren Zyrtare.</w:t>
      </w:r>
    </w:p>
    <w:p w:rsidR="005E41C8" w:rsidRPr="00092932" w:rsidRDefault="005E41C8" w:rsidP="005E41C8">
      <w:pPr>
        <w:pStyle w:val="Paragrafi"/>
      </w:pPr>
    </w:p>
    <w:p w:rsidR="005E41C8" w:rsidRPr="00092932" w:rsidRDefault="005E41C8" w:rsidP="005E41C8">
      <w:pPr>
        <w:pStyle w:val="Autoriteti"/>
        <w:keepNext w:val="0"/>
      </w:pPr>
      <w:r w:rsidRPr="00092932">
        <w:t>Ministri i Drejtësisë</w:t>
      </w:r>
    </w:p>
    <w:p w:rsidR="005E41C8" w:rsidRPr="00092932" w:rsidRDefault="005E41C8" w:rsidP="005E41C8">
      <w:pPr>
        <w:pStyle w:val="AutoritetiEmer"/>
      </w:pPr>
      <w:r w:rsidRPr="00092932">
        <w:t>Eduard Halimi</w:t>
      </w:r>
    </w:p>
    <w:sectPr w:rsidR="005E41C8" w:rsidRPr="00092932" w:rsidSect="005E41C8">
      <w:pgSz w:w="11907" w:h="16840" w:code="9"/>
      <w:pgMar w:top="1418" w:right="1418" w:bottom="1418" w:left="1418" w:header="1304" w:footer="1134" w:gutter="0"/>
      <w:pgNumType w:start="435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46210">
      <w:r>
        <w:separator/>
      </w:r>
    </w:p>
  </w:endnote>
  <w:endnote w:type="continuationSeparator" w:id="0">
    <w:p w:rsidR="00000000" w:rsidRDefault="0074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46210">
      <w:r>
        <w:separator/>
      </w:r>
    </w:p>
  </w:footnote>
  <w:footnote w:type="continuationSeparator" w:id="0">
    <w:p w:rsidR="00000000" w:rsidRDefault="0074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41C8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41C8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46210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3AA74-AB6C-484A-B66B-AB3DB35F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1C8"/>
    <w:pPr>
      <w:jc w:val="both"/>
    </w:pPr>
    <w:rPr>
      <w:rFonts w:eastAsia="MS Mincho"/>
      <w:sz w:val="22"/>
      <w:szCs w:val="24"/>
      <w:lang w:val="en-GB" w:eastAsia="ja-JP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</w:pPr>
    <w:rPr>
      <w:rFonts w:ascii="Arial" w:hAnsi="Arial" w:cs="Arial"/>
      <w:noProof/>
      <w:sz w:val="20"/>
      <w:szCs w:val="20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</w:pPr>
    <w:rPr>
      <w:rFonts w:ascii="Arial" w:hAnsi="Arial" w:cs="Arial"/>
      <w:sz w:val="20"/>
      <w:szCs w:val="20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</w:pPr>
    <w:rPr>
      <w:rFonts w:ascii="Arial" w:hAnsi="Arial" w:cs="Arial"/>
      <w:noProof/>
      <w:sz w:val="20"/>
      <w:szCs w:val="20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</w:pPr>
    <w:rPr>
      <w:rFonts w:ascii="Trebuchet MS" w:hAnsi="Trebuchet MS" w:cs="Trebuchet MS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</w:pPr>
    <w:rPr>
      <w:rFonts w:ascii="Book Antiqua" w:hAnsi="Book Antiqua" w:cs="Book Antiqua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textAlignment w:val="baseline"/>
    </w:pPr>
    <w:rPr>
      <w:rFonts w:ascii="Arial" w:hAnsi="Arial" w:cs="Arial"/>
      <w:sz w:val="20"/>
      <w:szCs w:val="20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textAlignment w:val="baseline"/>
    </w:pPr>
    <w:rPr>
      <w:rFonts w:ascii="Arial" w:hAnsi="Arial" w:cs="Arial"/>
      <w:sz w:val="20"/>
      <w:szCs w:val="20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</w:pPr>
    <w:rPr>
      <w:rFonts w:ascii="Trebuchet MS" w:hAnsi="Trebuchet MS" w:cs="Trebuchet MS"/>
      <w:sz w:val="36"/>
      <w:szCs w:val="36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</w:pPr>
    <w:rPr>
      <w:rFonts w:ascii="CG Times" w:hAnsi="CG Times" w:cs="CG Times"/>
      <w:kern w:val="28"/>
      <w:szCs w:val="22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</w:pPr>
    <w:rPr>
      <w:rFonts w:ascii="Trebuchet MS" w:hAnsi="Trebuchet MS" w:cs="Trebuchet MS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</w:pPr>
    <w:rPr>
      <w:rFonts w:ascii="Bookman Old Style" w:hAnsi="Bookman Old Style" w:cs="Bookman Old Style"/>
      <w:sz w:val="20"/>
      <w:szCs w:val="20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</w:pPr>
    <w:rPr>
      <w:rFonts w:ascii="Trebuchet MS" w:hAnsi="Trebuchet MS" w:cs="Trebuchet MS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</w:pPr>
    <w:rPr>
      <w:rFonts w:ascii="CG Times" w:hAnsi="CG Times" w:cs="CG Times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</w:pPr>
    <w:rPr>
      <w:rFonts w:ascii="Trebuchet MS" w:hAnsi="Trebuchet MS" w:cs="Trebuchet MS"/>
      <w:sz w:val="16"/>
      <w:szCs w:val="16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</w:pPr>
    <w:rPr>
      <w:rFonts w:ascii="Trebuchet MS" w:hAnsi="Trebuchet MS" w:cs="Trebuchet MS"/>
      <w:b/>
      <w:bCs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</w:pPr>
    <w:rPr>
      <w:rFonts w:ascii="Times New Roman" w:eastAsia="Times New Roman" w:hAnsi="Times New Roman" w:cs="Times New Roman"/>
      <w:sz w:val="21"/>
      <w:szCs w:val="21"/>
      <w:lang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Cs w:val="22"/>
      <w:lang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Cs w:val="22"/>
      <w:lang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Cs w:val="22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Cs w:val="22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5E41C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5E41C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E41C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