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F08" w:rsidRPr="00617BBB" w:rsidRDefault="004F5F08" w:rsidP="004F5F08">
      <w:pPr>
        <w:pStyle w:val="Akti"/>
        <w:rPr>
          <w:lang w:val="sq-AL"/>
        </w:rPr>
      </w:pPr>
      <w:bookmarkStart w:id="0" w:name="_GoBack"/>
      <w:bookmarkEnd w:id="0"/>
      <w:r w:rsidRPr="00617BBB">
        <w:rPr>
          <w:lang w:val="sq-AL"/>
        </w:rPr>
        <w:t>Urdhër</w:t>
      </w:r>
    </w:p>
    <w:p w:rsidR="004F5F08" w:rsidRPr="00617BBB" w:rsidRDefault="004F5F08" w:rsidP="004F5F08">
      <w:pPr>
        <w:pStyle w:val="NumriData"/>
        <w:rPr>
          <w:lang w:val="sq-AL"/>
        </w:rPr>
      </w:pPr>
      <w:r w:rsidRPr="00617BBB">
        <w:rPr>
          <w:lang w:val="sq-AL"/>
        </w:rPr>
        <w:t>Nr.5949/5, datë 29.12.2011</w:t>
      </w:r>
    </w:p>
    <w:p w:rsidR="004F5F08" w:rsidRPr="00617BBB" w:rsidRDefault="004F5F08" w:rsidP="004F5F08">
      <w:pPr>
        <w:pStyle w:val="Paragrafi"/>
        <w:rPr>
          <w:sz w:val="16"/>
          <w:lang w:val="sq-AL"/>
        </w:rPr>
      </w:pPr>
    </w:p>
    <w:p w:rsidR="004F5F08" w:rsidRPr="00617BBB" w:rsidRDefault="004F5F08" w:rsidP="004F5F08">
      <w:pPr>
        <w:pStyle w:val="Titulli"/>
        <w:rPr>
          <w:lang w:val="sq-AL"/>
        </w:rPr>
      </w:pPr>
      <w:r w:rsidRPr="00617BBB">
        <w:rPr>
          <w:lang w:val="sq-AL"/>
        </w:rPr>
        <w:t>Për miratimin e rregullores “Për organizimin dhe funksionimin e komisionit disiplinor të përmbaruesve gjyqësorË privatË” dhe përcaktimin e masës së shpërblimit të anëtarëve të TIj</w:t>
      </w:r>
    </w:p>
    <w:p w:rsidR="004F5F08" w:rsidRPr="00617BBB" w:rsidRDefault="004F5F08" w:rsidP="004F5F08">
      <w:pPr>
        <w:pStyle w:val="Paragrafi"/>
        <w:rPr>
          <w:sz w:val="16"/>
          <w:lang w:val="sq-AL"/>
        </w:rPr>
      </w:pPr>
    </w:p>
    <w:p w:rsidR="004F5F08" w:rsidRPr="00617BBB" w:rsidRDefault="004F5F08" w:rsidP="004F5F08">
      <w:pPr>
        <w:pStyle w:val="Paragrafi"/>
        <w:rPr>
          <w:lang w:val="sq-AL"/>
        </w:rPr>
      </w:pPr>
      <w:r w:rsidRPr="00617BBB">
        <w:rPr>
          <w:lang w:val="sq-AL"/>
        </w:rPr>
        <w:t>Në mbështetje të pikës 4 të nenit 102 të Kushtetutës, të ligjit nr.9000, datë 30.1.2003 “Për organizimin dhe funksionimin e Këshillit të Ministrave”, të nenit 7 të ligjit nr.8678, datë 14.5.2001 “Për organizimin dhe funksionimin e Ministrisë së Drejtësisë”, të ndryshuar, të nenit 51 të ligjit nr.</w:t>
      </w:r>
      <w:r>
        <w:rPr>
          <w:lang w:val="sq-AL"/>
        </w:rPr>
        <w:t xml:space="preserve"> </w:t>
      </w:r>
      <w:r w:rsidRPr="00617BBB">
        <w:rPr>
          <w:lang w:val="sq-AL"/>
        </w:rPr>
        <w:t>10031, datë 11.12.2008 “Për shërbimin përmbarimor gjyqësor privat”,</w:t>
      </w:r>
    </w:p>
    <w:p w:rsidR="004F5F08" w:rsidRPr="00617BBB" w:rsidRDefault="004F5F08" w:rsidP="004F5F08">
      <w:pPr>
        <w:pStyle w:val="Paragrafi"/>
        <w:rPr>
          <w:sz w:val="16"/>
          <w:lang w:val="sq-AL"/>
        </w:rPr>
      </w:pPr>
    </w:p>
    <w:p w:rsidR="004F5F08" w:rsidRPr="00617BBB" w:rsidRDefault="004F5F08" w:rsidP="004F5F08">
      <w:pPr>
        <w:pStyle w:val="VENDOSI"/>
        <w:rPr>
          <w:lang w:val="sq-AL"/>
        </w:rPr>
      </w:pPr>
      <w:r w:rsidRPr="00617BBB">
        <w:rPr>
          <w:lang w:val="sq-AL"/>
        </w:rPr>
        <w:t>Urdhëroj:</w:t>
      </w:r>
    </w:p>
    <w:p w:rsidR="004F5F08" w:rsidRPr="00617BBB" w:rsidRDefault="004F5F08" w:rsidP="004F5F08">
      <w:pPr>
        <w:pStyle w:val="Paragrafi"/>
        <w:rPr>
          <w:sz w:val="16"/>
          <w:lang w:val="sq-AL"/>
        </w:rPr>
      </w:pPr>
    </w:p>
    <w:p w:rsidR="004F5F08" w:rsidRPr="00617BBB" w:rsidRDefault="004F5F08" w:rsidP="004F5F08">
      <w:pPr>
        <w:pStyle w:val="Paragrafi"/>
        <w:rPr>
          <w:lang w:val="sq-AL"/>
        </w:rPr>
      </w:pPr>
      <w:r w:rsidRPr="00617BBB">
        <w:rPr>
          <w:lang w:val="sq-AL"/>
        </w:rPr>
        <w:t>1. Miratimin e rregullores “Për organizimin dhe funksionimin e Komisionit Disiplinor të Përmbaruesve Gjyqësorë Privatë”, sipas tekstit që i bashkëlidhet këtij urdhri dhe është pjesë përbërëse e tij.</w:t>
      </w:r>
    </w:p>
    <w:p w:rsidR="004F5F08" w:rsidRPr="00617BBB" w:rsidRDefault="004F5F08" w:rsidP="004F5F08">
      <w:pPr>
        <w:pStyle w:val="Paragrafi"/>
        <w:rPr>
          <w:lang w:val="sq-AL"/>
        </w:rPr>
      </w:pPr>
      <w:r w:rsidRPr="00617BBB">
        <w:rPr>
          <w:lang w:val="sq-AL"/>
        </w:rPr>
        <w:t>2. Masa e shpërblimit të anëtarëve të Komisionit Disiplinor është 10 000 (dhjetë mijë) lekë për çdo mbledhje. Masa e shpërblimit mbulohet nga llogaria e Dhomës Kombëtare të Përmbaruesve Gjyqësorë Privatë.</w:t>
      </w:r>
    </w:p>
    <w:p w:rsidR="004F5F08" w:rsidRPr="00617BBB" w:rsidRDefault="004F5F08" w:rsidP="004F5F08">
      <w:pPr>
        <w:pStyle w:val="Paragrafi"/>
        <w:rPr>
          <w:lang w:val="sq-AL"/>
        </w:rPr>
      </w:pPr>
      <w:r w:rsidRPr="00617BBB">
        <w:rPr>
          <w:lang w:val="sq-AL"/>
        </w:rPr>
        <w:t>3. Për zbatimin e këtij urdhri ngarkohen Ministria e Drejtësisë, Dhoma Kombëtare e Përmbaruesve Gjyqësorë Privatë dhe Dhoma Kombëtare e Avokatëve.</w:t>
      </w:r>
    </w:p>
    <w:p w:rsidR="004F5F08" w:rsidRPr="00617BBB" w:rsidRDefault="004F5F08" w:rsidP="004F5F08">
      <w:pPr>
        <w:pStyle w:val="Paragrafi"/>
        <w:rPr>
          <w:lang w:val="sq-AL"/>
        </w:rPr>
      </w:pPr>
      <w:r w:rsidRPr="00617BBB">
        <w:rPr>
          <w:lang w:val="sq-AL"/>
        </w:rPr>
        <w:t>Ky urdhër hyn në fuqi pas botimit në Fletoren Zyrtare.</w:t>
      </w:r>
    </w:p>
    <w:p w:rsidR="004F5F08" w:rsidRPr="00617BBB" w:rsidRDefault="004F5F08" w:rsidP="004F5F08">
      <w:pPr>
        <w:pStyle w:val="Paragrafi"/>
        <w:rPr>
          <w:sz w:val="8"/>
          <w:lang w:val="sq-AL"/>
        </w:rPr>
      </w:pPr>
    </w:p>
    <w:p w:rsidR="004F5F08" w:rsidRPr="00617BBB" w:rsidRDefault="004F5F08" w:rsidP="004F5F08">
      <w:pPr>
        <w:pStyle w:val="Autoriteti"/>
        <w:rPr>
          <w:lang w:val="sq-AL"/>
        </w:rPr>
      </w:pPr>
      <w:r w:rsidRPr="00617BBB">
        <w:rPr>
          <w:lang w:val="sq-AL"/>
        </w:rPr>
        <w:t>Ministri i Drejtësisë</w:t>
      </w:r>
    </w:p>
    <w:p w:rsidR="004F5F08" w:rsidRPr="00617BBB" w:rsidRDefault="004F5F08" w:rsidP="004F5F08">
      <w:pPr>
        <w:pStyle w:val="AutoritetiEmer"/>
        <w:rPr>
          <w:lang w:val="sq-AL"/>
        </w:rPr>
      </w:pPr>
      <w:r w:rsidRPr="00617BBB">
        <w:rPr>
          <w:lang w:val="sq-AL"/>
        </w:rPr>
        <w:t>Eduard Halimi</w:t>
      </w:r>
    </w:p>
    <w:sectPr w:rsidR="004F5F08" w:rsidRPr="00617B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5F08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83A28"/>
    <w:rsid w:val="00491379"/>
    <w:rsid w:val="004C170D"/>
    <w:rsid w:val="004D3981"/>
    <w:rsid w:val="004F3623"/>
    <w:rsid w:val="004F5F08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89CB61-9475-4B23-9350-39010DC4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4F5F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F5F0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F5F08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