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7" w:rsidRDefault="004A4757" w:rsidP="004A4757">
      <w:pPr>
        <w:pStyle w:val="Akti"/>
      </w:pPr>
      <w:bookmarkStart w:id="0" w:name="_GoBack"/>
      <w:bookmarkEnd w:id="0"/>
      <w:r>
        <w:t>Urdhër</w:t>
      </w:r>
    </w:p>
    <w:p w:rsidR="004A4757" w:rsidRDefault="004A4757" w:rsidP="004A4757">
      <w:pPr>
        <w:pStyle w:val="NumriData"/>
      </w:pPr>
      <w:r>
        <w:t>Nr.9025, datë 30.12.2011</w:t>
      </w:r>
    </w:p>
    <w:p w:rsidR="004A4757" w:rsidRDefault="004A4757" w:rsidP="004A4757">
      <w:pPr>
        <w:pStyle w:val="Paragrafi"/>
      </w:pPr>
    </w:p>
    <w:p w:rsidR="004A4757" w:rsidRDefault="004A4757" w:rsidP="004A4757">
      <w:pPr>
        <w:pStyle w:val="Titulli"/>
      </w:pPr>
      <w:r>
        <w:t>Për shpalljen e vendeve vakant, për ushtrimin e veprimtarisë së noterëve, sipas njësive vendore</w:t>
      </w:r>
    </w:p>
    <w:p w:rsidR="004A4757" w:rsidRDefault="004A4757" w:rsidP="004A4757">
      <w:pPr>
        <w:pStyle w:val="Paragrafi"/>
      </w:pPr>
    </w:p>
    <w:p w:rsidR="004A4757" w:rsidRDefault="004A4757" w:rsidP="004A4757">
      <w:pPr>
        <w:pStyle w:val="Paragrafi"/>
      </w:pPr>
      <w:r>
        <w:t>Në mbështetje të nenit 102, pika 4 të Kushtetutës, të nenit 7 pika 2 të ligjit nr.8678, datë 14.5.2001 “Për organizimin dhe funksionimin e Ministrisë së Drejtësisë”, të ndryshuar, të nenit 3 të shkronjës “ç”, të ligjit nr.7829, datë 1.6.1994 “Për noterinë”, të ndryshuar, si dhe të urdhrit nr.2501, datë 1.4.2011 të Ministrit të Drejtësisë “Për caktimin e numrit të vendeve vakant, për ushtrimin e veprimtarisë së noterëve, sipas njësive vendore”,</w:t>
      </w:r>
    </w:p>
    <w:p w:rsidR="004A4757" w:rsidRDefault="004A4757" w:rsidP="004A4757">
      <w:pPr>
        <w:pStyle w:val="Paragrafi"/>
      </w:pPr>
    </w:p>
    <w:p w:rsidR="004A4757" w:rsidRDefault="004A4757" w:rsidP="004A4757">
      <w:pPr>
        <w:pStyle w:val="VENDOSI"/>
      </w:pPr>
      <w:r>
        <w:t>Urdhëroj:</w:t>
      </w:r>
    </w:p>
    <w:p w:rsidR="004A4757" w:rsidRDefault="004A4757" w:rsidP="004A4757">
      <w:pPr>
        <w:pStyle w:val="Paragrafi"/>
      </w:pPr>
    </w:p>
    <w:p w:rsidR="004A4757" w:rsidRDefault="004A4757" w:rsidP="004A4757">
      <w:pPr>
        <w:pStyle w:val="Paragrafi"/>
      </w:pPr>
      <w:r>
        <w:t>I. Shpalljen e vendeve vakant, për ushtrimin e veprimtarisë së noterëve, sipas njësive vendore në Republikën e Shqipërisë, si më poshtë:</w:t>
      </w:r>
    </w:p>
    <w:p w:rsidR="004A4757" w:rsidRDefault="004A4757" w:rsidP="004A4757">
      <w:pPr>
        <w:pStyle w:val="Paragrafi"/>
      </w:pPr>
      <w:r>
        <w:t>II. Ky urdhër hyn në fuqi menjëherë dhe botohet në Fletoren Zyrtare.</w:t>
      </w:r>
    </w:p>
    <w:p w:rsidR="004A4757" w:rsidRPr="00204600" w:rsidRDefault="004A4757" w:rsidP="004A4757">
      <w:pPr>
        <w:pStyle w:val="Paragrafi"/>
        <w:rPr>
          <w:sz w:val="12"/>
        </w:rPr>
      </w:pPr>
    </w:p>
    <w:p w:rsidR="004A4757" w:rsidRDefault="004A4757" w:rsidP="004A4757">
      <w:pPr>
        <w:pStyle w:val="Autoriteti"/>
      </w:pPr>
      <w:r>
        <w:t>Ministri  i Drejtësisë</w:t>
      </w:r>
    </w:p>
    <w:p w:rsidR="004A4757" w:rsidRDefault="004A4757" w:rsidP="004A4757">
      <w:pPr>
        <w:pStyle w:val="AutoritetiEmer"/>
      </w:pPr>
      <w:r>
        <w:t>Eduard Halimi</w:t>
      </w:r>
    </w:p>
    <w:sectPr w:rsidR="004A475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4757"/>
    <w:rsid w:val="000277EF"/>
    <w:rsid w:val="000C2ABA"/>
    <w:rsid w:val="00142F5D"/>
    <w:rsid w:val="001D4B57"/>
    <w:rsid w:val="00443285"/>
    <w:rsid w:val="00471354"/>
    <w:rsid w:val="00477590"/>
    <w:rsid w:val="004A4757"/>
    <w:rsid w:val="004A533F"/>
    <w:rsid w:val="00753B45"/>
    <w:rsid w:val="007A19A2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FD901E-F1AA-42A9-ACBA-15759205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A475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A475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A475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