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D80" w:rsidRPr="003F7CB3" w:rsidRDefault="00B53D80" w:rsidP="00B53D80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3F7CB3">
        <w:rPr>
          <w:sz w:val="21"/>
          <w:szCs w:val="21"/>
          <w:lang w:val="sq-AL"/>
        </w:rPr>
        <w:t xml:space="preserve">Urdhër </w:t>
      </w:r>
    </w:p>
    <w:p w:rsidR="00B53D80" w:rsidRPr="003F7CB3" w:rsidRDefault="00B53D80" w:rsidP="00B53D80">
      <w:pPr>
        <w:pStyle w:val="NumriData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Nr.44/3, datë 5.4.2013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</w:p>
    <w:p w:rsidR="00B53D80" w:rsidRPr="003F7CB3" w:rsidRDefault="00B53D80" w:rsidP="00B53D80">
      <w:pPr>
        <w:pStyle w:val="Titull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 xml:space="preserve">Për krijimin e regjistrit shtetëror të akteve 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 xml:space="preserve">Në </w:t>
      </w:r>
      <w:r>
        <w:rPr>
          <w:sz w:val="21"/>
          <w:szCs w:val="21"/>
          <w:lang w:val="sq-AL"/>
        </w:rPr>
        <w:t>mbështetje të nenit 102 pika 4 të</w:t>
      </w:r>
      <w:r w:rsidRPr="003F7CB3">
        <w:rPr>
          <w:sz w:val="21"/>
          <w:szCs w:val="21"/>
          <w:lang w:val="sq-AL"/>
        </w:rPr>
        <w:t xml:space="preserve"> Kushtetutës dhe të nenit 8 të ligjit nr.96/2012 “Për Qendrën e Botimeve Zyrtare”, 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</w:p>
    <w:p w:rsidR="00B53D80" w:rsidRPr="003F7CB3" w:rsidRDefault="00B53D80" w:rsidP="00B53D80">
      <w:pPr>
        <w:pStyle w:val="VENDOS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Urdhëroj: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 xml:space="preserve">1. Krijimin e regjistrit për pasqyrimin e të dhënave, për aktet shtetërore (më poshtë </w:t>
      </w:r>
      <w:r>
        <w:rPr>
          <w:sz w:val="21"/>
          <w:szCs w:val="21"/>
          <w:lang w:val="sq-AL"/>
        </w:rPr>
        <w:t>“</w:t>
      </w:r>
      <w:r w:rsidRPr="003F7CB3">
        <w:rPr>
          <w:sz w:val="21"/>
          <w:szCs w:val="21"/>
          <w:lang w:val="sq-AL"/>
        </w:rPr>
        <w:t>regjistri</w:t>
      </w:r>
      <w:r>
        <w:rPr>
          <w:sz w:val="21"/>
          <w:szCs w:val="21"/>
          <w:lang w:val="sq-AL"/>
        </w:rPr>
        <w:t>”</w:t>
      </w:r>
      <w:r w:rsidRPr="003F7CB3">
        <w:rPr>
          <w:sz w:val="21"/>
          <w:szCs w:val="21"/>
          <w:lang w:val="sq-AL"/>
        </w:rPr>
        <w:t>).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2. Sektori i Botimeve të Tjera është struktura e autorizuar përgjegjëse, e cila caktohet për administrimin e Regjistrit, regjistron të dhënat për aktet shtetërore, pas miratimit të tyre.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3. Regjistri mbahet në dy forma: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a) në formën manuale (me shkrim);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b) në formën elektronike (digjitale).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4. Regjistri  manual dhe ai elektronik  kanë të njëjtin  format standard të miratuar me këtë urdhër. Elementet e veçanta që karakterizojnë regjistrin elektronik nuk përbëjnë shmangie nga forma  standarde e regjistrit dhe lidhen vetëm me paraqitjen elektronike të të dhënave. Rregullat e plotësimit të regjistrit manual dhe atij elektronik janë të njëjta.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5. Regjistri manual përbëhet nga 100 fletë formati “A3” të lidhura, të numërtuara e të vulosura në çdo faqe me vulën e Ministrisë së Drejtësisë. Kur një rresht nuk është i mjaftueshëm për të pasqyruar të dhënat e aktit, kalohet në faqen tjetër duke bërë shënimin përkatës në kolonën “shënime”.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6. Në pjesën e pasme të faqes së fundit të çdo regjistri manual, Sektori i Botimeve të Tjera, i cili është përgjegjës për administrimin e Regjistrit, bën shënimin me shkrim dore: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“Ky  regjistër përbëhet nga faqe të numërtuara e të vulosura, të cilat u kontrolluan e u sekretuan sot më datë (shënohet d</w:t>
      </w:r>
      <w:r>
        <w:rPr>
          <w:sz w:val="21"/>
          <w:szCs w:val="21"/>
          <w:lang w:val="sq-AL"/>
        </w:rPr>
        <w:t>ita, muaji, viti, emri, mbiemri</w:t>
      </w:r>
      <w:r w:rsidRPr="003F7CB3">
        <w:rPr>
          <w:sz w:val="21"/>
          <w:szCs w:val="21"/>
          <w:lang w:val="sq-AL"/>
        </w:rPr>
        <w:t xml:space="preserve"> dhe nënshkrimi i punonjësit)."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Në fund, ky shënim vuloset me vulën e Ministrisë së Drejtësisë.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7. Kur  një regjistër manual plotësohet,  kalohet  në regjistrin  tjetër duke  bërë shënimin  në pjesën e pasme të faqes së fundit të regjistrit të plotësuar, si më poshtë: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“Ky regjistër u plotësua sot më datë (shënohet d</w:t>
      </w:r>
      <w:r>
        <w:rPr>
          <w:sz w:val="21"/>
          <w:szCs w:val="21"/>
          <w:lang w:val="sq-AL"/>
        </w:rPr>
        <w:t>ita, muaji, viti, emri, mbiemri</w:t>
      </w:r>
      <w:r w:rsidRPr="003F7CB3">
        <w:rPr>
          <w:sz w:val="21"/>
          <w:szCs w:val="21"/>
          <w:lang w:val="sq-AL"/>
        </w:rPr>
        <w:t xml:space="preserve"> dhe nënshkrimi i punonjësit).”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8. Kur  hapet  një regjistër  i  ri manual,  në  shënimin  që  bëhet  në faqen  e fundit, sikurse parashikohet në pikën 7, shtohen edhe fjalët: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“Ky regjistër është vazhdim i regjistrit të plotësuar më datë (shënohet d</w:t>
      </w:r>
      <w:r>
        <w:rPr>
          <w:sz w:val="21"/>
          <w:szCs w:val="21"/>
          <w:lang w:val="sq-AL"/>
        </w:rPr>
        <w:t>ita, muaji, viti, emri, mbiemri</w:t>
      </w:r>
      <w:r w:rsidRPr="003F7CB3">
        <w:rPr>
          <w:sz w:val="21"/>
          <w:szCs w:val="21"/>
          <w:lang w:val="sq-AL"/>
        </w:rPr>
        <w:t xml:space="preserve"> dhe nënshkrimi i punonjësit).”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9. Në  rast  se  bëhen  gabime  materiale në hedhjen  e  informacionit  në  regjistër,  rreshti elektronik dhe shkresor i shkruar gabim nuk fshihet, por vendoset statusi gabim/jo aktiv dhe regjistrohet një rresh</w:t>
      </w:r>
      <w:r>
        <w:rPr>
          <w:sz w:val="21"/>
          <w:szCs w:val="21"/>
          <w:lang w:val="sq-AL"/>
        </w:rPr>
        <w:t>t</w:t>
      </w:r>
      <w:r w:rsidRPr="003F7CB3">
        <w:rPr>
          <w:sz w:val="21"/>
          <w:szCs w:val="21"/>
          <w:lang w:val="sq-AL"/>
        </w:rPr>
        <w:t xml:space="preserve"> i ri me të dhëna të sakta, i cili reflektohet në formatin elektronik dhe atë shkresor të regjistrit.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10. Çdo lloj akti, botimi i të cilit është i detyrueshëm sipas legjislacionit në fuqi, duhet të ketë regjistrin e vetë përkatës.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11. Çdo faqe e regjistrave në krye emërtohet “Regjistri  Shtetëror i Akteve”. Çdo fletë është e ndarë në 30 rreshta dhe në 11 kolona, sipas modelit të paraqitur në shtojcën 1, bashkëlidhur këtij urdhri. Kolonat kanë emërtimet e mëposhtme: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a) nr. (numri rendor i kërkesës që do të regjistrohet);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b) data e pasqyrimit në regjistër;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c) institucioni përgjegjës, që ka propozuar aktin;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ç) numri i aktit;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d) data e miratimit të aktit;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dh) titulli i aktit;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e) korrektimet gjuhësore dhe juridike;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e) numri i Fletores Zyrtare dhe data e Fletores Zyrtare;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f) ndryshimet ose shtesat pas miratimit të aktit;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g) shfuqizimet;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gj) shënime (pasqyrohen të dhënat që nuk përfshihen në rubrikat e tjera dhe që çmohen se janë të rëndësishme për t</w:t>
      </w:r>
      <w:r>
        <w:rPr>
          <w:sz w:val="21"/>
          <w:szCs w:val="21"/>
          <w:lang w:val="sq-AL"/>
        </w:rPr>
        <w:t>’</w:t>
      </w:r>
      <w:r w:rsidRPr="003F7CB3">
        <w:rPr>
          <w:sz w:val="21"/>
          <w:szCs w:val="21"/>
          <w:lang w:val="sq-AL"/>
        </w:rPr>
        <w:t>u  pasqyruar, p.sh. kalimi në faqe tjetër, si rast përjashtimor, për efekt plotësimi, pasqyrohet shkurt arsyeja e shënimeve ose e ndryshimeve në të dhënat e regjistrit, si dhe data, muaji, viti, emri, mbiemri e nënshkrimi i personit që ka bërë shënime).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12. Në rastin e regjistrit në formën elektronike, germat “f” dhe “g” të pikës së mësipërme nuk do  të  paraqiten në formë kolone</w:t>
      </w:r>
      <w:r>
        <w:rPr>
          <w:sz w:val="21"/>
          <w:szCs w:val="21"/>
          <w:lang w:val="sq-AL"/>
        </w:rPr>
        <w:t>,</w:t>
      </w:r>
      <w:r w:rsidRPr="003F7CB3">
        <w:rPr>
          <w:sz w:val="21"/>
          <w:szCs w:val="21"/>
          <w:lang w:val="sq-AL"/>
        </w:rPr>
        <w:t xml:space="preserve"> por në rresht, me  numër me  fraksion  poshtë  aktit  që ndryshojnë ose shfuqizojnë</w:t>
      </w:r>
      <w:r>
        <w:rPr>
          <w:sz w:val="21"/>
          <w:szCs w:val="21"/>
          <w:lang w:val="sq-AL"/>
        </w:rPr>
        <w:t>,</w:t>
      </w:r>
      <w:r w:rsidRPr="003F7CB3">
        <w:rPr>
          <w:sz w:val="21"/>
          <w:szCs w:val="21"/>
          <w:lang w:val="sq-AL"/>
        </w:rPr>
        <w:t xml:space="preserve"> në përputhje me shtojcën 2, bashkëlidhur.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13. Ngarkohet  Sekretari i Përgjithshëm i Ministrisë së Drejtësisë dhe Qendra e Botimeve Zyrtare për zbatimin e këtij urdhri.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14. Ngarkohet sektori i arkiv-protokollit për njoftimin e këtij urdhri.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Ky urdhër hyn në fuqi pas botimit në Fletoren Zyrtare.</w:t>
      </w:r>
    </w:p>
    <w:p w:rsidR="00B53D80" w:rsidRPr="003F7CB3" w:rsidRDefault="00B53D80" w:rsidP="00B53D80">
      <w:pPr>
        <w:pStyle w:val="Paragrafi"/>
        <w:rPr>
          <w:sz w:val="21"/>
          <w:szCs w:val="21"/>
          <w:lang w:val="sq-AL"/>
        </w:rPr>
      </w:pPr>
    </w:p>
    <w:p w:rsidR="00B53D80" w:rsidRPr="003F7CB3" w:rsidRDefault="00B53D80" w:rsidP="00B53D80">
      <w:pPr>
        <w:pStyle w:val="Autoriteti"/>
        <w:rPr>
          <w:sz w:val="21"/>
          <w:szCs w:val="21"/>
          <w:lang w:val="sq-AL"/>
        </w:rPr>
      </w:pPr>
      <w:r w:rsidRPr="003F7CB3">
        <w:rPr>
          <w:sz w:val="21"/>
          <w:szCs w:val="21"/>
          <w:lang w:val="sq-AL"/>
        </w:rPr>
        <w:t>Ministri I Drejtësisë</w:t>
      </w:r>
    </w:p>
    <w:p w:rsidR="00B53D80" w:rsidRPr="003F7CB3" w:rsidRDefault="00B53D80" w:rsidP="00B53D80">
      <w:pPr>
        <w:pStyle w:val="AutoritetiEmer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Eduard</w:t>
      </w:r>
      <w:r w:rsidRPr="003F7CB3">
        <w:rPr>
          <w:sz w:val="21"/>
          <w:szCs w:val="21"/>
          <w:lang w:val="sq-AL"/>
        </w:rPr>
        <w:t xml:space="preserve"> Halimi</w:t>
      </w:r>
    </w:p>
    <w:sectPr w:rsidR="00B53D80" w:rsidRPr="003F7CB3" w:rsidSect="004870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3D80"/>
    <w:rsid w:val="0001397D"/>
    <w:rsid w:val="004870EE"/>
    <w:rsid w:val="00B5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322425-B612-4ECF-82B8-F1882F3D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0E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53D8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B53D8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53D8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B53D8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53D8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53D8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53D8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53D8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53D8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53D8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53D8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B53D8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53D8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2019-03-18T13:27:00Z</dcterms:created>
  <dcterms:modified xsi:type="dcterms:W3CDTF">2019-03-18T13:27:00Z</dcterms:modified>
</cp:coreProperties>
</file>