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DCB" w:rsidRPr="00A16A01" w:rsidRDefault="00481DCB" w:rsidP="00481DCB">
      <w:pPr>
        <w:pStyle w:val="Akti"/>
        <w:rPr>
          <w:lang w:val="sq-AL"/>
        </w:rPr>
      </w:pPr>
      <w:bookmarkStart w:id="0" w:name="_GoBack"/>
      <w:bookmarkEnd w:id="0"/>
      <w:r w:rsidRPr="00A16A01">
        <w:rPr>
          <w:lang w:val="sq-AL"/>
        </w:rPr>
        <w:t>URDHËR</w:t>
      </w:r>
    </w:p>
    <w:p w:rsidR="00481DCB" w:rsidRPr="00A16A01" w:rsidRDefault="00481DCB" w:rsidP="00481DCB">
      <w:pPr>
        <w:pStyle w:val="NumriData"/>
        <w:rPr>
          <w:lang w:val="sq-AL"/>
        </w:rPr>
      </w:pPr>
      <w:r w:rsidRPr="00A16A01">
        <w:rPr>
          <w:lang w:val="sq-AL"/>
        </w:rPr>
        <w:t>Nr. 2048, datë 11.4.2013</w:t>
      </w:r>
    </w:p>
    <w:p w:rsidR="00481DCB" w:rsidRPr="00A16A01" w:rsidRDefault="00481DCB" w:rsidP="00481DCB">
      <w:pPr>
        <w:pStyle w:val="Paragrafi"/>
        <w:rPr>
          <w:lang w:val="sq-AL"/>
        </w:rPr>
      </w:pPr>
    </w:p>
    <w:p w:rsidR="00481DCB" w:rsidRPr="00A16A01" w:rsidRDefault="00481DCB" w:rsidP="00481DCB">
      <w:pPr>
        <w:pStyle w:val="Titulli"/>
        <w:rPr>
          <w:lang w:val="sq-AL"/>
        </w:rPr>
      </w:pPr>
      <w:r w:rsidRPr="00A16A01">
        <w:rPr>
          <w:lang w:val="sq-AL"/>
        </w:rPr>
        <w:t>PËR DISA NDRYSHIME NË URDHRIN NR. 248, DATË 7.6.2012 “PËR MIRATIMIN E RREGULLORES PËR “PËRCAKTIMIN E MËNYRAVE, PROCEDURAVE DHE KUSHTEVE PËR PËRDORIMIN E SISTEMIT ELEKTRONIK “ONE STOP SHOP-SISTEMI I NOTERISË””</w:t>
      </w:r>
    </w:p>
    <w:p w:rsidR="00481DCB" w:rsidRPr="00A16A01" w:rsidRDefault="00481DCB" w:rsidP="00481DCB">
      <w:pPr>
        <w:pStyle w:val="Titulli"/>
        <w:rPr>
          <w:lang w:val="sq-AL"/>
        </w:rPr>
      </w:pPr>
    </w:p>
    <w:p w:rsidR="00481DCB" w:rsidRPr="00A16A01" w:rsidRDefault="00481DCB" w:rsidP="00481DCB">
      <w:pPr>
        <w:pStyle w:val="Paragrafi"/>
        <w:rPr>
          <w:lang w:val="sq-AL"/>
        </w:rPr>
      </w:pPr>
      <w:r w:rsidRPr="00A16A01">
        <w:rPr>
          <w:lang w:val="sq-AL"/>
        </w:rPr>
        <w:t>Në mbështetje të nenit 102 pika 4 e Kushtetutës së Republikës së Shqipërisë, të nenit 7 paragrafi 2 të ligjit nr. 8678, datë 14.5.2001 “Për organizimin dhe funksionimin e Ministrisë së Drejtësisë”, të ndryshuar, të ligjit nr. 7829, datë 1.6.1994 “Për noterinë”, të ndryshuar dhe të ligjit nr. 33/2012 “Për regjistrimin e pasurive të paluajtshme”,</w:t>
      </w:r>
    </w:p>
    <w:p w:rsidR="00481DCB" w:rsidRPr="00A16A01" w:rsidRDefault="00481DCB" w:rsidP="00481DCB">
      <w:pPr>
        <w:pStyle w:val="Paragrafi"/>
        <w:rPr>
          <w:lang w:val="sq-AL"/>
        </w:rPr>
      </w:pPr>
    </w:p>
    <w:p w:rsidR="00481DCB" w:rsidRPr="00A16A01" w:rsidRDefault="00481DCB" w:rsidP="00481DCB">
      <w:pPr>
        <w:pStyle w:val="VENDOSI"/>
        <w:rPr>
          <w:lang w:val="sq-AL"/>
        </w:rPr>
      </w:pPr>
      <w:r w:rsidRPr="00A16A01">
        <w:rPr>
          <w:lang w:val="sq-AL"/>
        </w:rPr>
        <w:t>URDHËROJ:</w:t>
      </w:r>
    </w:p>
    <w:p w:rsidR="00481DCB" w:rsidRPr="00A16A01" w:rsidRDefault="00481DCB" w:rsidP="00481DCB">
      <w:pPr>
        <w:pStyle w:val="Paragrafi"/>
        <w:rPr>
          <w:lang w:val="sq-AL"/>
        </w:rPr>
      </w:pPr>
    </w:p>
    <w:p w:rsidR="00481DCB" w:rsidRPr="00A16A01" w:rsidRDefault="00481DCB" w:rsidP="00481DCB">
      <w:pPr>
        <w:pStyle w:val="Paragrafi"/>
        <w:rPr>
          <w:lang w:val="sq-AL"/>
        </w:rPr>
      </w:pPr>
      <w:r w:rsidRPr="00A16A01">
        <w:rPr>
          <w:lang w:val="sq-AL"/>
        </w:rPr>
        <w:t>Në urdhrin nr. 248, datë 7.6.2012 Për miratimin e rregullores Për përcaktimin e mënyrave, procedurave dhe kushteve për përdorimin e sistemit elektronik “One Stop Shop-Sistemi i Noterisë””, bëhen këto ndryshime:</w:t>
      </w:r>
    </w:p>
    <w:p w:rsidR="00481DCB" w:rsidRPr="00A16A01" w:rsidRDefault="00481DCB" w:rsidP="00481DCB">
      <w:pPr>
        <w:pStyle w:val="Paragrafi"/>
        <w:rPr>
          <w:lang w:val="sq-AL"/>
        </w:rPr>
      </w:pPr>
      <w:r w:rsidRPr="00A16A01">
        <w:rPr>
          <w:lang w:val="sq-AL"/>
        </w:rPr>
        <w:t>1. Neni 7 pika 1 ndryshohet si vijon:</w:t>
      </w:r>
    </w:p>
    <w:p w:rsidR="00481DCB" w:rsidRPr="00A16A01" w:rsidRDefault="00481DCB" w:rsidP="00481DCB">
      <w:pPr>
        <w:pStyle w:val="Paragrafi"/>
        <w:rPr>
          <w:lang w:val="sq-AL"/>
        </w:rPr>
      </w:pPr>
      <w:r w:rsidRPr="00A16A01">
        <w:rPr>
          <w:lang w:val="sq-AL"/>
        </w:rPr>
        <w:t>“Pas regjistrimit si përdorues, noteri mund të ketë akses në sistemin OSS, për të marrë shërbime nga ZRPP-ja, për pasuritë e paluajtshme, por duhet të vërtetojë kryerjen e një pagese paradhënie në llogarinë e ZRPP-së “Mjete në ruajtje të noterëve-OSS”, në bankat e nivelit të dytë, në bazë të faturës për arkëtim që do të tërheqë nga ZRPP-ja.</w:t>
      </w:r>
    </w:p>
    <w:p w:rsidR="00481DCB" w:rsidRPr="00A16A01" w:rsidRDefault="00481DCB" w:rsidP="00481DCB">
      <w:pPr>
        <w:pStyle w:val="Paragrafi"/>
        <w:rPr>
          <w:lang w:val="sq-AL"/>
        </w:rPr>
      </w:pPr>
      <w:r w:rsidRPr="00A16A01">
        <w:rPr>
          <w:lang w:val="sq-AL"/>
        </w:rPr>
        <w:t>Kjo llogari hapet nga ZRPP-ja dhe përdoret vetëm për qëllime të mbulimit të shpenzimeve për shërbimet që ai do të marrë nga ZRPP-ja.</w:t>
      </w:r>
    </w:p>
    <w:p w:rsidR="00481DCB" w:rsidRPr="00A16A01" w:rsidRDefault="00481DCB" w:rsidP="00481DCB">
      <w:pPr>
        <w:pStyle w:val="Paragrafi"/>
        <w:rPr>
          <w:lang w:val="sq-AL"/>
        </w:rPr>
      </w:pPr>
      <w:r w:rsidRPr="00A16A01">
        <w:rPr>
          <w:lang w:val="sq-AL"/>
        </w:rPr>
        <w:t>Llogaria nuk mund të përdoret për qëllime të kompensimit të detyrimeve monetare që noteri mund të ketë ndaj ZRPP-së.”.</w:t>
      </w:r>
    </w:p>
    <w:p w:rsidR="00481DCB" w:rsidRPr="00A16A01" w:rsidRDefault="00481DCB" w:rsidP="00481DCB">
      <w:pPr>
        <w:pStyle w:val="Paragrafi"/>
        <w:rPr>
          <w:lang w:val="sq-AL"/>
        </w:rPr>
      </w:pPr>
      <w:r w:rsidRPr="00A16A01">
        <w:rPr>
          <w:lang w:val="sq-AL"/>
        </w:rPr>
        <w:t>2. Neni 9 pika 3 ndryshohet si vijon:</w:t>
      </w:r>
    </w:p>
    <w:p w:rsidR="00481DCB" w:rsidRPr="00A16A01" w:rsidRDefault="00481DCB" w:rsidP="00481DCB">
      <w:pPr>
        <w:pStyle w:val="Paragrafi"/>
        <w:rPr>
          <w:lang w:val="sq-AL"/>
        </w:rPr>
      </w:pPr>
      <w:r w:rsidRPr="00A16A01">
        <w:rPr>
          <w:lang w:val="sq-AL"/>
        </w:rPr>
        <w:t>“ZRPP-ja me kërkesë në degën e bankës së nivelit të dytë, do të bëjë transferimin e shumave me të cilat është pakësuar llogaria elektronike e noterit, për shkak të shërbimeve të përfituara nga llogaria “Mjete në ruajtje të noterëve-OSS”, në bankën e nivelit të dytë, në llogarinë përkatëse të të ardhurave të ZRPP-së.”</w:t>
      </w:r>
    </w:p>
    <w:p w:rsidR="00481DCB" w:rsidRPr="00A16A01" w:rsidRDefault="00481DCB" w:rsidP="00481DCB">
      <w:pPr>
        <w:pStyle w:val="Paragrafi"/>
        <w:rPr>
          <w:lang w:val="sq-AL"/>
        </w:rPr>
      </w:pPr>
      <w:r w:rsidRPr="00A16A01">
        <w:rPr>
          <w:lang w:val="sq-AL"/>
        </w:rPr>
        <w:t>Ky urdhër hyn në fuqi menjëherë dhe botohet në Fletoren Zyrtare.</w:t>
      </w:r>
    </w:p>
    <w:p w:rsidR="00481DCB" w:rsidRPr="00A16A01" w:rsidRDefault="00481DCB" w:rsidP="00481DCB">
      <w:pPr>
        <w:pStyle w:val="Paragrafi"/>
        <w:rPr>
          <w:lang w:val="sq-AL"/>
        </w:rPr>
      </w:pPr>
    </w:p>
    <w:p w:rsidR="00481DCB" w:rsidRPr="00A16A01" w:rsidRDefault="00481DCB" w:rsidP="00481DCB">
      <w:pPr>
        <w:pStyle w:val="Autoriteti"/>
        <w:rPr>
          <w:lang w:val="sq-AL"/>
        </w:rPr>
      </w:pPr>
      <w:r w:rsidRPr="00A16A01">
        <w:rPr>
          <w:lang w:val="sq-AL"/>
        </w:rPr>
        <w:t>MINISTRI I DREJTËSISË</w:t>
      </w:r>
    </w:p>
    <w:p w:rsidR="00481DCB" w:rsidRPr="00A16A01" w:rsidRDefault="00481DCB" w:rsidP="00481DCB">
      <w:pPr>
        <w:pStyle w:val="AutoritetiEmer"/>
        <w:rPr>
          <w:lang w:val="sq-AL"/>
        </w:rPr>
      </w:pPr>
      <w:r w:rsidRPr="00A16A01">
        <w:rPr>
          <w:lang w:val="sq-AL"/>
        </w:rPr>
        <w:t>Eduard Halimi</w:t>
      </w:r>
    </w:p>
    <w:sectPr w:rsidR="00481DCB" w:rsidRPr="00A16A01" w:rsidSect="004A47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1DCB"/>
    <w:rsid w:val="00481DCB"/>
    <w:rsid w:val="004A47E0"/>
    <w:rsid w:val="00EC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9FCDB91-1ECF-405F-BA12-E1B22687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DCB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81DC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81DC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81DC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81DC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81DC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81DC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81DC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81DC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81DC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81DC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81DC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81DC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81DC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2019-03-18T13:27:00Z</dcterms:created>
  <dcterms:modified xsi:type="dcterms:W3CDTF">2019-03-18T13:27:00Z</dcterms:modified>
</cp:coreProperties>
</file>