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C1E" w:rsidRPr="00A5389E" w:rsidRDefault="001B0C1E" w:rsidP="001B0C1E">
      <w:pPr>
        <w:pStyle w:val="Akti"/>
        <w:rPr>
          <w:lang w:val="sq-AL"/>
        </w:rPr>
      </w:pPr>
      <w:bookmarkStart w:id="0" w:name="_GoBack"/>
      <w:bookmarkEnd w:id="0"/>
      <w:r w:rsidRPr="00A5389E">
        <w:rPr>
          <w:lang w:val="sq-AL"/>
        </w:rPr>
        <w:t>URDHËR</w:t>
      </w:r>
    </w:p>
    <w:p w:rsidR="001B0C1E" w:rsidRPr="00A5389E" w:rsidRDefault="001B0C1E" w:rsidP="001B0C1E">
      <w:pPr>
        <w:pStyle w:val="NumriData"/>
        <w:rPr>
          <w:lang w:val="sq-AL"/>
        </w:rPr>
      </w:pPr>
      <w:r w:rsidRPr="00A5389E">
        <w:rPr>
          <w:lang w:val="sq-AL"/>
        </w:rPr>
        <w:t>Nr. 359, datë 5.9.2013</w:t>
      </w:r>
    </w:p>
    <w:p w:rsidR="001B0C1E" w:rsidRPr="00A5389E" w:rsidRDefault="001B0C1E" w:rsidP="001B0C1E">
      <w:pPr>
        <w:pStyle w:val="Paragrafi"/>
        <w:rPr>
          <w:sz w:val="18"/>
          <w:lang w:val="sq-AL"/>
        </w:rPr>
      </w:pPr>
    </w:p>
    <w:p w:rsidR="001B0C1E" w:rsidRPr="00A5389E" w:rsidRDefault="001B0C1E" w:rsidP="001B0C1E">
      <w:pPr>
        <w:pStyle w:val="Titulli"/>
        <w:rPr>
          <w:lang w:val="sq-AL"/>
        </w:rPr>
      </w:pPr>
      <w:r w:rsidRPr="00A5389E">
        <w:rPr>
          <w:lang w:val="sq-AL"/>
        </w:rPr>
        <w:t>PËR RUAJTJEN DHE ARKIVIMIN E PROCESVERBALIT TË SEANCËS GJYQËSORE APO TË VEPRIMEVE TË TJERA PROCEDURALE QË ZHVILLOHEN JASHTË SEANCe</w:t>
      </w:r>
    </w:p>
    <w:p w:rsidR="001B0C1E" w:rsidRPr="00A5389E" w:rsidRDefault="001B0C1E" w:rsidP="001B0C1E">
      <w:pPr>
        <w:pStyle w:val="Paragrafi"/>
        <w:rPr>
          <w:sz w:val="20"/>
          <w:lang w:val="sq-AL"/>
        </w:rPr>
      </w:pPr>
    </w:p>
    <w:p w:rsidR="001B0C1E" w:rsidRPr="00A5389E" w:rsidRDefault="001B0C1E" w:rsidP="001B0C1E">
      <w:pPr>
        <w:pStyle w:val="Paragrafi"/>
        <w:rPr>
          <w:lang w:val="sq-AL"/>
        </w:rPr>
      </w:pPr>
      <w:r w:rsidRPr="00A5389E">
        <w:rPr>
          <w:lang w:val="sq-AL"/>
        </w:rPr>
        <w:t>Në mbështetje të nenit 102 pika 4 e Kushtetutës, të nenit 7 pika 2 të ligjit nr. 8678, datë 14.5.2001 “Për organizimin dhe funksionimin e Ministrisë së Drejtësisë”, të ndryshuar, si dhe nenit 118 të ligjit nr. 8116, datë 29.3.1996 “Kodi i Procedurës Civile i Republikës së Shqipërisë”, të ndryshuar,</w:t>
      </w:r>
    </w:p>
    <w:p w:rsidR="001B0C1E" w:rsidRPr="00A5389E" w:rsidRDefault="001B0C1E" w:rsidP="001B0C1E">
      <w:pPr>
        <w:pStyle w:val="VENDOSI"/>
        <w:rPr>
          <w:lang w:val="sq-AL"/>
        </w:rPr>
      </w:pPr>
      <w:r w:rsidRPr="00A5389E">
        <w:rPr>
          <w:lang w:val="sq-AL"/>
        </w:rPr>
        <w:t>URDHËROJ:</w:t>
      </w:r>
    </w:p>
    <w:p w:rsidR="001B0C1E" w:rsidRPr="00A5389E" w:rsidRDefault="001B0C1E" w:rsidP="001B0C1E">
      <w:pPr>
        <w:pStyle w:val="Paragrafi"/>
        <w:rPr>
          <w:sz w:val="18"/>
          <w:lang w:val="sq-AL"/>
        </w:rPr>
      </w:pPr>
    </w:p>
    <w:p w:rsidR="001B0C1E" w:rsidRPr="00A5389E" w:rsidRDefault="001B0C1E" w:rsidP="001B0C1E">
      <w:pPr>
        <w:pStyle w:val="Paragrafi"/>
        <w:rPr>
          <w:lang w:val="sq-AL"/>
        </w:rPr>
      </w:pPr>
      <w:r w:rsidRPr="00A5389E">
        <w:rPr>
          <w:lang w:val="sq-AL"/>
        </w:rPr>
        <w:t>1. Procesverbali i seancës gjyqësore apo i veprimeve të tjera procedurale që zhvillohen jashtë seance, të mbajtura nëpërmjet regjistrimit audio ose audioviziv apo në formën e një përmbledhjeje të saktë me shtypshkrim apo dorëshkrim, si pjesë përbërëse e dosjes gjyqësore, arkivohet dhe ruhet për aq kohë sa ruhet vetë dosja gjyqësore.</w:t>
      </w:r>
    </w:p>
    <w:p w:rsidR="001B0C1E" w:rsidRPr="00A5389E" w:rsidRDefault="001B0C1E" w:rsidP="001B0C1E">
      <w:pPr>
        <w:pStyle w:val="Paragrafi"/>
        <w:rPr>
          <w:lang w:val="sq-AL"/>
        </w:rPr>
      </w:pPr>
      <w:r w:rsidRPr="00A5389E">
        <w:rPr>
          <w:lang w:val="sq-AL"/>
        </w:rPr>
        <w:t>2. Rregullat për ruajtjen dhe arkivimin e procesverbalit të mbajtur nëpërmjet regjistrimit audio ose audioviziv, përcaktohen në udhëzimin nr. 353, datë 3.9.2013 të Ministrit të Drejtësisë “Për përcaktimin e rregullave të hollësishme për mbajtjen, ruajtjen dhe arkivimin e procesverbalit të seancës gjyqësore me mjete audio”.</w:t>
      </w:r>
    </w:p>
    <w:p w:rsidR="001B0C1E" w:rsidRPr="00A5389E" w:rsidRDefault="001B0C1E" w:rsidP="001B0C1E">
      <w:pPr>
        <w:pStyle w:val="Paragrafi"/>
        <w:rPr>
          <w:lang w:val="sq-AL"/>
        </w:rPr>
      </w:pPr>
      <w:r w:rsidRPr="00A5389E">
        <w:rPr>
          <w:lang w:val="sq-AL"/>
        </w:rPr>
        <w:t>3. Procesverbali i mbajtur në formën e një përmbledhjeje me shtypshkrim apo dorëshkrim ruhet në dosjen gjyqësore dhe arkivohet duke ndjekur rendin kronologjik të akteve në dosjen gjyqësore, në bazë të nënshkrimit të sekretares gjyqësore, si dhe me vulën e gjykatës. Atij mund t’i bashkëlidhen edhe shpjegimet dhe pretendimet me shkrim të paraqitura nga palët, në mbështetje të kërkesave dhe konkluzioneve të tyre, në përputhje me nenin 172 të Kodit të Procedurës Civile.</w:t>
      </w:r>
    </w:p>
    <w:p w:rsidR="001B0C1E" w:rsidRPr="00A5389E" w:rsidRDefault="001B0C1E" w:rsidP="001B0C1E">
      <w:pPr>
        <w:pStyle w:val="Paragrafi"/>
        <w:rPr>
          <w:lang w:val="sq-AL"/>
        </w:rPr>
      </w:pPr>
      <w:r w:rsidRPr="00A5389E">
        <w:rPr>
          <w:lang w:val="sq-AL"/>
        </w:rPr>
        <w:t>4. Palët, personat e tretë të thirrur në gjykatë, si dhe personat e interesuar mund të tërheqin kopje të procesverbaleve të arkivuara në dosje, të regjistrimeve të mbajtura me mjete të regjistrimit audio ose audiovizive, transkripte të plota ose të pjesshme të këtyre të fundit, si dhe ekstrakte autentike të akteve të përpiluara me shtypshkrim apo dorëshkrim kundrejt pagesës dhe me lejen e gjykatës në përputhje me rregullat e parashikuara në nenin 77 të Kodit të Procedurës Civile.</w:t>
      </w:r>
    </w:p>
    <w:p w:rsidR="001B0C1E" w:rsidRPr="00A5389E" w:rsidRDefault="001B0C1E" w:rsidP="001B0C1E">
      <w:pPr>
        <w:pStyle w:val="Paragrafi"/>
        <w:rPr>
          <w:lang w:val="sq-AL"/>
        </w:rPr>
      </w:pPr>
      <w:r w:rsidRPr="00A5389E">
        <w:rPr>
          <w:lang w:val="sq-AL"/>
        </w:rPr>
        <w:t>5. Në çdo rast</w:t>
      </w:r>
      <w:r>
        <w:rPr>
          <w:lang w:val="sq-AL"/>
        </w:rPr>
        <w:t>,</w:t>
      </w:r>
      <w:r w:rsidRPr="00A5389E">
        <w:rPr>
          <w:lang w:val="sq-AL"/>
        </w:rPr>
        <w:t xml:space="preserve"> e drejta e palëve dhe e publikut për t’u njohur me dosjen gjyqësore përfshin edhe të drejtën për t’u njohur me procesverbalin e seancës gjyqësore.</w:t>
      </w:r>
    </w:p>
    <w:p w:rsidR="001B0C1E" w:rsidRPr="00A5389E" w:rsidRDefault="001B0C1E" w:rsidP="001B0C1E">
      <w:pPr>
        <w:pStyle w:val="Paragrafi"/>
        <w:rPr>
          <w:lang w:val="sq-AL"/>
        </w:rPr>
      </w:pPr>
      <w:r w:rsidRPr="00A5389E">
        <w:rPr>
          <w:lang w:val="sq-AL"/>
        </w:rPr>
        <w:t>6. Ngarkohen gjykatat e shkallës së parë dhe gjykatat e apelit për zbatimin e këtij urdhri.</w:t>
      </w:r>
    </w:p>
    <w:p w:rsidR="001B0C1E" w:rsidRPr="00A5389E" w:rsidRDefault="001B0C1E" w:rsidP="001B0C1E">
      <w:pPr>
        <w:pStyle w:val="Paragrafi"/>
        <w:rPr>
          <w:lang w:val="sq-AL"/>
        </w:rPr>
      </w:pPr>
      <w:r w:rsidRPr="00A5389E">
        <w:rPr>
          <w:lang w:val="sq-AL"/>
        </w:rPr>
        <w:t xml:space="preserve">7. Ngarkohet Drejtoria e Përgjithshme e Çështjeve të Drejtësisë në Ministrinë e Drejtësisë për ndjekjen e zbatimit të këtij urdhri. </w:t>
      </w:r>
    </w:p>
    <w:p w:rsidR="001B0C1E" w:rsidRPr="00A5389E" w:rsidRDefault="001B0C1E" w:rsidP="001B0C1E">
      <w:pPr>
        <w:pStyle w:val="Paragrafi"/>
        <w:rPr>
          <w:lang w:val="sq-AL"/>
        </w:rPr>
      </w:pPr>
      <w:r w:rsidRPr="00A5389E">
        <w:rPr>
          <w:lang w:val="sq-AL"/>
        </w:rPr>
        <w:t>8. Ngarkohet Sekretari i Përgjithshëm për njoftimin e këtij urdhri.</w:t>
      </w:r>
    </w:p>
    <w:p w:rsidR="001B0C1E" w:rsidRPr="00A5389E" w:rsidRDefault="001B0C1E" w:rsidP="001B0C1E">
      <w:pPr>
        <w:pStyle w:val="Paragrafi"/>
        <w:rPr>
          <w:lang w:val="sq-AL"/>
        </w:rPr>
      </w:pPr>
      <w:r w:rsidRPr="00A5389E">
        <w:rPr>
          <w:lang w:val="sq-AL"/>
        </w:rPr>
        <w:t>Ky urdhër hyn në fuqi menjëherë dhe botohet në Fletoren Zyrtare.</w:t>
      </w:r>
    </w:p>
    <w:p w:rsidR="001B0C1E" w:rsidRPr="00A5389E" w:rsidRDefault="001B0C1E" w:rsidP="001B0C1E">
      <w:pPr>
        <w:pStyle w:val="Paragrafi"/>
        <w:rPr>
          <w:lang w:val="sq-AL"/>
        </w:rPr>
      </w:pPr>
    </w:p>
    <w:p w:rsidR="001B0C1E" w:rsidRPr="00A5389E" w:rsidRDefault="001B0C1E" w:rsidP="001B0C1E">
      <w:pPr>
        <w:pStyle w:val="Autoriteti"/>
        <w:rPr>
          <w:lang w:val="sq-AL"/>
        </w:rPr>
      </w:pPr>
      <w:r w:rsidRPr="00A5389E">
        <w:rPr>
          <w:lang w:val="sq-AL"/>
        </w:rPr>
        <w:t>MINISTRI I DREJTËSISË</w:t>
      </w:r>
    </w:p>
    <w:p w:rsidR="001B0C1E" w:rsidRPr="00A5389E" w:rsidRDefault="001B0C1E" w:rsidP="001B0C1E">
      <w:pPr>
        <w:pStyle w:val="AutoritetiEmer"/>
        <w:rPr>
          <w:lang w:val="sq-AL"/>
        </w:rPr>
      </w:pPr>
      <w:r w:rsidRPr="00A5389E">
        <w:rPr>
          <w:lang w:val="sq-AL"/>
        </w:rPr>
        <w:t>Eduard Halimi</w:t>
      </w:r>
    </w:p>
    <w:sectPr w:rsidR="001B0C1E" w:rsidRPr="00A5389E"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0C1E"/>
    <w:rsid w:val="001B0C1E"/>
    <w:rsid w:val="00CE303F"/>
    <w:rsid w:val="00DD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9C27023-4C22-468F-93BB-7CCE2A03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C1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B0C1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B0C1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B0C1E"/>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B0C1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B0C1E"/>
    <w:rPr>
      <w:rFonts w:ascii="CG Times" w:eastAsia="MS Mincho" w:hAnsi="CG Times" w:cs="CG Times"/>
      <w:b/>
      <w:bCs/>
      <w:sz w:val="22"/>
      <w:szCs w:val="22"/>
      <w:lang w:val="en-GB" w:eastAsia="en-US" w:bidi="ar-SA"/>
    </w:rPr>
  </w:style>
  <w:style w:type="paragraph" w:customStyle="1" w:styleId="Paragrafi">
    <w:name w:val="Paragrafi"/>
    <w:link w:val="ParagrafiChar"/>
    <w:rsid w:val="001B0C1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B0C1E"/>
    <w:rPr>
      <w:rFonts w:ascii="CG Times" w:eastAsia="MS Mincho" w:hAnsi="CG Times" w:cs="CG Times"/>
      <w:sz w:val="22"/>
      <w:szCs w:val="22"/>
      <w:lang w:val="en-US" w:eastAsia="en-US" w:bidi="ar-SA"/>
    </w:rPr>
  </w:style>
  <w:style w:type="paragraph" w:customStyle="1" w:styleId="Titulli">
    <w:name w:val="Titulli"/>
    <w:next w:val="Normal"/>
    <w:link w:val="TitulliChar"/>
    <w:rsid w:val="001B0C1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B0C1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B0C1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B0C1E"/>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B0C1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B0C1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2019-03-18T14:06:00Z</dcterms:created>
  <dcterms:modified xsi:type="dcterms:W3CDTF">2019-03-18T14:06:00Z</dcterms:modified>
</cp:coreProperties>
</file>