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4B03" w:rsidRPr="00FD1B77" w:rsidRDefault="00084B03" w:rsidP="00084B03">
      <w:pPr>
        <w:pStyle w:val="Akti"/>
        <w:rPr>
          <w:lang w:val="sq-AL"/>
        </w:rPr>
      </w:pPr>
      <w:bookmarkStart w:id="0" w:name="_GoBack"/>
      <w:bookmarkEnd w:id="0"/>
      <w:r w:rsidRPr="00FD1B77">
        <w:rPr>
          <w:lang w:val="sq-AL"/>
        </w:rPr>
        <w:t>URDHËR</w:t>
      </w:r>
    </w:p>
    <w:p w:rsidR="00084B03" w:rsidRPr="00FD1B77" w:rsidRDefault="00084B03" w:rsidP="00084B03">
      <w:pPr>
        <w:pStyle w:val="Numri"/>
        <w:rPr>
          <w:lang w:val="sq-AL"/>
        </w:rPr>
      </w:pPr>
      <w:r w:rsidRPr="00FD1B77">
        <w:rPr>
          <w:lang w:val="sq-AL"/>
        </w:rPr>
        <w:t>Nr. 765, datë 6.12.2013</w:t>
      </w:r>
    </w:p>
    <w:p w:rsidR="00084B03" w:rsidRPr="00FD1B77" w:rsidRDefault="00084B03" w:rsidP="00084B03">
      <w:pPr>
        <w:pStyle w:val="Numri"/>
        <w:rPr>
          <w:lang w:val="sq-AL"/>
        </w:rPr>
      </w:pPr>
    </w:p>
    <w:p w:rsidR="00084B03" w:rsidRPr="00FD1B77" w:rsidRDefault="00084B03" w:rsidP="00084B03">
      <w:pPr>
        <w:pStyle w:val="Titulli"/>
        <w:rPr>
          <w:lang w:val="sq-AL"/>
        </w:rPr>
      </w:pPr>
      <w:r w:rsidRPr="00FD1B77">
        <w:rPr>
          <w:lang w:val="sq-AL"/>
        </w:rPr>
        <w:t>Për rregullat e organizimit dhe funksionimit të Komiteteve ad hoc</w:t>
      </w:r>
    </w:p>
    <w:p w:rsidR="00084B03" w:rsidRPr="00FD1B77" w:rsidRDefault="00084B03" w:rsidP="00084B03">
      <w:pPr>
        <w:rPr>
          <w:lang w:val="sq-AL"/>
        </w:rPr>
      </w:pPr>
    </w:p>
    <w:p w:rsidR="00084B03" w:rsidRPr="00FD1B77" w:rsidRDefault="00084B03" w:rsidP="00084B03">
      <w:pPr>
        <w:pStyle w:val="Paragrafi"/>
        <w:rPr>
          <w:lang w:val="sq-AL"/>
        </w:rPr>
      </w:pPr>
      <w:r w:rsidRPr="00FD1B77">
        <w:rPr>
          <w:lang w:val="sq-AL"/>
        </w:rPr>
        <w:t>Në mbështetje të pikës 4 të nenit 102 të Kushtetutës, të paragrafit 2 të nenit 7 të ligjit nr. 8678, datë 14.5.2001 “Për organizimin dhe funksionimin e Ministrisë së Drejtësisë”, të ndryshuar dhe të nenit 43, pika 4, të ligjit nr. 109/2013 “Për administratën gjyqësore në Republikën e Shqipërisë”,</w:t>
      </w:r>
    </w:p>
    <w:p w:rsidR="00084B03" w:rsidRPr="00FD1B77" w:rsidRDefault="00084B03" w:rsidP="00084B03">
      <w:pPr>
        <w:pStyle w:val="Paragrafi"/>
        <w:rPr>
          <w:sz w:val="14"/>
          <w:lang w:val="sq-AL"/>
        </w:rPr>
      </w:pPr>
    </w:p>
    <w:p w:rsidR="00084B03" w:rsidRPr="00FD1B77" w:rsidRDefault="00084B03" w:rsidP="00084B03">
      <w:pPr>
        <w:pStyle w:val="VENDOSI"/>
        <w:rPr>
          <w:lang w:val="sq-AL"/>
        </w:rPr>
      </w:pPr>
      <w:r w:rsidRPr="00FD1B77">
        <w:rPr>
          <w:lang w:val="sq-AL"/>
        </w:rPr>
        <w:t>Urdhëroj:</w:t>
      </w:r>
    </w:p>
    <w:p w:rsidR="00084B03" w:rsidRPr="00FD1B77" w:rsidRDefault="00084B03" w:rsidP="00084B03">
      <w:pPr>
        <w:pStyle w:val="Paragrafi"/>
        <w:rPr>
          <w:lang w:val="sq-AL"/>
        </w:rPr>
      </w:pPr>
    </w:p>
    <w:p w:rsidR="00084B03" w:rsidRPr="00FD1B77" w:rsidRDefault="00084B03" w:rsidP="00084B03">
      <w:pPr>
        <w:pStyle w:val="Paragrafi"/>
        <w:rPr>
          <w:lang w:val="sq-AL"/>
        </w:rPr>
      </w:pPr>
      <w:r w:rsidRPr="00FD1B77">
        <w:rPr>
          <w:lang w:val="sq-AL"/>
        </w:rPr>
        <w:t xml:space="preserve">1. Krijimin e komiteteve </w:t>
      </w:r>
      <w:r w:rsidRPr="00FD1B77">
        <w:rPr>
          <w:i/>
          <w:lang w:val="sq-AL"/>
        </w:rPr>
        <w:t>ad hoc</w:t>
      </w:r>
      <w:r w:rsidRPr="00FD1B77">
        <w:rPr>
          <w:lang w:val="sq-AL"/>
        </w:rPr>
        <w:t>, pranë Ministrisë së Drejtësisë, për rekrutimin, promovimin dhe lëvizjen paralele në shërbimin civil gjyqësor.</w:t>
      </w:r>
    </w:p>
    <w:p w:rsidR="00084B03" w:rsidRPr="00FD1B77" w:rsidRDefault="00084B03" w:rsidP="00084B03">
      <w:pPr>
        <w:pStyle w:val="Paragrafi"/>
        <w:rPr>
          <w:lang w:val="sq-AL"/>
        </w:rPr>
      </w:pPr>
      <w:r w:rsidRPr="00FD1B77">
        <w:rPr>
          <w:lang w:val="sq-AL"/>
        </w:rPr>
        <w:t xml:space="preserve">2. Komiteti </w:t>
      </w:r>
      <w:r w:rsidRPr="00FD1B77">
        <w:rPr>
          <w:i/>
          <w:lang w:val="sq-AL"/>
        </w:rPr>
        <w:t>ad hoc</w:t>
      </w:r>
      <w:r w:rsidRPr="00FD1B77">
        <w:rPr>
          <w:lang w:val="sq-AL"/>
        </w:rPr>
        <w:t xml:space="preserve"> ngrihet nga struktura përgjegjëse për personelin e administratës gjyqësore në Ministrinë e Drejtësisë.</w:t>
      </w:r>
    </w:p>
    <w:p w:rsidR="00084B03" w:rsidRPr="00FD1B77" w:rsidRDefault="00084B03" w:rsidP="00084B03">
      <w:pPr>
        <w:pStyle w:val="Paragrafi"/>
        <w:rPr>
          <w:lang w:val="sq-AL"/>
        </w:rPr>
      </w:pPr>
      <w:r w:rsidRPr="00FD1B77">
        <w:rPr>
          <w:lang w:val="sq-AL"/>
        </w:rPr>
        <w:t xml:space="preserve">3. Komiteti </w:t>
      </w:r>
      <w:r w:rsidRPr="00FD1B77">
        <w:rPr>
          <w:i/>
          <w:lang w:val="sq-AL"/>
        </w:rPr>
        <w:t>ad hoc</w:t>
      </w:r>
      <w:r w:rsidRPr="00FD1B77">
        <w:rPr>
          <w:lang w:val="sq-AL"/>
        </w:rPr>
        <w:t xml:space="preserve"> përbëhet nga pesë anëtarë, si më poshtë:</w:t>
      </w:r>
    </w:p>
    <w:p w:rsidR="00084B03" w:rsidRPr="00FD1B77" w:rsidRDefault="00084B03" w:rsidP="00084B03">
      <w:pPr>
        <w:pStyle w:val="Paragrafi"/>
        <w:rPr>
          <w:lang w:val="sq-AL"/>
        </w:rPr>
      </w:pPr>
      <w:r w:rsidRPr="00FD1B77">
        <w:rPr>
          <w:lang w:val="sq-AL"/>
        </w:rPr>
        <w:t>a) Kryetari i gjykatës ku janë shpallur vendet e lira, në cilësinë e drejtuesit të komitetit;</w:t>
      </w:r>
    </w:p>
    <w:p w:rsidR="00084B03" w:rsidRPr="00FD1B77" w:rsidRDefault="00084B03" w:rsidP="00084B03">
      <w:pPr>
        <w:pStyle w:val="Paragrafi"/>
        <w:rPr>
          <w:lang w:val="sq-AL"/>
        </w:rPr>
      </w:pPr>
      <w:r w:rsidRPr="00FD1B77">
        <w:rPr>
          <w:lang w:val="sq-AL"/>
        </w:rPr>
        <w:t>b) një gjyqtar i asaj gjykate;</w:t>
      </w:r>
    </w:p>
    <w:p w:rsidR="00084B03" w:rsidRPr="00FD1B77" w:rsidRDefault="00084B03" w:rsidP="00084B03">
      <w:pPr>
        <w:pStyle w:val="Paragrafi"/>
        <w:rPr>
          <w:lang w:val="sq-AL"/>
        </w:rPr>
      </w:pPr>
      <w:r w:rsidRPr="00FD1B77">
        <w:rPr>
          <w:lang w:val="sq-AL"/>
        </w:rPr>
        <w:t>c) kancelari i gjykatës;</w:t>
      </w:r>
    </w:p>
    <w:p w:rsidR="00084B03" w:rsidRPr="00FD1B77" w:rsidRDefault="00084B03" w:rsidP="00084B03">
      <w:pPr>
        <w:pStyle w:val="Paragrafi"/>
        <w:rPr>
          <w:lang w:val="sq-AL"/>
        </w:rPr>
      </w:pPr>
      <w:r w:rsidRPr="00FD1B77">
        <w:rPr>
          <w:lang w:val="sq-AL"/>
        </w:rPr>
        <w:t>ç) një përfaqësues i strukturës përgjegjëse për personelin e administratës gjyqësore në Ministrinë e Drejtësisë;</w:t>
      </w:r>
    </w:p>
    <w:p w:rsidR="00084B03" w:rsidRPr="00FD1B77" w:rsidRDefault="00084B03" w:rsidP="00084B03">
      <w:pPr>
        <w:pStyle w:val="Paragrafi"/>
        <w:rPr>
          <w:lang w:val="sq-AL"/>
        </w:rPr>
      </w:pPr>
      <w:r w:rsidRPr="00FD1B77">
        <w:rPr>
          <w:lang w:val="sq-AL"/>
        </w:rPr>
        <w:t>d) një gjyqtar i gjykatës ose, sipas rastit apo nevojës, një pedagog i Fakultetit të Drejtësisë ose ekspert në fushën, për të cilën është shpallur vendi i lirë.</w:t>
      </w:r>
    </w:p>
    <w:p w:rsidR="00084B03" w:rsidRPr="00FD1B77" w:rsidRDefault="00084B03" w:rsidP="00084B03">
      <w:pPr>
        <w:pStyle w:val="Paragrafi"/>
        <w:rPr>
          <w:lang w:val="sq-AL"/>
        </w:rPr>
      </w:pPr>
      <w:r w:rsidRPr="00FD1B77">
        <w:rPr>
          <w:lang w:val="sq-AL"/>
        </w:rPr>
        <w:t xml:space="preserve">4. Për kryerjen e funksionit të tij, komiteti </w:t>
      </w:r>
      <w:r w:rsidRPr="00FD1B77">
        <w:rPr>
          <w:i/>
          <w:lang w:val="sq-AL"/>
        </w:rPr>
        <w:t>ad hoc</w:t>
      </w:r>
      <w:r w:rsidRPr="00FD1B77">
        <w:rPr>
          <w:lang w:val="sq-AL"/>
        </w:rPr>
        <w:t xml:space="preserve"> bazohet në vlerësimin e aftësive profesionale të kandidatëve, nëpërmjet një konkurrimi të hapur, të shpallur nga struktura përgjegjëse për personelin e administratës gjyqësore, në Ministrinë e Drejtësisë. Shpallja e vendeve të lira në gjykatë bëhet me kërkesë të kancelarit. Njoftimi i shpalljes së vendeve të lira bëhet në faqen zyrtare të Ministrisë së Drejtësisë.</w:t>
      </w:r>
    </w:p>
    <w:p w:rsidR="00084B03" w:rsidRPr="00FD1B77" w:rsidRDefault="00084B03" w:rsidP="00084B03">
      <w:pPr>
        <w:pStyle w:val="Paragrafi"/>
        <w:rPr>
          <w:lang w:val="sq-AL"/>
        </w:rPr>
      </w:pPr>
      <w:r w:rsidRPr="00FD1B77">
        <w:rPr>
          <w:lang w:val="sq-AL"/>
        </w:rPr>
        <w:t xml:space="preserve">5. Struktura përgjegjëse për personelin e administratës gjyqësore, në Ministrinë e Drejtësisë, vë në dispozicion të komitetit </w:t>
      </w:r>
      <w:r w:rsidRPr="00FD1B77">
        <w:rPr>
          <w:i/>
          <w:lang w:val="sq-AL"/>
        </w:rPr>
        <w:t>ad hoc</w:t>
      </w:r>
      <w:r w:rsidRPr="00FD1B77">
        <w:rPr>
          <w:lang w:val="sq-AL"/>
        </w:rPr>
        <w:t>, dokumentacionin e kandidatëve që kanë aplikuar për vendin e lirë.</w:t>
      </w:r>
    </w:p>
    <w:p w:rsidR="00084B03" w:rsidRPr="00FD1B77" w:rsidRDefault="00084B03" w:rsidP="00084B03">
      <w:pPr>
        <w:pStyle w:val="Paragrafi"/>
        <w:rPr>
          <w:lang w:val="sq-AL"/>
        </w:rPr>
      </w:pPr>
      <w:r w:rsidRPr="00FD1B77">
        <w:rPr>
          <w:lang w:val="sq-AL"/>
        </w:rPr>
        <w:t xml:space="preserve">6. Komiteti </w:t>
      </w:r>
      <w:r w:rsidRPr="00FD1B77">
        <w:rPr>
          <w:i/>
          <w:lang w:val="sq-AL"/>
        </w:rPr>
        <w:t>ad hoc</w:t>
      </w:r>
      <w:r w:rsidRPr="00FD1B77">
        <w:rPr>
          <w:lang w:val="sq-AL"/>
        </w:rPr>
        <w:t xml:space="preserve"> i propozon Ministrit të Drejtësisë emërimin e kandidatit të vlerësuar maksimalisht, bazuar në përvojën profesionale, publikimet shkencore dhe aftësitë e veçanta të tij. Përzgjedhja e kandidatit bëhet nëpërmjet një procesi transparent e të drejtë, si dhe duke respektuar parimet e shanseve të barabarta, të meritës, aftësive profesionale e mosdiskiriminimit.</w:t>
      </w:r>
    </w:p>
    <w:p w:rsidR="00084B03" w:rsidRPr="00FD1B77" w:rsidRDefault="00084B03" w:rsidP="00084B03">
      <w:pPr>
        <w:pStyle w:val="Paragrafi"/>
        <w:rPr>
          <w:lang w:val="sq-AL"/>
        </w:rPr>
      </w:pPr>
      <w:r w:rsidRPr="00FD1B77">
        <w:rPr>
          <w:lang w:val="sq-AL"/>
        </w:rPr>
        <w:t xml:space="preserve">7. Komiteti </w:t>
      </w:r>
      <w:r w:rsidRPr="00656F82">
        <w:rPr>
          <w:i/>
          <w:lang w:val="sq-AL"/>
        </w:rPr>
        <w:t>ad hoc</w:t>
      </w:r>
      <w:r w:rsidRPr="00FD1B77">
        <w:rPr>
          <w:lang w:val="sq-AL"/>
        </w:rPr>
        <w:t xml:space="preserve"> merr vendime në praninë e të gjithë anëtarëve.</w:t>
      </w:r>
    </w:p>
    <w:p w:rsidR="00084B03" w:rsidRPr="00FD1B77" w:rsidRDefault="00084B03" w:rsidP="00084B03">
      <w:pPr>
        <w:pStyle w:val="Paragrafi"/>
        <w:rPr>
          <w:lang w:val="sq-AL"/>
        </w:rPr>
      </w:pPr>
      <w:r w:rsidRPr="00FD1B77">
        <w:rPr>
          <w:lang w:val="sq-AL"/>
        </w:rPr>
        <w:t xml:space="preserve">8. Në përfundim të procesit, anëtarët e komitetit </w:t>
      </w:r>
      <w:r w:rsidRPr="00FD1B77">
        <w:rPr>
          <w:i/>
          <w:lang w:val="sq-AL"/>
        </w:rPr>
        <w:t>ad hoc</w:t>
      </w:r>
      <w:r w:rsidRPr="00FD1B77">
        <w:rPr>
          <w:lang w:val="sq-AL"/>
        </w:rPr>
        <w:t xml:space="preserve"> nënshkruajnë procesverbalin e hartuar nga struktura përgjegjëse për personelin e administratës gjyqësore, në Ministrinë e Drejtësisë.</w:t>
      </w:r>
    </w:p>
    <w:p w:rsidR="00084B03" w:rsidRPr="00FD1B77" w:rsidRDefault="00084B03" w:rsidP="00084B03">
      <w:pPr>
        <w:pStyle w:val="Paragrafi"/>
        <w:rPr>
          <w:lang w:val="sq-AL"/>
        </w:rPr>
      </w:pPr>
      <w:r w:rsidRPr="00FD1B77">
        <w:rPr>
          <w:lang w:val="sq-AL"/>
        </w:rPr>
        <w:t xml:space="preserve">9. Anëtari i komitetit </w:t>
      </w:r>
      <w:r w:rsidRPr="00FD1B77">
        <w:rPr>
          <w:i/>
          <w:lang w:val="sq-AL"/>
        </w:rPr>
        <w:t>ad hoc</w:t>
      </w:r>
      <w:r w:rsidRPr="00FD1B77">
        <w:rPr>
          <w:lang w:val="sq-AL"/>
        </w:rPr>
        <w:t>, i përcaktuar në shkronjën “d” të pikës 3 të këtij urdhri, përfiton shpërblim për pjesëmarrje, sipas legjislacionit në fuqi.</w:t>
      </w:r>
    </w:p>
    <w:p w:rsidR="00084B03" w:rsidRPr="00FD1B77" w:rsidRDefault="00084B03" w:rsidP="00084B03">
      <w:pPr>
        <w:pStyle w:val="Paragrafi"/>
        <w:rPr>
          <w:lang w:val="sq-AL"/>
        </w:rPr>
      </w:pPr>
      <w:r w:rsidRPr="00FD1B77">
        <w:rPr>
          <w:lang w:val="sq-AL"/>
        </w:rPr>
        <w:t>10. Ngarkohen Drejtoria e Inspektimit Gjyqësor dhe Prokurorisë, në Ministrinë e Drejtësisë, gjykatat e shkallës së parë dhe gjykatat e apelit për zbatimin e këtij urdhri.</w:t>
      </w:r>
    </w:p>
    <w:p w:rsidR="00084B03" w:rsidRPr="00FD1B77" w:rsidRDefault="00084B03" w:rsidP="00084B03">
      <w:pPr>
        <w:pStyle w:val="Paragrafi"/>
        <w:rPr>
          <w:lang w:val="sq-AL"/>
        </w:rPr>
      </w:pPr>
      <w:r w:rsidRPr="00FD1B77">
        <w:rPr>
          <w:lang w:val="sq-AL"/>
        </w:rPr>
        <w:t>11. Ngarkohet Sekretari i Përgjithshëm i Ministrisë së Drejtësisë për njoftimin e këtij urdhri.</w:t>
      </w:r>
    </w:p>
    <w:p w:rsidR="00084B03" w:rsidRPr="00FD1B77" w:rsidRDefault="00084B03" w:rsidP="00084B03">
      <w:pPr>
        <w:pStyle w:val="Paragrafi"/>
        <w:rPr>
          <w:lang w:val="sq-AL"/>
        </w:rPr>
      </w:pPr>
      <w:r w:rsidRPr="00FD1B77">
        <w:rPr>
          <w:lang w:val="sq-AL"/>
        </w:rPr>
        <w:t>Ky urdhër hyn në fuqi pas botimit në Fletoren Zyrtare.</w:t>
      </w:r>
    </w:p>
    <w:p w:rsidR="00084B03" w:rsidRPr="00FD1B77" w:rsidRDefault="00084B03" w:rsidP="00084B03">
      <w:pPr>
        <w:pStyle w:val="Autoriteti"/>
        <w:rPr>
          <w:lang w:val="sq-AL"/>
        </w:rPr>
      </w:pPr>
      <w:r w:rsidRPr="00FD1B77">
        <w:rPr>
          <w:lang w:val="sq-AL"/>
        </w:rPr>
        <w:t>Ministri i Drejtësisë</w:t>
      </w:r>
    </w:p>
    <w:p w:rsidR="00084B03" w:rsidRPr="00FD1B77" w:rsidRDefault="00084B03" w:rsidP="00084B03">
      <w:pPr>
        <w:pStyle w:val="AutoritetiEmer"/>
        <w:rPr>
          <w:lang w:val="sq-AL"/>
        </w:rPr>
      </w:pPr>
      <w:r w:rsidRPr="00FD1B77">
        <w:rPr>
          <w:lang w:val="sq-AL"/>
        </w:rPr>
        <w:t>Nasip Naço</w:t>
      </w:r>
    </w:p>
    <w:sectPr w:rsidR="00084B03" w:rsidRPr="00FD1B77" w:rsidSect="00CA4B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84B03"/>
    <w:rsid w:val="00084B03"/>
    <w:rsid w:val="004A54A8"/>
    <w:rsid w:val="00CA4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B1B8FA6-B221-4BB1-87B8-53EBB2515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4B03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84B0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084B03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084B03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Paragrafi">
    <w:name w:val="Paragrafi"/>
    <w:link w:val="ParagrafiChar"/>
    <w:rsid w:val="00084B03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084B03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084B03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084B03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084B0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084B03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084B03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084B0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084B03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436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2019-03-18T14:26:00Z</dcterms:created>
  <dcterms:modified xsi:type="dcterms:W3CDTF">2019-03-18T14:26:00Z</dcterms:modified>
</cp:coreProperties>
</file>