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57" w:rsidRPr="00C16C0E" w:rsidRDefault="00B56157" w:rsidP="00B56157">
      <w:pPr>
        <w:pStyle w:val="Akti"/>
        <w:keepNext w:val="0"/>
        <w:rPr>
          <w:lang w:val="sq-AL"/>
        </w:rPr>
      </w:pPr>
      <w:r w:rsidRPr="00C16C0E">
        <w:rPr>
          <w:lang w:val="sq-AL"/>
        </w:rPr>
        <w:t>Urdhër</w:t>
      </w:r>
    </w:p>
    <w:p w:rsidR="00B56157" w:rsidRPr="00C16C0E" w:rsidRDefault="00B56157" w:rsidP="00B56157">
      <w:pPr>
        <w:pStyle w:val="NumriData"/>
        <w:keepNext w:val="0"/>
        <w:rPr>
          <w:lang w:val="sq-AL"/>
        </w:rPr>
      </w:pPr>
      <w:bookmarkStart w:id="0" w:name="_GoBack"/>
      <w:r w:rsidRPr="00C16C0E">
        <w:rPr>
          <w:lang w:val="sq-AL"/>
        </w:rPr>
        <w:t>Nr. 219, datë 11.1.2016</w:t>
      </w:r>
    </w:p>
    <w:bookmarkEnd w:id="0"/>
    <w:p w:rsidR="00B56157" w:rsidRPr="00C16C0E" w:rsidRDefault="00B56157" w:rsidP="00B56157">
      <w:pPr>
        <w:pStyle w:val="Paragrafi"/>
        <w:rPr>
          <w:sz w:val="14"/>
          <w:lang w:val="sq-AL"/>
        </w:rPr>
      </w:pPr>
    </w:p>
    <w:p w:rsidR="00B56157" w:rsidRPr="00C16C0E" w:rsidRDefault="00B56157" w:rsidP="00B56157">
      <w:pPr>
        <w:pStyle w:val="Titulli"/>
        <w:keepNext w:val="0"/>
        <w:rPr>
          <w:lang w:val="sq-AL"/>
        </w:rPr>
      </w:pPr>
      <w:r w:rsidRPr="00C16C0E">
        <w:rPr>
          <w:lang w:val="sq-AL"/>
        </w:rPr>
        <w:t xml:space="preserve">PëR MIRATIMIN E KONTRATAVE </w:t>
      </w:r>
      <w:r>
        <w:rPr>
          <w:lang w:val="sq-AL"/>
        </w:rPr>
        <w:t>“</w:t>
      </w:r>
      <w:r w:rsidRPr="00C16C0E">
        <w:rPr>
          <w:lang w:val="sq-AL"/>
        </w:rPr>
        <w:t>TIP</w:t>
      </w:r>
      <w:r>
        <w:rPr>
          <w:lang w:val="sq-AL"/>
        </w:rPr>
        <w:t>”</w:t>
      </w:r>
      <w:r w:rsidRPr="00C16C0E">
        <w:rPr>
          <w:lang w:val="sq-AL"/>
        </w:rPr>
        <w:t xml:space="preserve"> Të SHëRBIMIT Që LIDHEN MIDIS SHOQëRIVE PëRMBARIMORE /PëRMBARUESVE GJYQëSORë PRIVATë DHE pALëVE Të INTERESUARA, PëRPARA FILLIMIT Të PROCEDURAVE Të EKZEKUTIMIT PëRMBARIMOR</w:t>
      </w:r>
    </w:p>
    <w:p w:rsidR="00B56157" w:rsidRPr="00C16C0E" w:rsidRDefault="00B56157" w:rsidP="00B56157">
      <w:pPr>
        <w:pStyle w:val="Paragrafi"/>
        <w:rPr>
          <w:sz w:val="14"/>
          <w:lang w:val="sq-AL"/>
        </w:rPr>
      </w:pPr>
    </w:p>
    <w:p w:rsidR="00B56157" w:rsidRPr="00C16C0E" w:rsidRDefault="00B56157" w:rsidP="00B56157">
      <w:pPr>
        <w:pStyle w:val="Paragrafi"/>
        <w:rPr>
          <w:lang w:val="sq-AL"/>
        </w:rPr>
      </w:pPr>
      <w:r w:rsidRPr="00C16C0E">
        <w:rPr>
          <w:lang w:val="sq-AL"/>
        </w:rPr>
        <w:t xml:space="preserve">Në mbështetje të paragrafit 4, të nenit 102, të Kushtetutës, shkronjës </w:t>
      </w:r>
      <w:r>
        <w:rPr>
          <w:lang w:val="sq-AL"/>
        </w:rPr>
        <w:t>“</w:t>
      </w:r>
      <w:r w:rsidRPr="00C16C0E">
        <w:rPr>
          <w:lang w:val="sq-AL"/>
        </w:rPr>
        <w:t>dh</w:t>
      </w:r>
      <w:r>
        <w:rPr>
          <w:lang w:val="sq-AL"/>
        </w:rPr>
        <w:t>”</w:t>
      </w:r>
      <w:r w:rsidRPr="00C16C0E">
        <w:rPr>
          <w:lang w:val="sq-AL"/>
        </w:rPr>
        <w:t>, të nenit 10, të ligjit nr. 10031, datë 11.12.2008</w:t>
      </w:r>
      <w:r>
        <w:rPr>
          <w:lang w:val="sq-AL"/>
        </w:rPr>
        <w:t>,</w:t>
      </w:r>
      <w:r w:rsidRPr="00C16C0E">
        <w:rPr>
          <w:lang w:val="sq-AL"/>
        </w:rPr>
        <w:t xml:space="preserve"> </w:t>
      </w:r>
      <w:r>
        <w:rPr>
          <w:lang w:val="sq-AL"/>
        </w:rPr>
        <w:t>“</w:t>
      </w:r>
      <w:r w:rsidRPr="00C16C0E">
        <w:rPr>
          <w:lang w:val="sq-AL"/>
        </w:rPr>
        <w:t>Për shërbimin përmbarimor gjyqësor</w:t>
      </w:r>
      <w:r>
        <w:rPr>
          <w:lang w:val="sq-AL"/>
        </w:rPr>
        <w:t xml:space="preserve"> privat”</w:t>
      </w:r>
      <w:r w:rsidRPr="00C16C0E">
        <w:rPr>
          <w:lang w:val="sq-AL"/>
        </w:rPr>
        <w:t>, si dhe të paragrafit 2, të nenit 7, të ligjit nr. 8678, datë 14.5.2001</w:t>
      </w:r>
      <w:r>
        <w:rPr>
          <w:lang w:val="sq-AL"/>
        </w:rPr>
        <w:t>,</w:t>
      </w:r>
      <w:r w:rsidRPr="00C16C0E">
        <w:rPr>
          <w:lang w:val="sq-AL"/>
        </w:rPr>
        <w:t xml:space="preserve"> </w:t>
      </w:r>
      <w:r>
        <w:rPr>
          <w:lang w:val="sq-AL"/>
        </w:rPr>
        <w:t>“</w:t>
      </w:r>
      <w:r w:rsidRPr="00C16C0E">
        <w:rPr>
          <w:lang w:val="sq-AL"/>
        </w:rPr>
        <w:t>Për organizmin dhe funksionimin e Ministrisë së Drejtësisë</w:t>
      </w:r>
      <w:r>
        <w:rPr>
          <w:lang w:val="sq-AL"/>
        </w:rPr>
        <w:t>”</w:t>
      </w:r>
      <w:r w:rsidRPr="00C16C0E">
        <w:rPr>
          <w:lang w:val="sq-AL"/>
        </w:rPr>
        <w:t>, me propozim të Dhomës Kombëtare të Përmbaruesve Gjyqësorë Privatë,</w:t>
      </w:r>
    </w:p>
    <w:p w:rsidR="00B56157" w:rsidRPr="00C16C0E" w:rsidRDefault="00B56157" w:rsidP="00B56157">
      <w:pPr>
        <w:pStyle w:val="Paragrafi"/>
        <w:rPr>
          <w:sz w:val="14"/>
          <w:lang w:val="sq-AL"/>
        </w:rPr>
      </w:pPr>
    </w:p>
    <w:p w:rsidR="00B56157" w:rsidRPr="00C16C0E" w:rsidRDefault="00B56157" w:rsidP="00B56157">
      <w:pPr>
        <w:pStyle w:val="Titull-Titull"/>
        <w:rPr>
          <w:lang w:val="sq-AL"/>
        </w:rPr>
      </w:pPr>
      <w:r w:rsidRPr="00C16C0E">
        <w:rPr>
          <w:lang w:val="sq-AL"/>
        </w:rPr>
        <w:t>Urdhëroj:</w:t>
      </w:r>
    </w:p>
    <w:p w:rsidR="00B56157" w:rsidRPr="00C16C0E" w:rsidRDefault="00B56157" w:rsidP="00B56157">
      <w:pPr>
        <w:pStyle w:val="Paragrafi"/>
        <w:rPr>
          <w:sz w:val="14"/>
          <w:lang w:val="sq-AL"/>
        </w:rPr>
      </w:pPr>
    </w:p>
    <w:p w:rsidR="00B56157" w:rsidRPr="00C16C0E" w:rsidRDefault="00B56157" w:rsidP="00B56157">
      <w:pPr>
        <w:pStyle w:val="Paragrafi"/>
        <w:rPr>
          <w:lang w:val="sq-AL"/>
        </w:rPr>
      </w:pPr>
      <w:r w:rsidRPr="00C16C0E">
        <w:rPr>
          <w:lang w:val="sq-AL"/>
        </w:rPr>
        <w:t>1.</w:t>
      </w:r>
      <w:r>
        <w:rPr>
          <w:lang w:val="sq-AL"/>
        </w:rPr>
        <w:t xml:space="preserve"> </w:t>
      </w:r>
      <w:r w:rsidRPr="00C16C0E">
        <w:rPr>
          <w:lang w:val="sq-AL"/>
        </w:rPr>
        <w:t>Miratimin e kontratës</w:t>
      </w:r>
      <w:r>
        <w:rPr>
          <w:lang w:val="sq-AL"/>
        </w:rPr>
        <w:t xml:space="preserve"> “</w:t>
      </w:r>
      <w:r w:rsidRPr="00C16C0E">
        <w:rPr>
          <w:lang w:val="sq-AL"/>
        </w:rPr>
        <w:t>Tip</w:t>
      </w:r>
      <w:r>
        <w:rPr>
          <w:lang w:val="sq-AL"/>
        </w:rPr>
        <w:t>”</w:t>
      </w:r>
      <w:r w:rsidRPr="00C16C0E">
        <w:rPr>
          <w:lang w:val="sq-AL"/>
        </w:rPr>
        <w:t xml:space="preserve"> të shërbimit që lidhet midis shoqërisë përmbarimorë/</w:t>
      </w:r>
      <w:proofErr w:type="spellStart"/>
      <w:r w:rsidRPr="00C16C0E">
        <w:rPr>
          <w:lang w:val="sq-AL"/>
        </w:rPr>
        <w:t>përmba</w:t>
      </w:r>
      <w:r>
        <w:rPr>
          <w:lang w:val="sq-AL"/>
        </w:rPr>
        <w:t>-</w:t>
      </w:r>
      <w:r w:rsidRPr="00C16C0E">
        <w:rPr>
          <w:lang w:val="sq-AL"/>
        </w:rPr>
        <w:t>ruesit</w:t>
      </w:r>
      <w:proofErr w:type="spellEnd"/>
      <w:r w:rsidRPr="00C16C0E">
        <w:rPr>
          <w:lang w:val="sq-AL"/>
        </w:rPr>
        <w:t xml:space="preserve"> gjyqësor privat dhe palës së interesuar, përpara fillimit të procedurave të ekzekutimit përmbarimor, sipas tekstit bashkëlidhur këtij urdhri dhe që është pjesë përbërëse e tij.</w:t>
      </w:r>
    </w:p>
    <w:p w:rsidR="00B56157" w:rsidRPr="00C16C0E" w:rsidRDefault="00B56157" w:rsidP="00B56157">
      <w:pPr>
        <w:pStyle w:val="Paragrafi"/>
        <w:rPr>
          <w:lang w:val="sq-AL"/>
        </w:rPr>
      </w:pPr>
      <w:r w:rsidRPr="00C16C0E">
        <w:rPr>
          <w:lang w:val="sq-AL"/>
        </w:rPr>
        <w:t>2. Miratimin e kontratës së shërbimit që lidhet midis shoqërisë përmbarimore/përmbaruesit gjyqësor privat përpara fillimit të procedurave të ekzekutimit përmbarimor dhe institucioneve shtetërore apo personave të tjerë fizikë ose juridikë të përjashtuar nga detyrimi për parapagimin e tarifës përmbarimore, sipas tekstit bashkëlidhur këtij urdhri dhe që është pjesë përbërëse e tij.</w:t>
      </w:r>
    </w:p>
    <w:p w:rsidR="00B56157" w:rsidRPr="00C16C0E" w:rsidRDefault="00B56157" w:rsidP="00B56157">
      <w:pPr>
        <w:pStyle w:val="Paragrafi"/>
        <w:rPr>
          <w:lang w:val="sq-AL"/>
        </w:rPr>
      </w:pPr>
      <w:r w:rsidRPr="00C16C0E">
        <w:rPr>
          <w:lang w:val="sq-AL"/>
        </w:rPr>
        <w:t>3. Ngarkohet shoqëria përmbarimore/</w:t>
      </w:r>
      <w:r>
        <w:rPr>
          <w:lang w:val="sq-AL"/>
        </w:rPr>
        <w:t xml:space="preserve"> </w:t>
      </w:r>
      <w:r w:rsidRPr="00C16C0E">
        <w:rPr>
          <w:lang w:val="sq-AL"/>
        </w:rPr>
        <w:t xml:space="preserve">përmbaruesit gjyqësorë privatë që të lidhin kontratat individuale të shërbimit, sipas dy formateve të kontratës </w:t>
      </w:r>
      <w:r>
        <w:rPr>
          <w:lang w:val="sq-AL"/>
        </w:rPr>
        <w:t>“</w:t>
      </w:r>
      <w:r w:rsidRPr="00C16C0E">
        <w:rPr>
          <w:lang w:val="sq-AL"/>
        </w:rPr>
        <w:t>Tip</w:t>
      </w:r>
      <w:r>
        <w:rPr>
          <w:lang w:val="sq-AL"/>
        </w:rPr>
        <w:t>”</w:t>
      </w:r>
      <w:r w:rsidRPr="00C16C0E">
        <w:rPr>
          <w:lang w:val="sq-AL"/>
        </w:rPr>
        <w:t xml:space="preserve"> bashkëlidhur këtij urdhri.</w:t>
      </w:r>
    </w:p>
    <w:p w:rsidR="00B56157" w:rsidRPr="00C16C0E" w:rsidRDefault="00B56157" w:rsidP="00B56157">
      <w:pPr>
        <w:pStyle w:val="Paragrafi"/>
        <w:rPr>
          <w:lang w:val="sq-AL"/>
        </w:rPr>
      </w:pPr>
      <w:r w:rsidRPr="00C16C0E">
        <w:rPr>
          <w:lang w:val="sq-AL"/>
        </w:rPr>
        <w:t>4. Ngarkohet Drejtoria e Përgjithshme e Çështjeve të Drejtësisë dhe Dhoma Kombëtare e Përmbaruesve Gjyqësorë Privatë për ndjekjen e zbatimit të këtij urdhri.</w:t>
      </w:r>
    </w:p>
    <w:p w:rsidR="00B56157" w:rsidRPr="00C16C0E" w:rsidRDefault="00B56157" w:rsidP="00B56157">
      <w:pPr>
        <w:pStyle w:val="Paragrafi"/>
        <w:rPr>
          <w:lang w:val="sq-AL"/>
        </w:rPr>
      </w:pPr>
      <w:r w:rsidRPr="00C16C0E">
        <w:rPr>
          <w:lang w:val="sq-AL"/>
        </w:rPr>
        <w:t>Ky urdhër hyn në fuqi menjëherë.</w:t>
      </w:r>
    </w:p>
    <w:p w:rsidR="00B56157" w:rsidRPr="00C16C0E" w:rsidRDefault="00B56157" w:rsidP="00B56157">
      <w:pPr>
        <w:pStyle w:val="Autoriteti"/>
        <w:keepNext w:val="0"/>
        <w:rPr>
          <w:sz w:val="14"/>
          <w:lang w:val="sq-AL"/>
        </w:rPr>
      </w:pPr>
    </w:p>
    <w:p w:rsidR="00B56157" w:rsidRPr="00C16C0E" w:rsidRDefault="00B56157" w:rsidP="00B56157">
      <w:pPr>
        <w:pStyle w:val="Autoriteti"/>
        <w:keepNext w:val="0"/>
        <w:rPr>
          <w:lang w:val="sq-AL"/>
        </w:rPr>
      </w:pPr>
      <w:r w:rsidRPr="00C16C0E">
        <w:rPr>
          <w:lang w:val="sq-AL"/>
        </w:rPr>
        <w:t>Ministri i Drejtësisë</w:t>
      </w:r>
    </w:p>
    <w:p w:rsidR="00B56157" w:rsidRDefault="00B56157" w:rsidP="00B56157">
      <w:pPr>
        <w:pStyle w:val="AutoritetiEmer"/>
        <w:rPr>
          <w:lang w:val="sq-AL"/>
        </w:rPr>
      </w:pPr>
      <w:r w:rsidRPr="00C16C0E">
        <w:rPr>
          <w:lang w:val="sq-AL"/>
        </w:rPr>
        <w:t xml:space="preserve">Ylli </w:t>
      </w:r>
      <w:proofErr w:type="spellStart"/>
      <w:r w:rsidRPr="00C16C0E">
        <w:rPr>
          <w:lang w:val="sq-AL"/>
        </w:rPr>
        <w:t>Manjani</w:t>
      </w:r>
      <w:proofErr w:type="spellEnd"/>
    </w:p>
    <w:p w:rsidR="00B56157" w:rsidRPr="00B56157" w:rsidRDefault="00B56157" w:rsidP="00B56157">
      <w:pPr>
        <w:rPr>
          <w:lang w:val="sq-AL"/>
        </w:rPr>
      </w:pPr>
    </w:p>
    <w:p w:rsidR="000F6EA9" w:rsidRDefault="000F6EA9"/>
    <w:sectPr w:rsidR="000F6EA9" w:rsidSect="00B5615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157" w:rsidRDefault="00B56157" w:rsidP="00B56157">
      <w:pPr>
        <w:spacing w:after="0" w:line="240" w:lineRule="auto"/>
      </w:pPr>
      <w:r>
        <w:separator/>
      </w:r>
    </w:p>
  </w:endnote>
  <w:endnote w:type="continuationSeparator" w:id="0">
    <w:p w:rsidR="00B56157" w:rsidRDefault="00B56157" w:rsidP="00B5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7168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942C1" w:rsidRPr="00B4283E" w:rsidRDefault="00B56157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268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3987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42C1" w:rsidRPr="005B4361" w:rsidRDefault="00B5615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3987170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398717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942C1" w:rsidRPr="00833610" w:rsidRDefault="00B5615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942C1" w:rsidRDefault="00B561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157" w:rsidRDefault="00B56157" w:rsidP="00B56157">
      <w:pPr>
        <w:spacing w:after="0" w:line="240" w:lineRule="auto"/>
      </w:pPr>
      <w:r>
        <w:separator/>
      </w:r>
    </w:p>
  </w:footnote>
  <w:footnote w:type="continuationSeparator" w:id="0">
    <w:p w:rsidR="00B56157" w:rsidRDefault="00B56157" w:rsidP="00B5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34454" w:rsidRPr="00EB260B" w:rsidTr="00FC18B5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34454" w:rsidRPr="00EB260B" w:rsidRDefault="00B56157" w:rsidP="00FC18B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34454" w:rsidRPr="00EB260B" w:rsidRDefault="00B56157" w:rsidP="00FC18B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EA6505F" wp14:editId="7D664884">
                <wp:extent cx="304524" cy="427512"/>
                <wp:effectExtent l="0" t="0" r="635" b="0"/>
                <wp:docPr id="66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34454" w:rsidRPr="00EB260B" w:rsidRDefault="00B56157" w:rsidP="00FC18B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5</w:t>
          </w:r>
        </w:p>
      </w:tc>
    </w:tr>
  </w:tbl>
  <w:p w:rsidR="002942C1" w:rsidRPr="00385E2C" w:rsidRDefault="00B56157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2C1" w:rsidRDefault="00B56157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57"/>
    <w:rsid w:val="000F6EA9"/>
    <w:rsid w:val="00B5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15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56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56157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56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15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6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157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B5615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B5615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B56157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B5615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56157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B5615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B56157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B56157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B5615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B5615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B56157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B56157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B56157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15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15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56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56157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56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15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6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157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B5615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B5615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B56157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B5615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56157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B5615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B56157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B56157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B5615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B5615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B56157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B56157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B56157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15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2016-01-22T12:45:00Z</dcterms:created>
  <dcterms:modified xsi:type="dcterms:W3CDTF">2016-01-22T12:46:00Z</dcterms:modified>
</cp:coreProperties>
</file>