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ECC7E" w14:textId="77777777" w:rsidR="00867E65" w:rsidRPr="007F46BB" w:rsidRDefault="00867E65" w:rsidP="00867E65">
      <w:pPr>
        <w:spacing w:after="0" w:line="240" w:lineRule="auto"/>
        <w:jc w:val="center"/>
        <w:rPr>
          <w:rFonts w:ascii="Garamond" w:hAnsi="Garamond"/>
          <w:b/>
          <w:sz w:val="24"/>
          <w:szCs w:val="24"/>
          <w:lang w:val="sq-AL"/>
        </w:rPr>
      </w:pPr>
      <w:r w:rsidRPr="007F46BB">
        <w:rPr>
          <w:rFonts w:ascii="Garamond" w:hAnsi="Garamond"/>
          <w:b/>
          <w:sz w:val="24"/>
          <w:szCs w:val="24"/>
          <w:lang w:val="sq-AL"/>
        </w:rPr>
        <w:t>URDHËR</w:t>
      </w:r>
    </w:p>
    <w:p w14:paraId="609107D3" w14:textId="25369C47" w:rsidR="00867E65" w:rsidRPr="007F46BB" w:rsidRDefault="00A4181E" w:rsidP="00867E65">
      <w:pPr>
        <w:spacing w:after="0" w:line="240" w:lineRule="auto"/>
        <w:jc w:val="center"/>
        <w:rPr>
          <w:rFonts w:ascii="Garamond" w:hAnsi="Garamond"/>
          <w:b/>
          <w:sz w:val="24"/>
          <w:szCs w:val="24"/>
          <w:lang w:val="sq-AL"/>
        </w:rPr>
      </w:pPr>
      <w:r>
        <w:rPr>
          <w:rFonts w:ascii="Garamond" w:hAnsi="Garamond"/>
          <w:b/>
          <w:sz w:val="24"/>
          <w:szCs w:val="24"/>
          <w:lang w:val="sq-AL"/>
        </w:rPr>
        <w:t>Nr. 5, datë 7.1.</w:t>
      </w:r>
      <w:bookmarkStart w:id="0" w:name="_GoBack"/>
      <w:bookmarkEnd w:id="0"/>
      <w:r w:rsidR="00867E65" w:rsidRPr="007F46BB">
        <w:rPr>
          <w:rFonts w:ascii="Garamond" w:hAnsi="Garamond"/>
          <w:b/>
          <w:sz w:val="24"/>
          <w:szCs w:val="24"/>
          <w:lang w:val="sq-AL"/>
        </w:rPr>
        <w:t>2021</w:t>
      </w:r>
    </w:p>
    <w:p w14:paraId="36E60E35" w14:textId="77777777" w:rsidR="00867E65" w:rsidRPr="007F46BB" w:rsidRDefault="00867E65" w:rsidP="00867E65">
      <w:pPr>
        <w:spacing w:after="0" w:line="240" w:lineRule="auto"/>
        <w:jc w:val="center"/>
        <w:rPr>
          <w:rFonts w:ascii="Garamond" w:hAnsi="Garamond"/>
          <w:b/>
          <w:sz w:val="24"/>
          <w:szCs w:val="24"/>
          <w:lang w:val="sq-AL"/>
        </w:rPr>
      </w:pPr>
    </w:p>
    <w:p w14:paraId="6B58772B" w14:textId="5056596F" w:rsidR="00867E65" w:rsidRPr="007F46BB" w:rsidRDefault="00867E65" w:rsidP="00867E65">
      <w:pPr>
        <w:spacing w:after="0" w:line="240" w:lineRule="auto"/>
        <w:jc w:val="center"/>
        <w:rPr>
          <w:rFonts w:ascii="Garamond" w:hAnsi="Garamond"/>
          <w:b/>
          <w:sz w:val="24"/>
          <w:szCs w:val="24"/>
          <w:lang w:val="sq-AL"/>
        </w:rPr>
      </w:pPr>
      <w:r w:rsidRPr="007F46BB">
        <w:rPr>
          <w:rFonts w:ascii="Garamond" w:hAnsi="Garamond"/>
          <w:b/>
          <w:sz w:val="24"/>
          <w:szCs w:val="24"/>
          <w:lang w:val="sq-AL"/>
        </w:rPr>
        <w:t>PËR MIRATIMIN E RREGULLAVE TË HOLLËSISHME PËR REGJISTRIN KOMBËTAR TË TESTAMENTEVE DHE PËR REGJISTRIN KOMBËTAR TË DËSHMIVE TË TRASHËGIMISË</w:t>
      </w:r>
    </w:p>
    <w:p w14:paraId="1BB1C5C7" w14:textId="77777777" w:rsidR="00867E65" w:rsidRPr="007F46BB" w:rsidRDefault="00867E65" w:rsidP="00867E65">
      <w:pPr>
        <w:spacing w:after="0" w:line="240" w:lineRule="auto"/>
        <w:ind w:firstLine="284"/>
        <w:jc w:val="both"/>
        <w:rPr>
          <w:rFonts w:ascii="Garamond" w:hAnsi="Garamond"/>
          <w:b/>
          <w:sz w:val="24"/>
          <w:szCs w:val="24"/>
          <w:lang w:val="sq-AL"/>
        </w:rPr>
      </w:pPr>
    </w:p>
    <w:p w14:paraId="3BE08A0F"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Në mbështetje të nenit 102, pika 4, të Kushtetutës, të nenit 7, pika 2, të ligjit nr. 8678, datë 14.5.2001, “Për organizimin dhe funksionimin e Ministrisë së Drejtësisë”, të ndryshuar, dhe të nenit 140, pika 4, të ligjit nr. 110/2018, “Për noterinë”,</w:t>
      </w:r>
    </w:p>
    <w:p w14:paraId="0DFD1D97" w14:textId="77777777" w:rsidR="00867E65" w:rsidRPr="007F46BB" w:rsidRDefault="00867E65" w:rsidP="00867E65">
      <w:pPr>
        <w:spacing w:after="0" w:line="240" w:lineRule="auto"/>
        <w:ind w:firstLine="284"/>
        <w:jc w:val="both"/>
        <w:rPr>
          <w:rFonts w:ascii="Garamond" w:hAnsi="Garamond"/>
          <w:sz w:val="24"/>
          <w:szCs w:val="24"/>
          <w:lang w:val="sq-AL"/>
        </w:rPr>
      </w:pPr>
    </w:p>
    <w:p w14:paraId="301D2868" w14:textId="77777777" w:rsidR="00867E65" w:rsidRPr="007F46BB" w:rsidRDefault="00867E65" w:rsidP="00867E65">
      <w:pPr>
        <w:spacing w:after="0" w:line="240" w:lineRule="auto"/>
        <w:jc w:val="center"/>
        <w:rPr>
          <w:rFonts w:ascii="Garamond" w:hAnsi="Garamond"/>
          <w:sz w:val="24"/>
          <w:szCs w:val="24"/>
          <w:lang w:val="sq-AL"/>
        </w:rPr>
      </w:pPr>
      <w:r w:rsidRPr="007F46BB">
        <w:rPr>
          <w:rFonts w:ascii="Garamond" w:hAnsi="Garamond"/>
          <w:sz w:val="24"/>
          <w:szCs w:val="24"/>
          <w:lang w:val="sq-AL"/>
        </w:rPr>
        <w:t>URDHËROJ:</w:t>
      </w:r>
    </w:p>
    <w:p w14:paraId="4264E978" w14:textId="77777777" w:rsidR="00867E65" w:rsidRPr="007F46BB" w:rsidRDefault="00867E65" w:rsidP="00867E65">
      <w:pPr>
        <w:spacing w:after="0" w:line="240" w:lineRule="auto"/>
        <w:ind w:firstLine="284"/>
        <w:jc w:val="both"/>
        <w:rPr>
          <w:rFonts w:ascii="Garamond" w:hAnsi="Garamond"/>
          <w:sz w:val="24"/>
          <w:szCs w:val="24"/>
          <w:lang w:val="sq-AL"/>
        </w:rPr>
      </w:pPr>
    </w:p>
    <w:p w14:paraId="69A3F824"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1. Noterët në të gjithë territorin e Republikës së Shqipërisë përdorin Regjistrin Kombëtar të Testamenteve dhe Regjistrin Kombëtar të Dëshmive të Trashëgimisë, për regjistrimin respektivisht të të gjitha testamenteve ose të dëshmive të trashëgimisë ligjore apo testamentare.</w:t>
      </w:r>
    </w:p>
    <w:p w14:paraId="52737F87"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2. Në formatin letër:</w:t>
      </w:r>
    </w:p>
    <w:p w14:paraId="33F040F3"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a) testamentet regjistrohen në regjistrin e testamenteve;</w:t>
      </w:r>
    </w:p>
    <w:p w14:paraId="22F87B21"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b) dëshmitë e trashëgimisë regjistrohen në regjistrin e përgjithshëm, ku regjistrohen të gjitha aktet dhe veprimet noteriale.</w:t>
      </w:r>
    </w:p>
    <w:p w14:paraId="3BDECB8D"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3. Në formatin elektronik:</w:t>
      </w:r>
    </w:p>
    <w:p w14:paraId="6D33A7DA"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Regjistri Kombëtar i Testamenteve dhe Regjistri Kombëtar i Dëshmive të Trashëgimisë janë pjesë përbërëse e sistemit elektronik të Dhomës Kombëtare të Noterisë. </w:t>
      </w:r>
    </w:p>
    <w:p w14:paraId="71BB48E8"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4. Sistemi elektronik i Dhomës dërgon për regjistrim, në kohë reale, në sistemin elektronik të regjistrit noterial shqiptar, të gjitha aktet noteriale që regjistrohen në Regjistrin Kombëtar të Testamenteve dhe në Regjistrin Kombëtar të Dëshmive të Trashëgimisë, sipas rregullave të caktuara në vendimin e Këshillit të Ministrave, për mënyrën e ndërlidhjes, nivelin e aksesit dhe të bashkëveprimit të sistemit elektronik të Dhomës Kombëtare të Noterisë me bazat e tjera të të dhënave.</w:t>
      </w:r>
    </w:p>
    <w:p w14:paraId="38E8F015"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5. Dhoma Kombëtare e Noterisë, në rolin e përdoruesit “Përdorues Regjistri”, ka të drejtë të </w:t>
      </w:r>
      <w:proofErr w:type="spellStart"/>
      <w:r w:rsidRPr="007F46BB">
        <w:rPr>
          <w:rFonts w:ascii="Garamond" w:hAnsi="Garamond"/>
          <w:sz w:val="24"/>
          <w:szCs w:val="24"/>
          <w:lang w:val="sq-AL"/>
        </w:rPr>
        <w:t>aksesojë</w:t>
      </w:r>
      <w:proofErr w:type="spellEnd"/>
      <w:r w:rsidRPr="007F46BB">
        <w:rPr>
          <w:rFonts w:ascii="Garamond" w:hAnsi="Garamond"/>
          <w:sz w:val="24"/>
          <w:szCs w:val="24"/>
          <w:lang w:val="sq-AL"/>
        </w:rPr>
        <w:t xml:space="preserve"> të dhënat e Regjistrit të Testamenteve dhe të Regjistrit të Dëshmive të Trashëgimisë, sipas përcaktimeve të ligjit për noterinë.</w:t>
      </w:r>
    </w:p>
    <w:p w14:paraId="5B4F1C96"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6. Ministria e Drejtësisë ka akses të plotë në informacionin që prodhohet, regjistrohet dhe administrohet në regjistrat përkatës, në rolet:</w:t>
      </w:r>
    </w:p>
    <w:p w14:paraId="050880DC"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a) lexues;</w:t>
      </w:r>
    </w:p>
    <w:p w14:paraId="32442DA6"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b) auditues;</w:t>
      </w:r>
    </w:p>
    <w:p w14:paraId="7C97F5D8"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c) monitorues;</w:t>
      </w:r>
    </w:p>
    <w:p w14:paraId="6CBF56AD"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ç) të prodhimit të statistikave përkatëse. </w:t>
      </w:r>
    </w:p>
    <w:p w14:paraId="0E0DE3FD"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7. </w:t>
      </w:r>
      <w:proofErr w:type="spellStart"/>
      <w:r w:rsidRPr="007F46BB">
        <w:rPr>
          <w:rFonts w:ascii="Garamond" w:hAnsi="Garamond"/>
          <w:sz w:val="24"/>
          <w:szCs w:val="24"/>
          <w:lang w:val="sq-AL"/>
        </w:rPr>
        <w:t>Aksesi</w:t>
      </w:r>
      <w:proofErr w:type="spellEnd"/>
      <w:r w:rsidRPr="007F46BB">
        <w:rPr>
          <w:rFonts w:ascii="Garamond" w:hAnsi="Garamond"/>
          <w:sz w:val="24"/>
          <w:szCs w:val="24"/>
          <w:lang w:val="sq-AL"/>
        </w:rPr>
        <w:t xml:space="preserve">, sipas pikës 6, të këtij vendimi, siguron që Ministria e Drejtësisë të mbikëqyrë në kohë reale, përdorimin dhe aksesimin e regjistrave përkatës. </w:t>
      </w:r>
    </w:p>
    <w:p w14:paraId="29BD63EF"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8. Noteri, si përdorues i sistemit elektronik, ka të drejtën e aksesit në të gjitha testamentet dhe dëshmitë e trashëgimisë ligjore apo testamentare, që regjistrohen prej tij në regjistrat përkatës. </w:t>
      </w:r>
    </w:p>
    <w:p w14:paraId="61AFA209"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9. Noteri kryen regjistrimin e testamenteve dhe të dëshmive të trashëgimisë ligjore apo testamentare me kujdesin më të lartë profesional. </w:t>
      </w:r>
    </w:p>
    <w:p w14:paraId="29E827C9"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10. Hapat për regjistrimin e një akti “testament” janë të njëjtë me regjistrimin e një shërbimi ekzistues noterial në sistem, si vijon: </w:t>
      </w:r>
    </w:p>
    <w:p w14:paraId="4A4B0ECE"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a) regjistrohet një akt apo veprim i ri noterial në sistem; </w:t>
      </w:r>
    </w:p>
    <w:p w14:paraId="3C83C4EF"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b) zgjidhet një nga shërbimet për testamentet, që janë: </w:t>
      </w:r>
    </w:p>
    <w:p w14:paraId="2626E555"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lastRenderedPageBreak/>
        <w:t xml:space="preserve">i. testament - depozitim testamenti; </w:t>
      </w:r>
    </w:p>
    <w:p w14:paraId="3D38C5EC" w14:textId="77777777" w:rsidR="00867E65" w:rsidRPr="007F46BB" w:rsidRDefault="00867E65" w:rsidP="00867E65">
      <w:pPr>
        <w:spacing w:after="0" w:line="240" w:lineRule="auto"/>
        <w:ind w:firstLine="284"/>
        <w:jc w:val="both"/>
        <w:rPr>
          <w:rFonts w:ascii="Garamond" w:hAnsi="Garamond"/>
          <w:sz w:val="24"/>
          <w:szCs w:val="24"/>
          <w:lang w:val="sq-AL"/>
        </w:rPr>
      </w:pPr>
      <w:proofErr w:type="spellStart"/>
      <w:r w:rsidRPr="007F46BB">
        <w:rPr>
          <w:rFonts w:ascii="Garamond" w:hAnsi="Garamond"/>
          <w:sz w:val="24"/>
          <w:szCs w:val="24"/>
          <w:lang w:val="sq-AL"/>
        </w:rPr>
        <w:t>ii</w:t>
      </w:r>
      <w:proofErr w:type="spellEnd"/>
      <w:r w:rsidRPr="007F46BB">
        <w:rPr>
          <w:rFonts w:ascii="Garamond" w:hAnsi="Garamond"/>
          <w:sz w:val="24"/>
          <w:szCs w:val="24"/>
          <w:lang w:val="sq-AL"/>
        </w:rPr>
        <w:t xml:space="preserve">. testament - përpilimi në zyrë; </w:t>
      </w:r>
    </w:p>
    <w:p w14:paraId="460DB29F" w14:textId="77777777" w:rsidR="00867E65" w:rsidRPr="007F46BB" w:rsidRDefault="00867E65" w:rsidP="00867E65">
      <w:pPr>
        <w:spacing w:after="0" w:line="240" w:lineRule="auto"/>
        <w:ind w:firstLine="284"/>
        <w:jc w:val="both"/>
        <w:rPr>
          <w:rFonts w:ascii="Garamond" w:hAnsi="Garamond"/>
          <w:sz w:val="24"/>
          <w:szCs w:val="24"/>
          <w:lang w:val="sq-AL"/>
        </w:rPr>
      </w:pPr>
      <w:proofErr w:type="spellStart"/>
      <w:r w:rsidRPr="007F46BB">
        <w:rPr>
          <w:rFonts w:ascii="Garamond" w:hAnsi="Garamond"/>
          <w:sz w:val="24"/>
          <w:szCs w:val="24"/>
          <w:lang w:val="sq-AL"/>
        </w:rPr>
        <w:t>iii</w:t>
      </w:r>
      <w:proofErr w:type="spellEnd"/>
      <w:r w:rsidRPr="007F46BB">
        <w:rPr>
          <w:rFonts w:ascii="Garamond" w:hAnsi="Garamond"/>
          <w:sz w:val="24"/>
          <w:szCs w:val="24"/>
          <w:lang w:val="sq-AL"/>
        </w:rPr>
        <w:t xml:space="preserve">. testament - përpilimi në shtëpi; </w:t>
      </w:r>
    </w:p>
    <w:p w14:paraId="168A46F8" w14:textId="77777777" w:rsidR="00867E65" w:rsidRPr="007F46BB" w:rsidRDefault="00867E65" w:rsidP="00867E65">
      <w:pPr>
        <w:spacing w:after="0" w:line="240" w:lineRule="auto"/>
        <w:ind w:firstLine="284"/>
        <w:jc w:val="both"/>
        <w:rPr>
          <w:rFonts w:ascii="Garamond" w:hAnsi="Garamond"/>
          <w:sz w:val="24"/>
          <w:szCs w:val="24"/>
          <w:lang w:val="sq-AL"/>
        </w:rPr>
      </w:pPr>
      <w:proofErr w:type="spellStart"/>
      <w:r w:rsidRPr="007F46BB">
        <w:rPr>
          <w:rFonts w:ascii="Garamond" w:hAnsi="Garamond"/>
          <w:sz w:val="24"/>
          <w:szCs w:val="24"/>
          <w:lang w:val="sq-AL"/>
        </w:rPr>
        <w:t>iv</w:t>
      </w:r>
      <w:proofErr w:type="spellEnd"/>
      <w:r w:rsidRPr="007F46BB">
        <w:rPr>
          <w:rFonts w:ascii="Garamond" w:hAnsi="Garamond"/>
          <w:sz w:val="24"/>
          <w:szCs w:val="24"/>
          <w:lang w:val="sq-AL"/>
        </w:rPr>
        <w:t xml:space="preserve">. revokim testamenti deklaratë; ose </w:t>
      </w:r>
    </w:p>
    <w:p w14:paraId="51D15D54"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v. procesverbal i çeljes së testamentit; </w:t>
      </w:r>
    </w:p>
    <w:p w14:paraId="67F6330F"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c) plotësohen të dhënat e aktit në të gjitha rubrikat e parashikuara në sistem, në të njëjtën mënyrë si për një akt noterial. </w:t>
      </w:r>
    </w:p>
    <w:p w14:paraId="214A0582"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11. Hapat për regjistrimin e një akti “dëshmi trashëgimie” ligjore ose testamentare janë të njëjtë me regjistrimin e një shërbimi ekzistues noterial në sistem, si vijon: </w:t>
      </w:r>
    </w:p>
    <w:p w14:paraId="2FC2216C"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a) regjistrohet një akt apo veprim i ri noterial në sistem; </w:t>
      </w:r>
    </w:p>
    <w:p w14:paraId="4588F3DE"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b) zgjidhet një nga shërbimet për dëshmitë e trashëgimisë, që janë: </w:t>
      </w:r>
    </w:p>
    <w:p w14:paraId="32005800"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i. lëshimi i dëshmisë së trashëgimisë ligjore; ose </w:t>
      </w:r>
    </w:p>
    <w:p w14:paraId="523CD55C" w14:textId="77777777" w:rsidR="00867E65" w:rsidRPr="007F46BB" w:rsidRDefault="00867E65" w:rsidP="00867E65">
      <w:pPr>
        <w:spacing w:after="0" w:line="240" w:lineRule="auto"/>
        <w:ind w:firstLine="284"/>
        <w:jc w:val="both"/>
        <w:rPr>
          <w:rFonts w:ascii="Garamond" w:hAnsi="Garamond"/>
          <w:sz w:val="24"/>
          <w:szCs w:val="24"/>
          <w:lang w:val="sq-AL"/>
        </w:rPr>
      </w:pPr>
      <w:proofErr w:type="spellStart"/>
      <w:r w:rsidRPr="007F46BB">
        <w:rPr>
          <w:rFonts w:ascii="Garamond" w:hAnsi="Garamond"/>
          <w:sz w:val="24"/>
          <w:szCs w:val="24"/>
          <w:lang w:val="sq-AL"/>
        </w:rPr>
        <w:t>ii</w:t>
      </w:r>
      <w:proofErr w:type="spellEnd"/>
      <w:r w:rsidRPr="007F46BB">
        <w:rPr>
          <w:rFonts w:ascii="Garamond" w:hAnsi="Garamond"/>
          <w:sz w:val="24"/>
          <w:szCs w:val="24"/>
          <w:lang w:val="sq-AL"/>
        </w:rPr>
        <w:t xml:space="preserve">. lëshimi i dëshmisë së trashëgimisë testamentare; </w:t>
      </w:r>
    </w:p>
    <w:p w14:paraId="02D210B4"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c) plotësohen të dhënat e aktit në të gjitha rubrikat e parashikuara në sistem, në të njëjtën mënyrë si për një akt noterial; </w:t>
      </w:r>
    </w:p>
    <w:p w14:paraId="4FD77A8B"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ç) kërkimi në regjistër është i njëjtë me metodën e kërkimit të akteve të tjera noteriale. </w:t>
      </w:r>
    </w:p>
    <w:p w14:paraId="18850656"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 xml:space="preserve">12. Ngarkohet Ministria e Drejtësisë, Dhoma Kombëtare e Noterisë dhe noterët për ndjekjen dhe zbatimin e këtij urdhri. </w:t>
      </w:r>
    </w:p>
    <w:p w14:paraId="4250C192"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13. Urdhri nr. 356, datë 4.9.2013, i Ministrit të Drejtësisë, “Për përcaktimin e rregullave të hollësishme për Regjistrin Kombëtar të Testamenteve dhe Regjistrin Kombëtar të Dëshmive të Trashëgimisë”, shfuqizohet.</w:t>
      </w:r>
    </w:p>
    <w:p w14:paraId="2F1EDDF3"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14. Ngarkohet Sektori i Arkiv-Protokollit për marrjen e masave për njoftimin e këtij urdhri.</w:t>
      </w:r>
    </w:p>
    <w:p w14:paraId="4E3579EF" w14:textId="77777777" w:rsidR="00867E65" w:rsidRPr="007F46BB" w:rsidRDefault="00867E65" w:rsidP="00867E65">
      <w:pPr>
        <w:spacing w:after="0" w:line="240" w:lineRule="auto"/>
        <w:ind w:firstLine="284"/>
        <w:jc w:val="both"/>
        <w:rPr>
          <w:rFonts w:ascii="Garamond" w:hAnsi="Garamond"/>
          <w:sz w:val="24"/>
          <w:szCs w:val="24"/>
          <w:lang w:val="sq-AL"/>
        </w:rPr>
      </w:pPr>
      <w:r w:rsidRPr="007F46BB">
        <w:rPr>
          <w:rFonts w:ascii="Garamond" w:hAnsi="Garamond"/>
          <w:sz w:val="24"/>
          <w:szCs w:val="24"/>
          <w:lang w:val="sq-AL"/>
        </w:rPr>
        <w:t>Ky urdhër hyn në fuqi menjëherë dhe botohet në Fletoren Zyrtare.</w:t>
      </w:r>
    </w:p>
    <w:p w14:paraId="7493AAAD" w14:textId="77777777" w:rsidR="00867E65" w:rsidRPr="007F46BB" w:rsidRDefault="00867E65" w:rsidP="00867E65">
      <w:pPr>
        <w:spacing w:after="0" w:line="240" w:lineRule="auto"/>
        <w:ind w:firstLine="284"/>
        <w:jc w:val="both"/>
        <w:rPr>
          <w:rFonts w:ascii="Garamond" w:hAnsi="Garamond"/>
          <w:sz w:val="24"/>
          <w:szCs w:val="24"/>
          <w:lang w:val="sq-AL"/>
        </w:rPr>
      </w:pPr>
    </w:p>
    <w:p w14:paraId="1EE2395B" w14:textId="599FDBF6" w:rsidR="00867E65" w:rsidRPr="007F46BB" w:rsidRDefault="00867E65" w:rsidP="00867E65">
      <w:pPr>
        <w:spacing w:after="0" w:line="240" w:lineRule="auto"/>
        <w:ind w:firstLine="284"/>
        <w:jc w:val="right"/>
        <w:rPr>
          <w:rFonts w:ascii="Garamond" w:hAnsi="Garamond"/>
          <w:sz w:val="24"/>
          <w:szCs w:val="24"/>
          <w:lang w:val="sq-AL"/>
        </w:rPr>
      </w:pPr>
      <w:r w:rsidRPr="007F46BB">
        <w:rPr>
          <w:rFonts w:ascii="Garamond" w:hAnsi="Garamond"/>
          <w:sz w:val="24"/>
          <w:szCs w:val="24"/>
          <w:lang w:val="sq-AL"/>
        </w:rPr>
        <w:t>MINISTËR I DREJTËSISË</w:t>
      </w:r>
    </w:p>
    <w:p w14:paraId="78D858D5" w14:textId="77777777" w:rsidR="00867E65" w:rsidRPr="007F46BB" w:rsidRDefault="00867E65" w:rsidP="00867E65">
      <w:pPr>
        <w:spacing w:after="0" w:line="240" w:lineRule="auto"/>
        <w:ind w:firstLine="284"/>
        <w:jc w:val="right"/>
        <w:rPr>
          <w:rFonts w:ascii="Garamond" w:hAnsi="Garamond"/>
          <w:b/>
          <w:sz w:val="24"/>
          <w:szCs w:val="24"/>
          <w:lang w:val="sq-AL"/>
        </w:rPr>
      </w:pPr>
      <w:proofErr w:type="spellStart"/>
      <w:r w:rsidRPr="007F46BB">
        <w:rPr>
          <w:rFonts w:ascii="Garamond" w:hAnsi="Garamond"/>
          <w:b/>
          <w:sz w:val="24"/>
          <w:szCs w:val="24"/>
          <w:lang w:val="sq-AL"/>
        </w:rPr>
        <w:t>Etilda</w:t>
      </w:r>
      <w:proofErr w:type="spellEnd"/>
      <w:r w:rsidRPr="007F46BB">
        <w:rPr>
          <w:rFonts w:ascii="Garamond" w:hAnsi="Garamond"/>
          <w:b/>
          <w:sz w:val="24"/>
          <w:szCs w:val="24"/>
          <w:lang w:val="sq-AL"/>
        </w:rPr>
        <w:t xml:space="preserve"> </w:t>
      </w:r>
      <w:proofErr w:type="spellStart"/>
      <w:r w:rsidRPr="007F46BB">
        <w:rPr>
          <w:rFonts w:ascii="Garamond" w:hAnsi="Garamond"/>
          <w:b/>
          <w:sz w:val="24"/>
          <w:szCs w:val="24"/>
          <w:lang w:val="sq-AL"/>
        </w:rPr>
        <w:t>Gjonaj</w:t>
      </w:r>
      <w:proofErr w:type="spellEnd"/>
      <w:r w:rsidRPr="007F46BB">
        <w:rPr>
          <w:rFonts w:ascii="Garamond" w:hAnsi="Garamond"/>
          <w:b/>
          <w:sz w:val="24"/>
          <w:szCs w:val="24"/>
          <w:lang w:val="sq-AL"/>
        </w:rPr>
        <w:t xml:space="preserve"> (</w:t>
      </w:r>
      <w:proofErr w:type="spellStart"/>
      <w:r w:rsidRPr="007F46BB">
        <w:rPr>
          <w:rFonts w:ascii="Garamond" w:hAnsi="Garamond"/>
          <w:b/>
          <w:sz w:val="24"/>
          <w:szCs w:val="24"/>
          <w:lang w:val="sq-AL"/>
        </w:rPr>
        <w:t>Saliu</w:t>
      </w:r>
      <w:proofErr w:type="spellEnd"/>
      <w:r w:rsidRPr="007F46BB">
        <w:rPr>
          <w:rFonts w:ascii="Garamond" w:hAnsi="Garamond"/>
          <w:b/>
          <w:sz w:val="24"/>
          <w:szCs w:val="24"/>
          <w:lang w:val="sq-AL"/>
        </w:rPr>
        <w:t>)</w:t>
      </w:r>
    </w:p>
    <w:p w14:paraId="1ED4EDEC" w14:textId="77777777" w:rsidR="00867E65" w:rsidRPr="007F46BB" w:rsidRDefault="00867E65" w:rsidP="00867E65">
      <w:pPr>
        <w:spacing w:after="0" w:line="240" w:lineRule="auto"/>
        <w:ind w:firstLine="284"/>
        <w:jc w:val="both"/>
        <w:rPr>
          <w:rFonts w:ascii="Garamond" w:hAnsi="Garamond"/>
          <w:b/>
          <w:sz w:val="24"/>
          <w:szCs w:val="24"/>
          <w:lang w:val="sq-AL"/>
        </w:rPr>
      </w:pPr>
    </w:p>
    <w:p w14:paraId="69B84B07" w14:textId="77777777" w:rsidR="00867E65" w:rsidRPr="007F46BB" w:rsidRDefault="00867E65" w:rsidP="00867E65">
      <w:pPr>
        <w:spacing w:after="0" w:line="240" w:lineRule="auto"/>
        <w:ind w:firstLine="284"/>
        <w:jc w:val="both"/>
        <w:rPr>
          <w:rFonts w:ascii="Garamond" w:hAnsi="Garamond"/>
          <w:sz w:val="24"/>
          <w:szCs w:val="24"/>
          <w:lang w:val="sq-AL"/>
        </w:rPr>
      </w:pPr>
    </w:p>
    <w:p w14:paraId="5E2332A5" w14:textId="77777777" w:rsidR="00867E65" w:rsidRPr="007F46BB" w:rsidRDefault="00867E65" w:rsidP="00867E65">
      <w:pPr>
        <w:spacing w:after="0" w:line="240" w:lineRule="auto"/>
        <w:ind w:firstLine="284"/>
        <w:jc w:val="both"/>
        <w:rPr>
          <w:rFonts w:ascii="Garamond" w:hAnsi="Garamond"/>
          <w:sz w:val="24"/>
          <w:szCs w:val="24"/>
          <w:lang w:val="sq-AL"/>
        </w:rPr>
      </w:pPr>
    </w:p>
    <w:p w14:paraId="075ABB63" w14:textId="77777777" w:rsidR="00867E65" w:rsidRPr="007F46BB" w:rsidRDefault="00867E65" w:rsidP="00867E65">
      <w:pPr>
        <w:spacing w:after="0" w:line="240" w:lineRule="auto"/>
        <w:ind w:firstLine="284"/>
        <w:jc w:val="both"/>
        <w:rPr>
          <w:rFonts w:ascii="Garamond" w:hAnsi="Garamond"/>
          <w:sz w:val="24"/>
          <w:szCs w:val="24"/>
          <w:lang w:val="sq-AL"/>
        </w:rPr>
      </w:pPr>
    </w:p>
    <w:p w14:paraId="3ED37778" w14:textId="77777777" w:rsidR="00867E65" w:rsidRPr="007F46BB" w:rsidRDefault="00867E65" w:rsidP="00867E65">
      <w:pPr>
        <w:spacing w:after="0" w:line="240" w:lineRule="auto"/>
        <w:ind w:firstLine="284"/>
        <w:jc w:val="both"/>
        <w:rPr>
          <w:rFonts w:ascii="Garamond" w:hAnsi="Garamond"/>
          <w:sz w:val="24"/>
          <w:szCs w:val="24"/>
          <w:lang w:val="sq-AL"/>
        </w:rPr>
      </w:pPr>
    </w:p>
    <w:p w14:paraId="519AFA67" w14:textId="77777777" w:rsidR="00867E65" w:rsidRPr="007F46BB" w:rsidRDefault="00867E65" w:rsidP="00867E65">
      <w:pPr>
        <w:spacing w:after="0" w:line="240" w:lineRule="auto"/>
        <w:ind w:firstLine="284"/>
        <w:jc w:val="both"/>
        <w:rPr>
          <w:rFonts w:ascii="Garamond" w:hAnsi="Garamond"/>
          <w:sz w:val="24"/>
          <w:szCs w:val="24"/>
          <w:lang w:val="sq-AL"/>
        </w:rPr>
      </w:pPr>
    </w:p>
    <w:p w14:paraId="41852A05" w14:textId="77777777" w:rsidR="00867E65" w:rsidRPr="007F46BB" w:rsidRDefault="00867E65" w:rsidP="00867E65">
      <w:pPr>
        <w:spacing w:after="0" w:line="240" w:lineRule="auto"/>
        <w:ind w:firstLine="284"/>
        <w:jc w:val="both"/>
        <w:rPr>
          <w:rFonts w:ascii="Garamond" w:hAnsi="Garamond"/>
          <w:sz w:val="24"/>
          <w:szCs w:val="24"/>
          <w:lang w:val="sq-AL"/>
        </w:rPr>
      </w:pPr>
    </w:p>
    <w:p w14:paraId="2CA9CB2C" w14:textId="77777777" w:rsidR="00867E65" w:rsidRPr="007F46BB" w:rsidRDefault="00867E65" w:rsidP="00867E65">
      <w:pPr>
        <w:spacing w:after="0" w:line="240" w:lineRule="auto"/>
        <w:ind w:firstLine="284"/>
        <w:jc w:val="both"/>
        <w:rPr>
          <w:rFonts w:ascii="Garamond" w:hAnsi="Garamond"/>
          <w:sz w:val="24"/>
          <w:szCs w:val="24"/>
          <w:lang w:val="sq-AL"/>
        </w:rPr>
      </w:pPr>
    </w:p>
    <w:p w14:paraId="08E42A29" w14:textId="77777777" w:rsidR="00867E65" w:rsidRPr="007F46BB" w:rsidRDefault="00867E65" w:rsidP="00867E65">
      <w:pPr>
        <w:spacing w:after="0" w:line="240" w:lineRule="auto"/>
        <w:ind w:firstLine="284"/>
        <w:jc w:val="both"/>
        <w:rPr>
          <w:rFonts w:ascii="Garamond" w:hAnsi="Garamond"/>
          <w:sz w:val="24"/>
          <w:szCs w:val="24"/>
          <w:lang w:val="sq-AL"/>
        </w:rPr>
      </w:pPr>
    </w:p>
    <w:p w14:paraId="34320BD6" w14:textId="77777777" w:rsidR="00867E65" w:rsidRPr="007F46BB" w:rsidRDefault="00867E65" w:rsidP="00867E65">
      <w:pPr>
        <w:spacing w:after="0" w:line="240" w:lineRule="auto"/>
        <w:ind w:firstLine="284"/>
        <w:jc w:val="both"/>
        <w:rPr>
          <w:rFonts w:ascii="Garamond" w:hAnsi="Garamond"/>
          <w:sz w:val="24"/>
          <w:szCs w:val="24"/>
          <w:lang w:val="sq-AL"/>
        </w:rPr>
      </w:pPr>
    </w:p>
    <w:p w14:paraId="7EFCD945" w14:textId="77777777" w:rsidR="00867E65" w:rsidRPr="007F46BB" w:rsidRDefault="00867E65" w:rsidP="00867E65">
      <w:pPr>
        <w:spacing w:after="0" w:line="240" w:lineRule="auto"/>
        <w:ind w:firstLine="284"/>
        <w:jc w:val="both"/>
        <w:rPr>
          <w:rFonts w:ascii="Garamond" w:hAnsi="Garamond"/>
          <w:sz w:val="24"/>
          <w:szCs w:val="24"/>
          <w:lang w:val="sq-AL"/>
        </w:rPr>
      </w:pPr>
    </w:p>
    <w:p w14:paraId="452825AD" w14:textId="77777777" w:rsidR="00867E65" w:rsidRPr="007F46BB" w:rsidRDefault="00867E65" w:rsidP="00867E65">
      <w:pPr>
        <w:spacing w:after="0" w:line="240" w:lineRule="auto"/>
        <w:ind w:firstLine="284"/>
        <w:jc w:val="both"/>
        <w:rPr>
          <w:rFonts w:ascii="Garamond" w:hAnsi="Garamond"/>
          <w:sz w:val="24"/>
          <w:szCs w:val="24"/>
          <w:lang w:val="sq-AL"/>
        </w:rPr>
      </w:pPr>
    </w:p>
    <w:p w14:paraId="303A3032" w14:textId="77777777" w:rsidR="00867E65" w:rsidRPr="007F46BB" w:rsidRDefault="00867E65" w:rsidP="00867E65">
      <w:pPr>
        <w:spacing w:after="0" w:line="240" w:lineRule="auto"/>
        <w:ind w:firstLine="284"/>
        <w:jc w:val="both"/>
        <w:rPr>
          <w:rFonts w:ascii="Garamond" w:hAnsi="Garamond"/>
          <w:sz w:val="24"/>
          <w:szCs w:val="24"/>
          <w:lang w:val="sq-AL"/>
        </w:rPr>
      </w:pPr>
    </w:p>
    <w:p w14:paraId="4357B98B" w14:textId="77777777" w:rsidR="00867E65" w:rsidRPr="007F46BB" w:rsidRDefault="00867E65" w:rsidP="00867E65">
      <w:pPr>
        <w:spacing w:after="0" w:line="240" w:lineRule="auto"/>
        <w:ind w:firstLine="284"/>
        <w:jc w:val="both"/>
        <w:rPr>
          <w:rFonts w:ascii="Garamond" w:hAnsi="Garamond"/>
          <w:sz w:val="24"/>
          <w:szCs w:val="24"/>
          <w:lang w:val="sq-AL"/>
        </w:rPr>
      </w:pPr>
    </w:p>
    <w:p w14:paraId="1775D8FF" w14:textId="77777777" w:rsidR="00867E65" w:rsidRPr="007F46BB" w:rsidRDefault="00867E65" w:rsidP="00867E65">
      <w:pPr>
        <w:spacing w:after="0" w:line="240" w:lineRule="auto"/>
        <w:ind w:firstLine="284"/>
        <w:jc w:val="both"/>
        <w:rPr>
          <w:rFonts w:ascii="Garamond" w:hAnsi="Garamond"/>
          <w:sz w:val="24"/>
          <w:szCs w:val="24"/>
          <w:lang w:val="sq-AL"/>
        </w:rPr>
      </w:pPr>
    </w:p>
    <w:p w14:paraId="1F127DC3" w14:textId="77777777" w:rsidR="00867E65" w:rsidRPr="007F46BB" w:rsidRDefault="00867E65" w:rsidP="00867E65">
      <w:pPr>
        <w:spacing w:after="0" w:line="240" w:lineRule="auto"/>
        <w:ind w:firstLine="284"/>
        <w:jc w:val="both"/>
        <w:rPr>
          <w:rFonts w:ascii="Garamond" w:hAnsi="Garamond"/>
          <w:sz w:val="24"/>
          <w:szCs w:val="24"/>
          <w:lang w:val="sq-AL"/>
        </w:rPr>
      </w:pPr>
    </w:p>
    <w:p w14:paraId="236F747D" w14:textId="77777777" w:rsidR="00867E65" w:rsidRPr="007F46BB" w:rsidRDefault="00867E65" w:rsidP="00867E65">
      <w:pPr>
        <w:spacing w:after="0" w:line="240" w:lineRule="auto"/>
        <w:ind w:firstLine="284"/>
        <w:jc w:val="both"/>
        <w:rPr>
          <w:rFonts w:ascii="Garamond" w:hAnsi="Garamond"/>
          <w:sz w:val="24"/>
          <w:szCs w:val="24"/>
          <w:lang w:val="sq-AL"/>
        </w:rPr>
      </w:pPr>
    </w:p>
    <w:p w14:paraId="05D4A04D" w14:textId="77777777" w:rsidR="00867E65" w:rsidRPr="007F46BB" w:rsidRDefault="00867E65" w:rsidP="00867E65">
      <w:pPr>
        <w:spacing w:after="0" w:line="240" w:lineRule="auto"/>
        <w:ind w:firstLine="284"/>
        <w:jc w:val="both"/>
        <w:rPr>
          <w:rFonts w:ascii="Garamond" w:hAnsi="Garamond"/>
          <w:sz w:val="24"/>
          <w:szCs w:val="24"/>
          <w:lang w:val="sq-AL"/>
        </w:rPr>
      </w:pPr>
    </w:p>
    <w:p w14:paraId="491668FD" w14:textId="77777777" w:rsidR="00867E65" w:rsidRPr="007F46BB" w:rsidRDefault="00867E65" w:rsidP="00867E65">
      <w:pPr>
        <w:spacing w:after="0" w:line="240" w:lineRule="auto"/>
        <w:ind w:firstLine="284"/>
        <w:jc w:val="both"/>
        <w:rPr>
          <w:rFonts w:ascii="Garamond" w:hAnsi="Garamond"/>
          <w:sz w:val="24"/>
          <w:szCs w:val="24"/>
          <w:lang w:val="sq-AL"/>
        </w:rPr>
      </w:pPr>
    </w:p>
    <w:p w14:paraId="7BC68288" w14:textId="77777777" w:rsidR="00867E65" w:rsidRPr="007F46BB" w:rsidRDefault="00867E65" w:rsidP="00867E65">
      <w:pPr>
        <w:spacing w:after="0" w:line="240" w:lineRule="auto"/>
        <w:ind w:firstLine="284"/>
        <w:jc w:val="both"/>
        <w:rPr>
          <w:rFonts w:ascii="Garamond" w:hAnsi="Garamond"/>
          <w:sz w:val="24"/>
          <w:szCs w:val="24"/>
          <w:lang w:val="sq-AL"/>
        </w:rPr>
      </w:pPr>
    </w:p>
    <w:p w14:paraId="098A8655" w14:textId="77777777" w:rsidR="00867E65" w:rsidRPr="007F46BB" w:rsidRDefault="00867E65" w:rsidP="00867E65">
      <w:pPr>
        <w:spacing w:after="0" w:line="240" w:lineRule="auto"/>
        <w:ind w:firstLine="284"/>
        <w:jc w:val="both"/>
        <w:rPr>
          <w:rFonts w:ascii="Garamond" w:hAnsi="Garamond"/>
          <w:sz w:val="24"/>
          <w:szCs w:val="24"/>
          <w:lang w:val="sq-AL"/>
        </w:rPr>
      </w:pPr>
    </w:p>
    <w:p w14:paraId="63A3B25F" w14:textId="77777777" w:rsidR="00867E65" w:rsidRPr="007F46BB" w:rsidRDefault="00867E65" w:rsidP="00867E65">
      <w:pPr>
        <w:spacing w:after="0" w:line="240" w:lineRule="auto"/>
        <w:ind w:firstLine="284"/>
        <w:jc w:val="both"/>
        <w:rPr>
          <w:rFonts w:ascii="Garamond" w:hAnsi="Garamond"/>
          <w:sz w:val="24"/>
          <w:szCs w:val="24"/>
          <w:lang w:val="sq-AL"/>
        </w:rPr>
      </w:pPr>
    </w:p>
    <w:sectPr w:rsidR="00867E65" w:rsidRPr="007F4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4D8"/>
    <w:rsid w:val="000011C4"/>
    <w:rsid w:val="000A1962"/>
    <w:rsid w:val="00117A34"/>
    <w:rsid w:val="001E6444"/>
    <w:rsid w:val="003D14D8"/>
    <w:rsid w:val="005124E0"/>
    <w:rsid w:val="00652938"/>
    <w:rsid w:val="007F46BB"/>
    <w:rsid w:val="00867E65"/>
    <w:rsid w:val="00916624"/>
    <w:rsid w:val="009E0896"/>
    <w:rsid w:val="00A4181E"/>
    <w:rsid w:val="00D143C4"/>
    <w:rsid w:val="00E85E1C"/>
    <w:rsid w:val="00EB4C88"/>
    <w:rsid w:val="00FD3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FA25"/>
  <w15:docId w15:val="{9DEF463F-E136-47C0-A2D3-E8F66376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E65"/>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Default">
    <w:name w:val="Default"/>
    <w:rsid w:val="00867E65"/>
    <w:pPr>
      <w:autoSpaceDE w:val="0"/>
      <w:autoSpaceDN w:val="0"/>
      <w:adjustRightInd w:val="0"/>
      <w:spacing w:after="0" w:line="240" w:lineRule="auto"/>
    </w:pPr>
    <w:rPr>
      <w:rFonts w:ascii="Garamond" w:eastAsia="Batang"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C93778D33AF4566AF5CE8C5E2CA359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Nr_x002e__x0020_akti>
    <Data_x0020_e_x0020_Krijimit xmlns="0e656187-b300-4fb0-8bf4-3a50f872073c">2021-01-14T11:05:38Z</Data_x0020_e_x0020_Krijimit>
    <URL xmlns="0e656187-b300-4fb0-8bf4-3a50f872073c" xsi:nil="true"/>
    <Institucion_x0020_Pergjegjes xmlns="0e656187-b300-4fb0-8bf4-3a50f872073c">http://qbz.gov.al/resource/authority/legal-institution/29|ministria-e-drejtesise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2021-01-12T23:00:00Z</Date_x0020_protokolli>
    <Titulli xmlns="0e656187-b300-4fb0-8bf4-3a50f872073c">Për miratimin e rregullave të hollësishme për Regjistrin Kombëtar të Testamenteve  dhe për Regjistrin Kombëtar të Dëshmive të Trashëgimisë</Titulli>
    <Modifikuesi xmlns="0e656187-b300-4fb0-8bf4-3a50f872073c">vjollca.pacrami</Modifikuesi>
    <Nr_x002e__x0020_prot_x0020_QBZ xmlns="0e656187-b300-4fb0-8bf4-3a50f872073c">66/4</Nr_x002e__x0020_prot_x0020_QBZ>
    <Data_x0020_e_x0020_Modifikimit xmlns="0e656187-b300-4fb0-8bf4-3a50f872073c">2021-01-18T08:53:09Z</Data_x0020_e_x0020_Modifikimit>
    <Dekretuar xmlns="0e656187-b300-4fb0-8bf4-3a50f872073c">false</Dekretuar>
    <Data xmlns="0e656187-b300-4fb0-8bf4-3a50f872073c">2021-01-06T23:00:00Z</Data>
    <Nr_x002e__x0020_protokolli_x0020_i_x0020_aktit xmlns="0e656187-b300-4fb0-8bf4-3a50f872073c">97/3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C93778D33AF4566AF5CE8C5E2CA359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997AF-2975-4785-B8CA-E4F22DF549F1}">
  <ds:schemaRefs>
    <ds:schemaRef ds:uri="http://schemas.microsoft.com/sharepoint/v3/contenttype/forms"/>
  </ds:schemaRefs>
</ds:datastoreItem>
</file>

<file path=customXml/itemProps2.xml><?xml version="1.0" encoding="utf-8"?>
<ds:datastoreItem xmlns:ds="http://schemas.openxmlformats.org/officeDocument/2006/customXml" ds:itemID="{79E7B6B9-FACC-45A4-A056-B43DBA277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96D7C08-95C8-4EA8-A62D-CE62520E469E}">
  <ds:schemaRefs>
    <ds:schemaRef ds:uri="0e656187-b300-4fb0-8bf4-3a50f872073c"/>
    <ds:schemaRef ds:uri="http://purl.org/dc/terms/"/>
    <ds:schemaRef ds:uri="http://schemas.microsoft.com/office/2006/metadata/properties"/>
    <ds:schemaRef ds:uri="http://purl.org/dc/dcmitype/"/>
    <ds:schemaRef ds:uri="http://purl.org/dc/elements/1.1/"/>
    <ds:schemaRef ds:uri="http://www.w3.org/XML/1998/namespace"/>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3CD138D0-B7F3-4CFE-B04F-AA97D41727C6}">
  <ds:schemaRefs>
    <ds:schemaRef ds:uri="http://schemas.microsoft.com/sharepoint/v3/contenttype/forms"/>
  </ds:schemaRefs>
</ds:datastoreItem>
</file>

<file path=customXml/itemProps5.xml><?xml version="1.0" encoding="utf-8"?>
<ds:datastoreItem xmlns:ds="http://schemas.openxmlformats.org/officeDocument/2006/customXml" ds:itemID="{1A419CAF-7F0A-4C64-8128-7862E34B7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88C5229-2490-47C6-8A2C-424529BBF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Për miratimin e rregullave të hollësishme për Regjistrin Kombëtar të Testamenteve dhe për Regjistrin Kombëtar të Dëshmive të Trashëgimisë</vt:lpstr>
    </vt:vector>
  </TitlesOfParts>
  <Company/>
  <LinksUpToDate>false</LinksUpToDate>
  <CharactersWithSpaces>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rregullave të hollësishme për Regjistrin Kombëtar të Testamenteve dhe për Regjistrin Kombëtar të Dëshmive të Trashëgimisë</dc:title>
  <dc:creator>Entela Suli</dc:creator>
  <cp:lastModifiedBy>Alma Lisaku</cp:lastModifiedBy>
  <cp:revision>9</cp:revision>
  <dcterms:created xsi:type="dcterms:W3CDTF">2021-01-14T10:47:00Z</dcterms:created>
  <dcterms:modified xsi:type="dcterms:W3CDTF">2021-01-18T09:25:00Z</dcterms:modified>
</cp:coreProperties>
</file>