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17080" w14:textId="0520DA34" w:rsidR="00B40E21" w:rsidRPr="00BA20B2" w:rsidRDefault="00B40E21" w:rsidP="00911117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A20B2">
        <w:rPr>
          <w:rFonts w:ascii="Garamond" w:hAnsi="Garamond"/>
          <w:b/>
          <w:sz w:val="24"/>
          <w:szCs w:val="24"/>
          <w:lang w:val="sq-AL"/>
        </w:rPr>
        <w:t>URDHËR</w:t>
      </w:r>
    </w:p>
    <w:p w14:paraId="4E7D819E" w14:textId="3DAF80C6" w:rsidR="00B40E21" w:rsidRPr="00BA20B2" w:rsidRDefault="00B40E21" w:rsidP="00911117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A20B2">
        <w:rPr>
          <w:rFonts w:ascii="Garamond" w:hAnsi="Garamond"/>
          <w:b/>
          <w:sz w:val="24"/>
          <w:szCs w:val="24"/>
          <w:lang w:val="sq-AL"/>
        </w:rPr>
        <w:t>Nr.</w:t>
      </w:r>
      <w:r w:rsidR="00BA20B2">
        <w:rPr>
          <w:rFonts w:ascii="Garamond" w:hAnsi="Garamond"/>
          <w:b/>
          <w:sz w:val="24"/>
          <w:szCs w:val="24"/>
          <w:lang w:val="sq-AL"/>
        </w:rPr>
        <w:t xml:space="preserve"> </w:t>
      </w:r>
      <w:bookmarkStart w:id="0" w:name="_GoBack"/>
      <w:bookmarkEnd w:id="0"/>
      <w:r w:rsidRPr="00BA20B2">
        <w:rPr>
          <w:rFonts w:ascii="Garamond" w:hAnsi="Garamond"/>
          <w:b/>
          <w:sz w:val="24"/>
          <w:szCs w:val="24"/>
          <w:lang w:val="sq-AL"/>
        </w:rPr>
        <w:t>7, datë 7.1.2021</w:t>
      </w:r>
    </w:p>
    <w:p w14:paraId="3FE25A33" w14:textId="77777777" w:rsidR="00B40E21" w:rsidRPr="00BA20B2" w:rsidRDefault="00B40E21" w:rsidP="00911117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43DDD9F" w14:textId="431C98A9" w:rsidR="00B40E21" w:rsidRPr="00BA20B2" w:rsidRDefault="00B40E21" w:rsidP="00911117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A20B2">
        <w:rPr>
          <w:rFonts w:ascii="Garamond" w:hAnsi="Garamond"/>
          <w:b/>
          <w:sz w:val="24"/>
          <w:szCs w:val="24"/>
          <w:lang w:val="sq-AL"/>
        </w:rPr>
        <w:t>PËR</w:t>
      </w:r>
      <w:r w:rsidR="00911117" w:rsidRPr="00BA20B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BA20B2">
        <w:rPr>
          <w:rFonts w:ascii="Garamond" w:hAnsi="Garamond"/>
          <w:b/>
          <w:sz w:val="24"/>
          <w:szCs w:val="24"/>
          <w:lang w:val="sq-AL"/>
        </w:rPr>
        <w:t>MIRATIMIN E RREGULLAVE NË LIDHJE ME KËRKESAT PËR KRIJIMIN DHE PËRDORIMIN E DOKUMENTEVE ELEKTRONIKE NOTERIALE</w:t>
      </w:r>
    </w:p>
    <w:p w14:paraId="446BF40E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C7E8803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Në mbështetje të nenit 102, pika 4, të Kushtetutës, të nenit 7, pika 2, të ligjit nr. 8678, datë 14.5.2001, “Për organizimin dhe funksionimin e Ministrisë së Drejtësisë”, të ndryshuar, dhe të nenit 95, pika 3, të ligjit nr. 110/2018, “Për noterinë”, </w:t>
      </w:r>
    </w:p>
    <w:p w14:paraId="1D34CD82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DBCB5CB" w14:textId="77777777" w:rsidR="00B40E21" w:rsidRPr="00BA20B2" w:rsidRDefault="00B40E21" w:rsidP="00911117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URDHËROJ:</w:t>
      </w:r>
    </w:p>
    <w:p w14:paraId="1B96DDC0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5C5E0A7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1. Krijimi dhe përdorimi i dokumentit elektronik noterial bëhet në përputhje me parashikimet e këtij urdhri dhe të legjislacionit për dokumentin elektronik, nënshkrimin elektronik, identifikimin elektronik dhe shërbimet e besuara, duke siguruar që këto dokumente të jenë të </w:t>
      </w:r>
      <w:proofErr w:type="spellStart"/>
      <w:r w:rsidRPr="00BA20B2">
        <w:rPr>
          <w:rFonts w:ascii="Garamond" w:hAnsi="Garamond"/>
          <w:sz w:val="24"/>
          <w:szCs w:val="24"/>
          <w:lang w:val="sq-AL"/>
        </w:rPr>
        <w:t>disponueshme</w:t>
      </w:r>
      <w:proofErr w:type="spellEnd"/>
      <w:r w:rsidRPr="00BA20B2">
        <w:rPr>
          <w:rFonts w:ascii="Garamond" w:hAnsi="Garamond"/>
          <w:sz w:val="24"/>
          <w:szCs w:val="24"/>
          <w:lang w:val="sq-AL"/>
        </w:rPr>
        <w:t xml:space="preserve">, autentike, të </w:t>
      </w:r>
      <w:proofErr w:type="spellStart"/>
      <w:r w:rsidRPr="00BA20B2">
        <w:rPr>
          <w:rFonts w:ascii="Garamond" w:hAnsi="Garamond"/>
          <w:sz w:val="24"/>
          <w:szCs w:val="24"/>
          <w:lang w:val="sq-AL"/>
        </w:rPr>
        <w:t>aksesueshme</w:t>
      </w:r>
      <w:proofErr w:type="spellEnd"/>
      <w:r w:rsidRPr="00BA20B2">
        <w:rPr>
          <w:rFonts w:ascii="Garamond" w:hAnsi="Garamond"/>
          <w:sz w:val="24"/>
          <w:szCs w:val="24"/>
          <w:lang w:val="sq-AL"/>
        </w:rPr>
        <w:t xml:space="preserve"> gjatë ciklit jetësor të tyre.</w:t>
      </w:r>
    </w:p>
    <w:p w14:paraId="4D70CE06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2. Parashikimet e këtij urdhri zbatohen nga çdo noter, i cili lëshon dokumente të vërtetuara në formë elektronike. </w:t>
      </w:r>
    </w:p>
    <w:p w14:paraId="3F42C5DD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3. Çdo noter, për përdorimin e dokumentit elektronik noterial, duhet të sigurojë: </w:t>
      </w:r>
    </w:p>
    <w:p w14:paraId="7FAD78C9" w14:textId="72D70FB7" w:rsidR="00B40E21" w:rsidRPr="00BA20B2" w:rsidRDefault="00911117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a) </w:t>
      </w:r>
      <w:r w:rsidR="00B40E21" w:rsidRPr="00BA20B2">
        <w:rPr>
          <w:rFonts w:ascii="Garamond" w:hAnsi="Garamond"/>
          <w:sz w:val="24"/>
          <w:szCs w:val="24"/>
          <w:lang w:val="sq-AL"/>
        </w:rPr>
        <w:t>zbatimin e standardeve dhe të parimeve në lidhje me krijimin, mirëmbajtjen dhe shfrytëzimin e dokumenteve elektronike noteriale nga sistemi elektronik i Dhomës Kombëtare të Noterisë (sistemi elektronik), si dhe të garantojë regjistrimin e dokumentit elektronik noterial në sistemin elektronik të regjistrit noterial shqiptar;</w:t>
      </w:r>
    </w:p>
    <w:p w14:paraId="3CFFBE7E" w14:textId="3F82DB0A" w:rsidR="00B40E21" w:rsidRPr="00BA20B2" w:rsidRDefault="00911117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b) </w:t>
      </w:r>
      <w:r w:rsidR="00B40E21" w:rsidRPr="00BA20B2">
        <w:rPr>
          <w:rFonts w:ascii="Garamond" w:hAnsi="Garamond"/>
          <w:sz w:val="24"/>
          <w:szCs w:val="24"/>
          <w:lang w:val="sq-AL"/>
        </w:rPr>
        <w:t xml:space="preserve">ruajtjen e integritetit të të dhënave dhe të dokumenteve që ruhen në sistemin elektronik; mbrojtjen e të dhënave personale që përmban dokumenti elektronik noterial, në përputhje me politikat dhe rregullat e miratuara nga Dhoma Kombëtare e Noterisë për sigurinë dhe mbrojtjen e të dhënave personale. </w:t>
      </w:r>
    </w:p>
    <w:p w14:paraId="1E159D06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4. Dokumenti elektronik noterial krijohet nga noteri dhe është pjesë e sistemit elektronik të Dhomës. </w:t>
      </w:r>
    </w:p>
    <w:p w14:paraId="2E626E07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5. Sistemi elektronik i Dhomës dërgon për regjistrim në kohë reale në sistemin elektronik të regjistrit noterial shqiptar dokumentin elektronik noterial, sipas parashikimeve nënligjore në fuqi. </w:t>
      </w:r>
    </w:p>
    <w:p w14:paraId="25240BCC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6. Çdo dokument elektronik noterial identifikohet nëpërmjet një numri elektronik, i cili nënkupton pajisjen në çdo faqe të dokumentit noterial me </w:t>
      </w:r>
      <w:proofErr w:type="spellStart"/>
      <w:r w:rsidRPr="00BA20B2">
        <w:rPr>
          <w:rFonts w:ascii="Garamond" w:hAnsi="Garamond"/>
          <w:sz w:val="24"/>
          <w:szCs w:val="24"/>
          <w:lang w:val="sq-AL"/>
        </w:rPr>
        <w:t>barkodin</w:t>
      </w:r>
      <w:proofErr w:type="spellEnd"/>
      <w:r w:rsidRPr="00BA20B2">
        <w:rPr>
          <w:rFonts w:ascii="Garamond" w:hAnsi="Garamond"/>
          <w:sz w:val="24"/>
          <w:szCs w:val="24"/>
          <w:lang w:val="sq-AL"/>
        </w:rPr>
        <w:t xml:space="preserve"> unik </w:t>
      </w:r>
      <w:proofErr w:type="spellStart"/>
      <w:r w:rsidRPr="00BA20B2">
        <w:rPr>
          <w:rFonts w:ascii="Garamond" w:hAnsi="Garamond"/>
          <w:sz w:val="24"/>
          <w:szCs w:val="24"/>
          <w:lang w:val="sq-AL"/>
        </w:rPr>
        <w:t>korrenspondues</w:t>
      </w:r>
      <w:proofErr w:type="spellEnd"/>
      <w:r w:rsidRPr="00BA20B2">
        <w:rPr>
          <w:rFonts w:ascii="Garamond" w:hAnsi="Garamond"/>
          <w:sz w:val="24"/>
          <w:szCs w:val="24"/>
          <w:lang w:val="sq-AL"/>
        </w:rPr>
        <w:t xml:space="preserve">, të </w:t>
      </w:r>
      <w:proofErr w:type="spellStart"/>
      <w:r w:rsidRPr="00BA20B2">
        <w:rPr>
          <w:rFonts w:ascii="Garamond" w:hAnsi="Garamond"/>
          <w:sz w:val="24"/>
          <w:szCs w:val="24"/>
          <w:lang w:val="sq-AL"/>
        </w:rPr>
        <w:t>gjeneruar</w:t>
      </w:r>
      <w:proofErr w:type="spellEnd"/>
      <w:r w:rsidRPr="00BA20B2">
        <w:rPr>
          <w:rFonts w:ascii="Garamond" w:hAnsi="Garamond"/>
          <w:sz w:val="24"/>
          <w:szCs w:val="24"/>
          <w:lang w:val="sq-AL"/>
        </w:rPr>
        <w:t xml:space="preserve"> në mënyrë automatike nga sistemi elektronik i Dhomës. </w:t>
      </w:r>
    </w:p>
    <w:p w14:paraId="627929A9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7. Numërtimi i repertorit për veprimet noteriale dhe numërtimi i repertorit dhe i koleksionit për aktet noteriale bëhen nga sistemi elektronik i Dhomës, sipas rendit kronologjik të vendosjes së këtyre numrave, si dhe regjistrohen në regjistrin e përgjithshëm të veprimeve dhe të akteve noteriale që mbahet në formë manuale.</w:t>
      </w:r>
    </w:p>
    <w:p w14:paraId="7FBD45CF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8. Përdorimi i dokumentit elektronik, në komunikimin midis noterit, në cilësinë e dërguesit dhe kërkuesit (marrësit), bëhet me pëlqim të dyanshëm. </w:t>
      </w:r>
    </w:p>
    <w:p w14:paraId="037015AC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9. Marrësi, i cili ka pranuar përdorimin dhe qarkullimin e dokumentit elektronik, nuk mund të refuzojë dokumentin elektronik në mënyrë të njëanshme, vetëm për faktin që ai është përgatitur, përdorur dhe qarkulluar në formë elektronike.</w:t>
      </w:r>
    </w:p>
    <w:p w14:paraId="4AD70A39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10. Dokumenti elektronik përmban nënshkrimin elektronik të kualifikuar, bazuar në certifikatën e kualifikuar, që është e vlefshme që në çastin e krijimit të nënshkrimit. </w:t>
      </w:r>
    </w:p>
    <w:p w14:paraId="17C493E2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11. Nënshkrimi elektronik është procesi i vetëm që realizon certifikimin e dokumentit noterial, i cili i jepet klientit apo palëve të interesuara. Çdo dokument elektronik noterial duhet të jetë i </w:t>
      </w:r>
      <w:r w:rsidRPr="00BA20B2">
        <w:rPr>
          <w:rFonts w:ascii="Garamond" w:hAnsi="Garamond"/>
          <w:sz w:val="24"/>
          <w:szCs w:val="24"/>
          <w:lang w:val="sq-AL"/>
        </w:rPr>
        <w:lastRenderedPageBreak/>
        <w:t xml:space="preserve">certifikuar elektronikisht nga noteri nëpërmjet nënshkrimit elektronik, që sigurohet nga Agjencia Kombëtare e Shoqërisë së Informacionit. </w:t>
      </w:r>
    </w:p>
    <w:p w14:paraId="5BB15497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12. Nënshkrimi elektronik krijohet nga noteri dhe të gjitha të dhënat e lidhura me krijimin e nënshkrimit elektronik të kualifikuar administrohen personalisht nga noteri, sipas legjislacionit në fuqi për nënshkrimin elektronik. </w:t>
      </w:r>
    </w:p>
    <w:p w14:paraId="53FD9AF3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13. Nënshkrimi elektronik i krijuar nga noteri përmban emër, mbiemër, firmë, si dhe kohën e krijimit.</w:t>
      </w:r>
    </w:p>
    <w:p w14:paraId="626585F6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14. Forma e jashtme e paraqitjes së një dokumenti elektronik noterial duhet të përmbushë të njëjtat kritere si dokumenti shkresor.</w:t>
      </w:r>
    </w:p>
    <w:p w14:paraId="4EB019DB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15. Përpara dërgimit të dokumentit elektronik noterial te marrësi, duhet të kontrollohet që nënshkrimi elektronik bashkëngjitur tij është i vlefshëm dhe i </w:t>
      </w:r>
      <w:proofErr w:type="spellStart"/>
      <w:r w:rsidRPr="00BA20B2">
        <w:rPr>
          <w:rFonts w:ascii="Garamond" w:hAnsi="Garamond"/>
          <w:sz w:val="24"/>
          <w:szCs w:val="24"/>
          <w:lang w:val="sq-AL"/>
        </w:rPr>
        <w:t>verifikueshëm</w:t>
      </w:r>
      <w:proofErr w:type="spellEnd"/>
      <w:r w:rsidRPr="00BA20B2">
        <w:rPr>
          <w:rFonts w:ascii="Garamond" w:hAnsi="Garamond"/>
          <w:sz w:val="24"/>
          <w:szCs w:val="24"/>
          <w:lang w:val="sq-AL"/>
        </w:rPr>
        <w:t>.</w:t>
      </w:r>
    </w:p>
    <w:p w14:paraId="32B9E725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16. Dokumenti elektronik noterial konsiderohet i dërguar, kur dërgohet:</w:t>
      </w:r>
    </w:p>
    <w:p w14:paraId="20E53575" w14:textId="1A19D658" w:rsidR="00B40E21" w:rsidRPr="00BA20B2" w:rsidRDefault="00911117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a) </w:t>
      </w:r>
      <w:r w:rsidR="00B40E21" w:rsidRPr="00BA20B2">
        <w:rPr>
          <w:rFonts w:ascii="Garamond" w:hAnsi="Garamond"/>
          <w:sz w:val="24"/>
          <w:szCs w:val="24"/>
          <w:lang w:val="sq-AL"/>
        </w:rPr>
        <w:t>personalisht nga noteri apo nga personi i autorizuar nga noteri për të kryer veprimet që kanë të bëjnë me dërgimin e dokumentit elektronik noterial; ose</w:t>
      </w:r>
    </w:p>
    <w:p w14:paraId="14409A21" w14:textId="6C409AEC" w:rsidR="00B40E21" w:rsidRPr="00BA20B2" w:rsidRDefault="00911117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b) </w:t>
      </w:r>
      <w:r w:rsidR="00B40E21" w:rsidRPr="00BA20B2">
        <w:rPr>
          <w:rFonts w:ascii="Garamond" w:hAnsi="Garamond"/>
          <w:sz w:val="24"/>
          <w:szCs w:val="24"/>
          <w:lang w:val="sq-AL"/>
        </w:rPr>
        <w:t xml:space="preserve">në mënyrë të automatizuar nga sistemi kompjuterik i noterit. </w:t>
      </w:r>
    </w:p>
    <w:p w14:paraId="0FFFE46B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17. Koha kur dokumenti elektronik noterial del nga sistemi kompjuterik i noterit dhe hyn në sistemin kompjuterik, që nuk është nën kontrollin e noterit apo nën kontrollin e një personi të autorizuar prej tij, konsiderohet si koha e dërgimit të dokumentit elektronik noterial.</w:t>
      </w:r>
    </w:p>
    <w:p w14:paraId="528A9727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18. Dokumenti elektronik noterial konsiderohet se është marrë, kur:</w:t>
      </w:r>
    </w:p>
    <w:p w14:paraId="29D5A7FC" w14:textId="05844F57" w:rsidR="00B40E21" w:rsidRPr="00BA20B2" w:rsidRDefault="00911117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a) </w:t>
      </w:r>
      <w:r w:rsidR="00B40E21" w:rsidRPr="00BA20B2">
        <w:rPr>
          <w:rFonts w:ascii="Garamond" w:hAnsi="Garamond"/>
          <w:sz w:val="24"/>
          <w:szCs w:val="24"/>
          <w:lang w:val="sq-AL"/>
        </w:rPr>
        <w:t>merret personalisht nga marrësi; ose</w:t>
      </w:r>
    </w:p>
    <w:p w14:paraId="049A28D8" w14:textId="3B9B110F" w:rsidR="00B40E21" w:rsidRPr="00BA20B2" w:rsidRDefault="00911117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b) </w:t>
      </w:r>
      <w:r w:rsidR="00B40E21" w:rsidRPr="00BA20B2">
        <w:rPr>
          <w:rFonts w:ascii="Garamond" w:hAnsi="Garamond"/>
          <w:sz w:val="24"/>
          <w:szCs w:val="24"/>
          <w:lang w:val="sq-AL"/>
        </w:rPr>
        <w:t>merret nga personi i autorizuar nga marrësi, ose</w:t>
      </w:r>
    </w:p>
    <w:p w14:paraId="291DA616" w14:textId="21C8B6E3" w:rsidR="00B40E21" w:rsidRPr="00BA20B2" w:rsidRDefault="00911117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c) </w:t>
      </w:r>
      <w:r w:rsidR="00B40E21" w:rsidRPr="00BA20B2">
        <w:rPr>
          <w:rFonts w:ascii="Garamond" w:hAnsi="Garamond"/>
          <w:sz w:val="24"/>
          <w:szCs w:val="24"/>
          <w:lang w:val="sq-AL"/>
        </w:rPr>
        <w:t>në mënyrë të automatizuar në sistemin kompjuterik të marrësit ose të personit të autorizuar prej tij.</w:t>
      </w:r>
    </w:p>
    <w:p w14:paraId="56D7182B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19. Koha kur dokumenti elektronik hyn në sistemin kompjuterik të marrësit dhe/ose në sistemin kompjuterik të personit të autorizuar prej tij, konsiderohet si kohë e marrjes së dokumentit elektronik noterial.</w:t>
      </w:r>
    </w:p>
    <w:p w14:paraId="337A84EB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20. Koha e dërgimit dhe e marrjes së dokumentit noterial konsiderohet si pjesë e veçantë e strukturës së dokumentit elektronik dhe ndalohet ndryshimi i saj.</w:t>
      </w:r>
    </w:p>
    <w:p w14:paraId="75F39A1A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21. Pas marrjes së dokumentit elektronik, marrësi e trajton atë në të njëjtat procedura me të cilat trajtohet edhe dokumenti shkresor, i përcaktuar në legjislacionin për arkivat.</w:t>
      </w:r>
    </w:p>
    <w:p w14:paraId="49DE73D9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22. Vërtetimi i kopjes në letër të dokumentit elektronik kryhet nga noteri, në përputhje me rregullat dhe procedurat për vërtetimin në letër të dokumentit elektronik të përcaktuara në ligjin për dokumentin elektronik. </w:t>
      </w:r>
    </w:p>
    <w:p w14:paraId="406C8EE7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23. Kopja në letër, e vërtetuar si kopje e dokumentit elektronik noterial, duhet të mbajë bashkëlidhur shënimin e noterit: “Kopje e njëjtë me dokumentin elektronik noterial”. </w:t>
      </w:r>
    </w:p>
    <w:p w14:paraId="3431D0FE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 xml:space="preserve">24. Ngarkohet Ministria e Drejtësisë, Dhoma Kombëtare e Noterisë dhe noterët për ndjekjen dhe zbatimin e këtij urdhri. </w:t>
      </w:r>
    </w:p>
    <w:p w14:paraId="7C578372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25. Ngarkohet Sektori i Arkiv-Protokollit për marrjen e masave për njoftimin e këtij urdhri.</w:t>
      </w:r>
    </w:p>
    <w:p w14:paraId="65A87AA0" w14:textId="2C1CF650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Ky urdhër hyn në fuqi menjëherë dhe botohet në Fletoren Zyrtare.</w:t>
      </w:r>
    </w:p>
    <w:p w14:paraId="0B75425E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C7FB564" w14:textId="4BFE90E9" w:rsidR="00B40E21" w:rsidRPr="00BA20B2" w:rsidRDefault="00911117" w:rsidP="0091111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BA20B2">
        <w:rPr>
          <w:rFonts w:ascii="Garamond" w:hAnsi="Garamond"/>
          <w:sz w:val="24"/>
          <w:szCs w:val="24"/>
          <w:lang w:val="sq-AL"/>
        </w:rPr>
        <w:t>MINISTËR I DREJTËSISË</w:t>
      </w:r>
    </w:p>
    <w:p w14:paraId="4FBD8733" w14:textId="15554A06" w:rsidR="00B40E21" w:rsidRPr="00BA20B2" w:rsidRDefault="00911117" w:rsidP="0091111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BA20B2">
        <w:rPr>
          <w:rFonts w:ascii="Garamond" w:hAnsi="Garamond"/>
          <w:b/>
          <w:sz w:val="24"/>
          <w:szCs w:val="24"/>
          <w:lang w:val="sq-AL"/>
        </w:rPr>
        <w:t>Etilda</w:t>
      </w:r>
      <w:proofErr w:type="spellEnd"/>
      <w:r w:rsidRPr="00BA20B2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BA20B2">
        <w:rPr>
          <w:rFonts w:ascii="Garamond" w:hAnsi="Garamond"/>
          <w:b/>
          <w:sz w:val="24"/>
          <w:szCs w:val="24"/>
          <w:lang w:val="sq-AL"/>
        </w:rPr>
        <w:t>Gjonaj</w:t>
      </w:r>
      <w:proofErr w:type="spellEnd"/>
      <w:r w:rsidRPr="00BA20B2">
        <w:rPr>
          <w:rFonts w:ascii="Garamond" w:hAnsi="Garamond"/>
          <w:b/>
          <w:sz w:val="24"/>
          <w:szCs w:val="24"/>
          <w:lang w:val="sq-AL"/>
        </w:rPr>
        <w:t xml:space="preserve"> (</w:t>
      </w:r>
      <w:proofErr w:type="spellStart"/>
      <w:r w:rsidRPr="00BA20B2">
        <w:rPr>
          <w:rFonts w:ascii="Garamond" w:hAnsi="Garamond"/>
          <w:b/>
          <w:sz w:val="24"/>
          <w:szCs w:val="24"/>
          <w:lang w:val="sq-AL"/>
        </w:rPr>
        <w:t>Saliu</w:t>
      </w:r>
      <w:proofErr w:type="spellEnd"/>
      <w:r w:rsidRPr="00BA20B2">
        <w:rPr>
          <w:rFonts w:ascii="Garamond" w:hAnsi="Garamond"/>
          <w:b/>
          <w:sz w:val="24"/>
          <w:szCs w:val="24"/>
          <w:lang w:val="sq-AL"/>
        </w:rPr>
        <w:t>)</w:t>
      </w:r>
    </w:p>
    <w:p w14:paraId="34F88C37" w14:textId="77777777" w:rsidR="00B40E21" w:rsidRPr="00BA20B2" w:rsidRDefault="00B40E21" w:rsidP="0091111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3A363F93" w14:textId="77777777" w:rsidR="00B40E21" w:rsidRPr="00BA20B2" w:rsidRDefault="00B40E21" w:rsidP="0091111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B40E21" w:rsidRPr="00BA20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0502"/>
    <w:multiLevelType w:val="hybridMultilevel"/>
    <w:tmpl w:val="C57E0F0C"/>
    <w:lvl w:ilvl="0" w:tplc="B986F3FE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8458E"/>
    <w:multiLevelType w:val="hybridMultilevel"/>
    <w:tmpl w:val="1A1293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46234"/>
    <w:multiLevelType w:val="hybridMultilevel"/>
    <w:tmpl w:val="6AA257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4D8"/>
    <w:rsid w:val="000011C4"/>
    <w:rsid w:val="00117323"/>
    <w:rsid w:val="001E6444"/>
    <w:rsid w:val="003D14D8"/>
    <w:rsid w:val="005160AE"/>
    <w:rsid w:val="00652938"/>
    <w:rsid w:val="006C7281"/>
    <w:rsid w:val="00911117"/>
    <w:rsid w:val="00B000F9"/>
    <w:rsid w:val="00B40E21"/>
    <w:rsid w:val="00BA20B2"/>
    <w:rsid w:val="00CB2F9D"/>
    <w:rsid w:val="00D143C4"/>
    <w:rsid w:val="00E239F8"/>
    <w:rsid w:val="00E85E1C"/>
    <w:rsid w:val="00EB4C88"/>
    <w:rsid w:val="00F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F2B93"/>
  <w15:docId w15:val="{D2A26EEE-8E57-4593-A973-591E0EF5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E21"/>
    <w:pPr>
      <w:spacing w:line="256" w:lineRule="auto"/>
      <w:ind w:left="720"/>
      <w:contextualSpacing/>
    </w:pPr>
    <w:rPr>
      <w:rFonts w:eastAsiaTheme="minorHAnsi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</Nr_x002e__x0020_akti>
    <Data_x0020_e_x0020_Krijimit xmlns="0e656187-b300-4fb0-8bf4-3a50f872073c">2021-01-14T11:05:36Z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2021-01-12T23:00:00Z</Date_x0020_protokolli>
    <Titulli xmlns="0e656187-b300-4fb0-8bf4-3a50f872073c">Për miratimin e rregullave  në lidhje me kërkesat për krijimin dhe përdorimin  e dokumenteve elektronike noteriale</Titulli>
    <Modifikuesi xmlns="0e656187-b300-4fb0-8bf4-3a50f872073c">vjollca.pacrami</Modifikuesi>
    <Nr_x002e__x0020_prot_x0020_QBZ xmlns="0e656187-b300-4fb0-8bf4-3a50f872073c">66/6</Nr_x002e__x0020_prot_x0020_QBZ>
    <Data_x0020_e_x0020_Modifikimit xmlns="0e656187-b300-4fb0-8bf4-3a50f872073c">2021-01-18T09:02:53Z</Data_x0020_e_x0020_Modifikimit>
    <Dekretuar xmlns="0e656187-b300-4fb0-8bf4-3a50f872073c">false</Dekretuar>
    <Data xmlns="0e656187-b300-4fb0-8bf4-3a50f872073c">2021-01-06T23:00:00Z</Data>
    <Nr_x002e__x0020_protokolli_x0020_i_x0020_aktit xmlns="0e656187-b300-4fb0-8bf4-3a50f872073c">97/3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22ED82851A243ECB754BC6A528B014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22ED82851A243ECB754BC6A528B014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46F49-E499-47C1-BC6C-540C6E7C94FF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45124E31-24D8-4D0C-9441-9073A36155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A847A0-080B-44ED-9504-6B8FA0E51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0EC8368-9747-4946-AD29-BACD65BFC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7A3E3A2-A664-41F0-B5F6-85480038DF7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653D4E3-95B9-4A70-842C-D301B5B2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rregullave në lidhje me kërkesat për krijimin dhe përdorimin e dokumenteve elektronike noteriale</vt:lpstr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rregullave në lidhje me kërkesat për krijimin dhe përdorimin e dokumenteve elektronike noteriale</dc:title>
  <dc:creator>Entela Suli</dc:creator>
  <cp:lastModifiedBy>Alma Lisaku</cp:lastModifiedBy>
  <cp:revision>6</cp:revision>
  <dcterms:created xsi:type="dcterms:W3CDTF">2021-01-14T10:49:00Z</dcterms:created>
  <dcterms:modified xsi:type="dcterms:W3CDTF">2021-01-18T09:28:00Z</dcterms:modified>
</cp:coreProperties>
</file>