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0463D9" w14:textId="77777777" w:rsidR="00DB467A" w:rsidRPr="00B75709" w:rsidRDefault="00DB467A" w:rsidP="00DB467A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B75709">
        <w:rPr>
          <w:rFonts w:ascii="Garamond" w:hAnsi="Garamond"/>
          <w:b/>
          <w:sz w:val="24"/>
          <w:szCs w:val="24"/>
          <w:lang w:val="sq-AL"/>
        </w:rPr>
        <w:t>URDHËR</w:t>
      </w:r>
    </w:p>
    <w:p w14:paraId="349A6A9E" w14:textId="7DC10FFB" w:rsidR="00DB467A" w:rsidRPr="00B75709" w:rsidRDefault="00DB467A" w:rsidP="00DB467A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B75709">
        <w:rPr>
          <w:rFonts w:ascii="Garamond" w:hAnsi="Garamond"/>
          <w:b/>
          <w:sz w:val="24"/>
          <w:szCs w:val="24"/>
          <w:lang w:val="sq-AL"/>
        </w:rPr>
        <w:t>Nr.</w:t>
      </w:r>
      <w:r w:rsidR="00B75709" w:rsidRPr="00B75709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B75709">
        <w:rPr>
          <w:rFonts w:ascii="Garamond" w:hAnsi="Garamond"/>
          <w:b/>
          <w:sz w:val="24"/>
          <w:szCs w:val="24"/>
          <w:lang w:val="sq-AL"/>
        </w:rPr>
        <w:t>87, datë 23.2.2021</w:t>
      </w:r>
    </w:p>
    <w:p w14:paraId="22F8F5AF" w14:textId="77777777" w:rsidR="00DB467A" w:rsidRPr="00B75709" w:rsidRDefault="00DB467A" w:rsidP="00DB467A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43F5FC96" w14:textId="561F7259" w:rsidR="00DB467A" w:rsidRPr="00B75709" w:rsidRDefault="00DB467A" w:rsidP="00DB467A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B75709">
        <w:rPr>
          <w:rFonts w:ascii="Garamond" w:hAnsi="Garamond"/>
          <w:b/>
          <w:sz w:val="24"/>
          <w:szCs w:val="24"/>
          <w:lang w:val="sq-AL"/>
        </w:rPr>
        <w:t xml:space="preserve">PËR </w:t>
      </w:r>
      <w:r w:rsidR="00C91074" w:rsidRPr="00B75709">
        <w:rPr>
          <w:rFonts w:ascii="Garamond" w:hAnsi="Garamond"/>
          <w:b/>
          <w:sz w:val="24"/>
          <w:szCs w:val="24"/>
          <w:lang w:val="sq-AL"/>
        </w:rPr>
        <w:t>PËR</w:t>
      </w:r>
      <w:r w:rsidRPr="00B75709">
        <w:rPr>
          <w:rFonts w:ascii="Garamond" w:hAnsi="Garamond"/>
          <w:b/>
          <w:sz w:val="24"/>
          <w:szCs w:val="24"/>
          <w:lang w:val="sq-AL"/>
        </w:rPr>
        <w:t>CAKTIMIN E NUMRIT MINIMAL TË NOTERËVE PËR NJË DEGË VENDORE DHE PËR MIRATIMIN E KUFIJVE TERRITORIALË TË DEGËVE VENDORE</w:t>
      </w:r>
    </w:p>
    <w:p w14:paraId="188BB695" w14:textId="77777777" w:rsidR="00DB467A" w:rsidRPr="00B75709" w:rsidRDefault="00DB467A" w:rsidP="00DB467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EE7E14E" w14:textId="77777777" w:rsidR="00DB467A" w:rsidRPr="00B75709" w:rsidRDefault="00DB467A" w:rsidP="00DB467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75709">
        <w:rPr>
          <w:rFonts w:ascii="Garamond" w:hAnsi="Garamond"/>
          <w:sz w:val="24"/>
          <w:szCs w:val="24"/>
          <w:lang w:val="sq-AL"/>
        </w:rPr>
        <w:t>Në mbështetje të nenit 102, pika 4, të Kushtetutës; të nenit 7, pika 2, të ligjit nr. 8678, datë 14.5.2001, “Për organizimin dhe funksionimin e Ministrisë së Drejtësisë”, të ndryshuar; të nenit 79, pikat 1 dhe 3, të ligjit nr. 110/2018, “Për Noterinë”,</w:t>
      </w:r>
    </w:p>
    <w:p w14:paraId="30BB4CDF" w14:textId="77777777" w:rsidR="00DB467A" w:rsidRPr="00B75709" w:rsidRDefault="00DB467A" w:rsidP="00DB467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C80D131" w14:textId="1627176C" w:rsidR="00DB467A" w:rsidRPr="00B75709" w:rsidRDefault="00DB467A" w:rsidP="00DB467A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B75709">
        <w:rPr>
          <w:rFonts w:ascii="Garamond" w:hAnsi="Garamond"/>
          <w:sz w:val="24"/>
          <w:szCs w:val="24"/>
          <w:lang w:val="sq-AL"/>
        </w:rPr>
        <w:t>URDHËROJ:</w:t>
      </w:r>
    </w:p>
    <w:p w14:paraId="14E617E6" w14:textId="77777777" w:rsidR="00DB467A" w:rsidRPr="00B75709" w:rsidRDefault="00DB467A" w:rsidP="00DB467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A2F96E3" w14:textId="1065CBD4" w:rsidR="00DB467A" w:rsidRPr="00B75709" w:rsidRDefault="00DB467A" w:rsidP="00DB467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75709">
        <w:rPr>
          <w:rFonts w:ascii="Garamond" w:hAnsi="Garamond"/>
          <w:sz w:val="24"/>
          <w:szCs w:val="24"/>
          <w:lang w:val="sq-AL"/>
        </w:rPr>
        <w:t>1. Dhoma</w:t>
      </w:r>
      <w:r w:rsidR="00220488">
        <w:rPr>
          <w:rFonts w:ascii="Garamond" w:hAnsi="Garamond"/>
          <w:sz w:val="24"/>
          <w:szCs w:val="24"/>
          <w:lang w:val="sq-AL"/>
        </w:rPr>
        <w:t xml:space="preserve"> </w:t>
      </w:r>
      <w:r w:rsidRPr="00B75709">
        <w:rPr>
          <w:rFonts w:ascii="Garamond" w:hAnsi="Garamond"/>
          <w:sz w:val="24"/>
          <w:szCs w:val="24"/>
          <w:lang w:val="sq-AL"/>
        </w:rPr>
        <w:t xml:space="preserve"> Kombëtare e Noterisë organizohet në 6 (gjashtë) degë vendore, për çdo zonë ku shtrin kompetencën e saj tokësore një gjykatë apeli.</w:t>
      </w:r>
    </w:p>
    <w:p w14:paraId="6EBC757A" w14:textId="02F8CD0E" w:rsidR="00DB467A" w:rsidRPr="00B75709" w:rsidRDefault="00DB467A" w:rsidP="00DB467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75709">
        <w:rPr>
          <w:rFonts w:ascii="Garamond" w:hAnsi="Garamond"/>
          <w:sz w:val="24"/>
          <w:szCs w:val="24"/>
          <w:lang w:val="sq-AL"/>
        </w:rPr>
        <w:t>2. Kufijtë territorialë të degëve vendore dhe numri i noterëve pë</w:t>
      </w:r>
      <w:r w:rsidR="00B75709">
        <w:rPr>
          <w:rFonts w:ascii="Garamond" w:hAnsi="Garamond"/>
          <w:sz w:val="24"/>
          <w:szCs w:val="24"/>
          <w:lang w:val="sq-AL"/>
        </w:rPr>
        <w:t xml:space="preserve">r çdo degë është sipas aneksit </w:t>
      </w:r>
      <w:r w:rsidRPr="00B75709">
        <w:rPr>
          <w:rFonts w:ascii="Garamond" w:hAnsi="Garamond"/>
          <w:sz w:val="24"/>
          <w:szCs w:val="24"/>
          <w:lang w:val="sq-AL"/>
        </w:rPr>
        <w:t>nr. 1, që i bashkëlidhet këtij urdhri dhe është pjesë përbërëse e tij.</w:t>
      </w:r>
    </w:p>
    <w:p w14:paraId="4EF3C28E" w14:textId="17F58894" w:rsidR="00DB467A" w:rsidRPr="00B75709" w:rsidRDefault="00DB467A" w:rsidP="00DB467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75709">
        <w:rPr>
          <w:rFonts w:ascii="Garamond" w:hAnsi="Garamond"/>
          <w:sz w:val="24"/>
          <w:szCs w:val="24"/>
          <w:lang w:val="sq-AL"/>
        </w:rPr>
        <w:t>3. Ngarkohet struktura përgjegjëse për noterinë në Mi</w:t>
      </w:r>
      <w:r w:rsidR="00B75709">
        <w:rPr>
          <w:rFonts w:ascii="Garamond" w:hAnsi="Garamond"/>
          <w:sz w:val="24"/>
          <w:szCs w:val="24"/>
          <w:lang w:val="sq-AL"/>
        </w:rPr>
        <w:t>nistrinë e Drejtësisë dhe Dhoma</w:t>
      </w:r>
      <w:r w:rsidRPr="00B75709">
        <w:rPr>
          <w:rFonts w:ascii="Garamond" w:hAnsi="Garamond"/>
          <w:sz w:val="24"/>
          <w:szCs w:val="24"/>
          <w:lang w:val="sq-AL"/>
        </w:rPr>
        <w:t xml:space="preserve"> Kombëtare e Noterisë për ndjekjen dhe zbatimin e këtij urdhri.</w:t>
      </w:r>
    </w:p>
    <w:p w14:paraId="787B9787" w14:textId="77777777" w:rsidR="00DB467A" w:rsidRPr="00B75709" w:rsidRDefault="00DB467A" w:rsidP="00DB467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75709">
        <w:rPr>
          <w:rFonts w:ascii="Garamond" w:hAnsi="Garamond"/>
          <w:sz w:val="24"/>
          <w:szCs w:val="24"/>
          <w:lang w:val="sq-AL"/>
        </w:rPr>
        <w:t xml:space="preserve">4. Ngarkohet Sektori i Arkiv-Protokollit për marrjen e masave për njoftimin e këtij urdhri. </w:t>
      </w:r>
    </w:p>
    <w:p w14:paraId="3870FCFF" w14:textId="77777777" w:rsidR="00DB467A" w:rsidRPr="00B75709" w:rsidRDefault="00DB467A" w:rsidP="00DB467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75709">
        <w:rPr>
          <w:rFonts w:ascii="Garamond" w:hAnsi="Garamond"/>
          <w:sz w:val="24"/>
          <w:szCs w:val="24"/>
          <w:lang w:val="sq-AL"/>
        </w:rPr>
        <w:t>Ky urdhër hyn në fuqi menjëherë dhe botohet në Fletoren Zyrtare.</w:t>
      </w:r>
    </w:p>
    <w:p w14:paraId="61A68C4A" w14:textId="77777777" w:rsidR="00DB467A" w:rsidRPr="00B75709" w:rsidRDefault="00DB467A" w:rsidP="00DB467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8C82248" w14:textId="5F7A361E" w:rsidR="00DB467A" w:rsidRPr="00B75709" w:rsidRDefault="00DB467A" w:rsidP="00DB467A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B75709">
        <w:rPr>
          <w:rFonts w:ascii="Garamond" w:hAnsi="Garamond"/>
          <w:sz w:val="24"/>
          <w:szCs w:val="24"/>
          <w:lang w:val="sq-AL"/>
        </w:rPr>
        <w:t>MINISTËR</w:t>
      </w:r>
      <w:r w:rsidR="00B75709">
        <w:rPr>
          <w:rFonts w:ascii="Garamond" w:hAnsi="Garamond"/>
          <w:sz w:val="24"/>
          <w:szCs w:val="24"/>
          <w:lang w:val="sq-AL"/>
        </w:rPr>
        <w:t xml:space="preserve"> I DREJTËSISË</w:t>
      </w:r>
    </w:p>
    <w:p w14:paraId="50D7EE2F" w14:textId="76C04D3C" w:rsidR="00DB467A" w:rsidRPr="00B75709" w:rsidRDefault="00DB467A" w:rsidP="00DB467A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B75709">
        <w:rPr>
          <w:rFonts w:ascii="Garamond" w:hAnsi="Garamond"/>
          <w:b/>
          <w:sz w:val="24"/>
          <w:szCs w:val="24"/>
          <w:lang w:val="sq-AL"/>
        </w:rPr>
        <w:t>Etilda Gjonaj (Saliu)</w:t>
      </w:r>
    </w:p>
    <w:p w14:paraId="1F808191" w14:textId="77777777" w:rsidR="00DB467A" w:rsidRPr="00B75709" w:rsidRDefault="00DB467A" w:rsidP="00DB467A">
      <w:pPr>
        <w:pStyle w:val="ListParagraph"/>
        <w:spacing w:after="0" w:line="240" w:lineRule="auto"/>
        <w:ind w:left="0" w:firstLine="284"/>
        <w:jc w:val="right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087039E1" w14:textId="71BC72C7" w:rsidR="00DB467A" w:rsidRPr="00B75709" w:rsidRDefault="00DB467A" w:rsidP="00DB467A">
      <w:pPr>
        <w:pStyle w:val="ListParagraph"/>
        <w:spacing w:after="0" w:line="240" w:lineRule="auto"/>
        <w:ind w:left="0" w:firstLine="284"/>
        <w:jc w:val="right"/>
        <w:rPr>
          <w:rFonts w:ascii="Garamond" w:hAnsi="Garamond" w:cs="Times New Roman"/>
          <w:b/>
          <w:sz w:val="24"/>
          <w:szCs w:val="24"/>
          <w:lang w:val="sq-AL"/>
        </w:rPr>
      </w:pPr>
      <w:r w:rsidRPr="00B75709">
        <w:rPr>
          <w:rFonts w:ascii="Garamond" w:hAnsi="Garamond" w:cs="Times New Roman"/>
          <w:b/>
          <w:sz w:val="24"/>
          <w:szCs w:val="24"/>
          <w:lang w:val="sq-AL"/>
        </w:rPr>
        <w:t>Aneks nr. 1</w:t>
      </w:r>
    </w:p>
    <w:p w14:paraId="188C88D6" w14:textId="77777777" w:rsidR="00DB467A" w:rsidRPr="00B75709" w:rsidRDefault="00DB467A" w:rsidP="00DB467A">
      <w:pPr>
        <w:pStyle w:val="ListParagraph"/>
        <w:spacing w:after="0" w:line="240" w:lineRule="auto"/>
        <w:ind w:left="0" w:firstLine="284"/>
        <w:jc w:val="right"/>
        <w:rPr>
          <w:rFonts w:ascii="Garamond" w:hAnsi="Garamond" w:cs="Times New Roman"/>
          <w:b/>
          <w:sz w:val="24"/>
          <w:szCs w:val="24"/>
          <w:lang w:val="sq-AL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2030"/>
        <w:gridCol w:w="4846"/>
        <w:gridCol w:w="2569"/>
      </w:tblGrid>
      <w:tr w:rsidR="00DB467A" w:rsidRPr="00B75709" w14:paraId="47341CCE" w14:textId="77777777" w:rsidTr="00B75709">
        <w:trPr>
          <w:trHeight w:val="299"/>
        </w:trPr>
        <w:tc>
          <w:tcPr>
            <w:tcW w:w="2030" w:type="dxa"/>
            <w:shd w:val="clear" w:color="auto" w:fill="FFFFFF" w:themeFill="background1"/>
            <w:noWrap/>
            <w:vAlign w:val="center"/>
            <w:hideMark/>
          </w:tcPr>
          <w:p w14:paraId="54692921" w14:textId="77777777" w:rsidR="00DB467A" w:rsidRPr="00B75709" w:rsidRDefault="00DB467A" w:rsidP="00DB467A">
            <w:pPr>
              <w:jc w:val="center"/>
              <w:rPr>
                <w:rFonts w:ascii="Garamond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B75709">
              <w:rPr>
                <w:rFonts w:ascii="Garamond" w:hAnsi="Garamond" w:cs="Times New Roman"/>
                <w:b/>
                <w:bCs/>
                <w:sz w:val="20"/>
                <w:szCs w:val="20"/>
                <w:lang w:val="sq-AL"/>
              </w:rPr>
              <w:t>Dega vendore</w:t>
            </w:r>
          </w:p>
        </w:tc>
        <w:tc>
          <w:tcPr>
            <w:tcW w:w="4846" w:type="dxa"/>
            <w:shd w:val="clear" w:color="auto" w:fill="FFFFFF" w:themeFill="background1"/>
            <w:noWrap/>
            <w:vAlign w:val="center"/>
            <w:hideMark/>
          </w:tcPr>
          <w:p w14:paraId="615BC043" w14:textId="77777777" w:rsidR="00DB467A" w:rsidRPr="00B75709" w:rsidRDefault="00DB467A" w:rsidP="00DB467A">
            <w:pPr>
              <w:jc w:val="center"/>
              <w:rPr>
                <w:rFonts w:ascii="Garamond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B75709">
              <w:rPr>
                <w:rFonts w:ascii="Garamond" w:hAnsi="Garamond" w:cs="Times New Roman"/>
                <w:b/>
                <w:bCs/>
                <w:sz w:val="20"/>
                <w:szCs w:val="20"/>
                <w:lang w:val="sq-AL"/>
              </w:rPr>
              <w:t>Kufijtë territorialë</w:t>
            </w:r>
          </w:p>
        </w:tc>
        <w:tc>
          <w:tcPr>
            <w:tcW w:w="2569" w:type="dxa"/>
            <w:shd w:val="clear" w:color="auto" w:fill="FFFFFF" w:themeFill="background1"/>
            <w:noWrap/>
            <w:vAlign w:val="center"/>
            <w:hideMark/>
          </w:tcPr>
          <w:p w14:paraId="17EBAC0D" w14:textId="77777777" w:rsidR="00DB467A" w:rsidRPr="00B75709" w:rsidRDefault="00DB467A" w:rsidP="00DB467A">
            <w:pPr>
              <w:jc w:val="center"/>
              <w:rPr>
                <w:rFonts w:ascii="Garamond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B75709">
              <w:rPr>
                <w:rFonts w:ascii="Garamond" w:hAnsi="Garamond" w:cs="Times New Roman"/>
                <w:b/>
                <w:bCs/>
                <w:sz w:val="20"/>
                <w:szCs w:val="20"/>
                <w:lang w:val="sq-AL"/>
              </w:rPr>
              <w:t>Numri i noterëve të degës vendore</w:t>
            </w:r>
          </w:p>
        </w:tc>
      </w:tr>
      <w:tr w:rsidR="00DB467A" w:rsidRPr="00B75709" w14:paraId="064A2CC5" w14:textId="77777777" w:rsidTr="00B75709">
        <w:trPr>
          <w:trHeight w:val="741"/>
        </w:trPr>
        <w:tc>
          <w:tcPr>
            <w:tcW w:w="2030" w:type="dxa"/>
            <w:noWrap/>
            <w:hideMark/>
          </w:tcPr>
          <w:p w14:paraId="3541D983" w14:textId="77777777" w:rsidR="00DB467A" w:rsidRPr="00B75709" w:rsidRDefault="00DB467A" w:rsidP="00DB467A">
            <w:pPr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B75709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Dega Vendore e Noterisë Tiranë </w:t>
            </w:r>
          </w:p>
        </w:tc>
        <w:tc>
          <w:tcPr>
            <w:tcW w:w="4846" w:type="dxa"/>
            <w:noWrap/>
            <w:hideMark/>
          </w:tcPr>
          <w:p w14:paraId="3A4245CA" w14:textId="77777777" w:rsidR="00DB467A" w:rsidRPr="00B75709" w:rsidRDefault="00DB467A" w:rsidP="00DB467A">
            <w:pPr>
              <w:jc w:val="both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B75709">
              <w:rPr>
                <w:rFonts w:ascii="Garamond" w:hAnsi="Garamond" w:cs="Times New Roman"/>
                <w:bCs/>
                <w:sz w:val="20"/>
                <w:szCs w:val="20"/>
                <w:lang w:val="sq-AL"/>
              </w:rPr>
              <w:t>Shtrihet në kufijtë territorialë të bashkive Tiranë, Vorë dhe Kamzë</w:t>
            </w:r>
          </w:p>
        </w:tc>
        <w:tc>
          <w:tcPr>
            <w:tcW w:w="2569" w:type="dxa"/>
            <w:noWrap/>
            <w:vAlign w:val="bottom"/>
            <w:hideMark/>
          </w:tcPr>
          <w:p w14:paraId="1B7C3000" w14:textId="77777777" w:rsidR="00DB467A" w:rsidRPr="00B75709" w:rsidRDefault="00DB467A" w:rsidP="00B75709">
            <w:pPr>
              <w:jc w:val="center"/>
              <w:rPr>
                <w:rFonts w:ascii="Garamond" w:hAnsi="Garamond" w:cs="Times New Roman"/>
                <w:color w:val="000000" w:themeColor="text1"/>
                <w:sz w:val="20"/>
                <w:szCs w:val="20"/>
                <w:lang w:val="sq-AL"/>
              </w:rPr>
            </w:pPr>
            <w:r w:rsidRPr="00B75709">
              <w:rPr>
                <w:rFonts w:ascii="Garamond" w:hAnsi="Garamond" w:cs="Times New Roman"/>
                <w:b/>
                <w:color w:val="000000" w:themeColor="text1"/>
                <w:sz w:val="20"/>
                <w:szCs w:val="20"/>
                <w:lang w:val="sq-AL"/>
              </w:rPr>
              <w:t>49 noterë</w:t>
            </w:r>
          </w:p>
        </w:tc>
      </w:tr>
      <w:tr w:rsidR="00DB467A" w:rsidRPr="00B75709" w14:paraId="6949AD0D" w14:textId="77777777" w:rsidTr="00B75709">
        <w:trPr>
          <w:trHeight w:val="1097"/>
        </w:trPr>
        <w:tc>
          <w:tcPr>
            <w:tcW w:w="2030" w:type="dxa"/>
            <w:noWrap/>
            <w:hideMark/>
          </w:tcPr>
          <w:p w14:paraId="66A440F4" w14:textId="77777777" w:rsidR="00DB467A" w:rsidRPr="00B75709" w:rsidRDefault="00DB467A" w:rsidP="00DB467A">
            <w:pPr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B75709">
              <w:rPr>
                <w:rFonts w:ascii="Garamond" w:hAnsi="Garamond" w:cs="Times New Roman"/>
                <w:sz w:val="20"/>
                <w:szCs w:val="20"/>
                <w:lang w:val="sq-AL"/>
              </w:rPr>
              <w:t>Dega Vendore e Noterisë Durrës</w:t>
            </w:r>
          </w:p>
        </w:tc>
        <w:tc>
          <w:tcPr>
            <w:tcW w:w="4846" w:type="dxa"/>
            <w:noWrap/>
            <w:hideMark/>
          </w:tcPr>
          <w:p w14:paraId="465CC41B" w14:textId="77777777" w:rsidR="00DB467A" w:rsidRPr="00B75709" w:rsidRDefault="00DB467A" w:rsidP="00DB467A">
            <w:pPr>
              <w:jc w:val="both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B75709">
              <w:rPr>
                <w:rFonts w:ascii="Garamond" w:hAnsi="Garamond" w:cs="Times New Roman"/>
                <w:bCs/>
                <w:sz w:val="20"/>
                <w:szCs w:val="20"/>
                <w:lang w:val="sq-AL"/>
              </w:rPr>
              <w:t>Shtrihet në kufijtë territorialë të bashkive Durrës, Shijak, Rrogozhinë, Kavajë, Elbasan, Belsh, Përrenjas, Cërrik, Krujë, Peqin, Gramsh dhe Librazhd</w:t>
            </w:r>
          </w:p>
        </w:tc>
        <w:tc>
          <w:tcPr>
            <w:tcW w:w="2569" w:type="dxa"/>
            <w:noWrap/>
            <w:vAlign w:val="bottom"/>
            <w:hideMark/>
          </w:tcPr>
          <w:p w14:paraId="6FDC1620" w14:textId="77777777" w:rsidR="00DB467A" w:rsidRPr="00B75709" w:rsidRDefault="00DB467A" w:rsidP="00B75709">
            <w:pPr>
              <w:jc w:val="center"/>
              <w:rPr>
                <w:rFonts w:ascii="Garamond" w:hAnsi="Garamond" w:cs="Times New Roman"/>
                <w:color w:val="000000" w:themeColor="text1"/>
                <w:sz w:val="20"/>
                <w:szCs w:val="20"/>
                <w:lang w:val="sq-AL"/>
              </w:rPr>
            </w:pPr>
            <w:r w:rsidRPr="00B75709">
              <w:rPr>
                <w:rFonts w:ascii="Garamond" w:hAnsi="Garamond" w:cs="Times New Roman"/>
                <w:b/>
                <w:color w:val="000000" w:themeColor="text1"/>
                <w:sz w:val="20"/>
                <w:szCs w:val="20"/>
                <w:lang w:val="sq-AL"/>
              </w:rPr>
              <w:t>40 noterë</w:t>
            </w:r>
          </w:p>
        </w:tc>
      </w:tr>
      <w:tr w:rsidR="00DB467A" w:rsidRPr="00B75709" w14:paraId="5C4FA348" w14:textId="77777777" w:rsidTr="00B75709">
        <w:trPr>
          <w:trHeight w:val="1254"/>
        </w:trPr>
        <w:tc>
          <w:tcPr>
            <w:tcW w:w="2030" w:type="dxa"/>
            <w:noWrap/>
            <w:hideMark/>
          </w:tcPr>
          <w:p w14:paraId="4A80CD6C" w14:textId="77777777" w:rsidR="00DB467A" w:rsidRPr="00B75709" w:rsidRDefault="00DB467A" w:rsidP="00DB467A">
            <w:pPr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B75709">
              <w:rPr>
                <w:rFonts w:ascii="Garamond" w:hAnsi="Garamond" w:cs="Times New Roman"/>
                <w:sz w:val="20"/>
                <w:szCs w:val="20"/>
                <w:lang w:val="sq-AL"/>
              </w:rPr>
              <w:t>Dega Vendore e Noterisë Shkodër</w:t>
            </w:r>
          </w:p>
        </w:tc>
        <w:tc>
          <w:tcPr>
            <w:tcW w:w="4846" w:type="dxa"/>
            <w:noWrap/>
            <w:hideMark/>
          </w:tcPr>
          <w:p w14:paraId="4A55922F" w14:textId="77777777" w:rsidR="00DB467A" w:rsidRPr="00B75709" w:rsidRDefault="00DB467A" w:rsidP="00DB467A">
            <w:pPr>
              <w:jc w:val="both"/>
              <w:rPr>
                <w:rFonts w:ascii="Garamond" w:hAnsi="Garamond" w:cs="Times New Roman"/>
                <w:color w:val="000000" w:themeColor="text1"/>
                <w:sz w:val="20"/>
                <w:szCs w:val="20"/>
                <w:lang w:val="sq-AL"/>
              </w:rPr>
            </w:pPr>
            <w:r w:rsidRPr="00B75709">
              <w:rPr>
                <w:rFonts w:ascii="Garamond" w:hAnsi="Garamond" w:cs="Times New Roman"/>
                <w:bCs/>
                <w:color w:val="000000" w:themeColor="text1"/>
                <w:sz w:val="20"/>
                <w:szCs w:val="20"/>
                <w:lang w:val="sq-AL"/>
              </w:rPr>
              <w:t>Shtrihet në kufijtë territorialë të bashkive Shkodër, Dibër, Tropojë, Pukë, Kukës, Bulqizë, Kurbin, Lezhë, Malësi e Madhe, Vau i Dejës, Mat, Klos, Mirditë, Fushë-Arr</w:t>
            </w:r>
            <w:r w:rsidRPr="00B75709">
              <w:rPr>
                <w:rFonts w:ascii="Garamond" w:hAnsi="Garamond" w:cs="Times New Roman"/>
                <w:color w:val="000000" w:themeColor="text1"/>
                <w:sz w:val="20"/>
                <w:szCs w:val="20"/>
                <w:lang w:val="sq-AL"/>
              </w:rPr>
              <w:t>ëz dhe Has</w:t>
            </w:r>
          </w:p>
        </w:tc>
        <w:tc>
          <w:tcPr>
            <w:tcW w:w="2569" w:type="dxa"/>
            <w:noWrap/>
            <w:vAlign w:val="bottom"/>
            <w:hideMark/>
          </w:tcPr>
          <w:p w14:paraId="4FD5E8C5" w14:textId="77777777" w:rsidR="00DB467A" w:rsidRPr="00B75709" w:rsidRDefault="00DB467A" w:rsidP="00B75709">
            <w:pPr>
              <w:jc w:val="center"/>
              <w:rPr>
                <w:rFonts w:ascii="Garamond" w:hAnsi="Garamond" w:cs="Times New Roman"/>
                <w:color w:val="000000" w:themeColor="text1"/>
                <w:sz w:val="20"/>
                <w:szCs w:val="20"/>
                <w:lang w:val="sq-AL"/>
              </w:rPr>
            </w:pPr>
            <w:r w:rsidRPr="00B75709">
              <w:rPr>
                <w:rFonts w:ascii="Garamond" w:hAnsi="Garamond" w:cs="Times New Roman"/>
                <w:b/>
                <w:color w:val="000000" w:themeColor="text1"/>
                <w:sz w:val="20"/>
                <w:szCs w:val="20"/>
                <w:lang w:val="sq-AL"/>
              </w:rPr>
              <w:t>36 noterë</w:t>
            </w:r>
          </w:p>
        </w:tc>
      </w:tr>
      <w:tr w:rsidR="00DB467A" w:rsidRPr="00B75709" w14:paraId="7E2E4D0C" w14:textId="77777777" w:rsidTr="00B75709">
        <w:trPr>
          <w:trHeight w:val="783"/>
        </w:trPr>
        <w:tc>
          <w:tcPr>
            <w:tcW w:w="2030" w:type="dxa"/>
            <w:noWrap/>
            <w:hideMark/>
          </w:tcPr>
          <w:p w14:paraId="7637F990" w14:textId="77777777" w:rsidR="00DB467A" w:rsidRPr="00B75709" w:rsidRDefault="00DB467A" w:rsidP="00DB467A">
            <w:pPr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B75709">
              <w:rPr>
                <w:rFonts w:ascii="Garamond" w:hAnsi="Garamond" w:cs="Times New Roman"/>
                <w:sz w:val="20"/>
                <w:szCs w:val="20"/>
                <w:lang w:val="sq-AL"/>
              </w:rPr>
              <w:t>Dega Vendore e Noterisë Korçë</w:t>
            </w:r>
          </w:p>
        </w:tc>
        <w:tc>
          <w:tcPr>
            <w:tcW w:w="4846" w:type="dxa"/>
            <w:noWrap/>
            <w:hideMark/>
          </w:tcPr>
          <w:p w14:paraId="5C6E058B" w14:textId="77777777" w:rsidR="00DB467A" w:rsidRPr="00B75709" w:rsidRDefault="00DB467A" w:rsidP="00DB467A">
            <w:pPr>
              <w:jc w:val="both"/>
              <w:rPr>
                <w:rFonts w:ascii="Garamond" w:hAnsi="Garamond" w:cs="Times New Roman"/>
                <w:color w:val="000000" w:themeColor="text1"/>
                <w:sz w:val="20"/>
                <w:szCs w:val="20"/>
                <w:lang w:val="sq-AL"/>
              </w:rPr>
            </w:pPr>
            <w:r w:rsidRPr="00B75709">
              <w:rPr>
                <w:rFonts w:ascii="Garamond" w:hAnsi="Garamond" w:cs="Times New Roman"/>
                <w:bCs/>
                <w:color w:val="000000" w:themeColor="text1"/>
                <w:sz w:val="20"/>
                <w:szCs w:val="20"/>
                <w:lang w:val="sq-AL"/>
              </w:rPr>
              <w:t>Shtrihet në kufijtë territorialë të Bashkive Korçë, Pogradec, Kolonjë, Maliq, Devoll dhe Pustec</w:t>
            </w:r>
          </w:p>
        </w:tc>
        <w:tc>
          <w:tcPr>
            <w:tcW w:w="2569" w:type="dxa"/>
            <w:noWrap/>
            <w:vAlign w:val="bottom"/>
            <w:hideMark/>
          </w:tcPr>
          <w:p w14:paraId="03D785A2" w14:textId="77777777" w:rsidR="00DB467A" w:rsidRPr="00B75709" w:rsidRDefault="00DB467A" w:rsidP="00B75709">
            <w:pPr>
              <w:jc w:val="center"/>
              <w:rPr>
                <w:rFonts w:ascii="Garamond" w:hAnsi="Garamond" w:cs="Times New Roman"/>
                <w:color w:val="000000" w:themeColor="text1"/>
                <w:sz w:val="20"/>
                <w:szCs w:val="20"/>
                <w:lang w:val="sq-AL"/>
              </w:rPr>
            </w:pPr>
            <w:r w:rsidRPr="00B75709">
              <w:rPr>
                <w:rFonts w:ascii="Garamond" w:hAnsi="Garamond" w:cs="Times New Roman"/>
                <w:b/>
                <w:color w:val="000000" w:themeColor="text1"/>
                <w:sz w:val="20"/>
                <w:szCs w:val="20"/>
                <w:lang w:val="sq-AL"/>
              </w:rPr>
              <w:t>14 noterë</w:t>
            </w:r>
          </w:p>
        </w:tc>
      </w:tr>
      <w:tr w:rsidR="00DB467A" w:rsidRPr="00B75709" w14:paraId="3FA85DA7" w14:textId="77777777" w:rsidTr="00B75709">
        <w:trPr>
          <w:trHeight w:val="1026"/>
        </w:trPr>
        <w:tc>
          <w:tcPr>
            <w:tcW w:w="2030" w:type="dxa"/>
            <w:noWrap/>
            <w:hideMark/>
          </w:tcPr>
          <w:p w14:paraId="514EC436" w14:textId="77777777" w:rsidR="00DB467A" w:rsidRPr="00B75709" w:rsidRDefault="00DB467A" w:rsidP="00DB467A">
            <w:pPr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B75709">
              <w:rPr>
                <w:rFonts w:ascii="Garamond" w:hAnsi="Garamond" w:cs="Times New Roman"/>
                <w:sz w:val="20"/>
                <w:szCs w:val="20"/>
                <w:lang w:val="sq-AL"/>
              </w:rPr>
              <w:t>Dega Vendore e Noterisë Vlorë</w:t>
            </w:r>
          </w:p>
        </w:tc>
        <w:tc>
          <w:tcPr>
            <w:tcW w:w="4846" w:type="dxa"/>
            <w:noWrap/>
            <w:hideMark/>
          </w:tcPr>
          <w:p w14:paraId="55CA3963" w14:textId="77777777" w:rsidR="00DB467A" w:rsidRPr="00B75709" w:rsidRDefault="00DB467A" w:rsidP="00DB467A">
            <w:pPr>
              <w:jc w:val="both"/>
              <w:rPr>
                <w:rFonts w:ascii="Garamond" w:hAnsi="Garamond" w:cs="Times New Roman"/>
                <w:color w:val="000000" w:themeColor="text1"/>
                <w:sz w:val="20"/>
                <w:szCs w:val="20"/>
                <w:lang w:val="sq-AL"/>
              </w:rPr>
            </w:pPr>
            <w:r w:rsidRPr="00B75709">
              <w:rPr>
                <w:rFonts w:ascii="Garamond" w:hAnsi="Garamond" w:cs="Times New Roman"/>
                <w:bCs/>
                <w:color w:val="000000" w:themeColor="text1"/>
                <w:sz w:val="20"/>
                <w:szCs w:val="20"/>
                <w:lang w:val="sq-AL"/>
              </w:rPr>
              <w:t>Shtrihet në kufijtë territorialë të bashkive Vlorë, Fier, Mallakastër, Lushnjë, Patos, Skrapar, Berat, Kuçovë, Poliçan, Ura Vajgurore, Divjakë, Roskovec dhe Selenicë</w:t>
            </w:r>
          </w:p>
        </w:tc>
        <w:tc>
          <w:tcPr>
            <w:tcW w:w="2569" w:type="dxa"/>
            <w:noWrap/>
            <w:vAlign w:val="bottom"/>
            <w:hideMark/>
          </w:tcPr>
          <w:p w14:paraId="4A0868C6" w14:textId="77777777" w:rsidR="00DB467A" w:rsidRPr="00B75709" w:rsidRDefault="00DB467A" w:rsidP="00B75709">
            <w:pPr>
              <w:jc w:val="center"/>
              <w:rPr>
                <w:rFonts w:ascii="Garamond" w:hAnsi="Garamond" w:cs="Times New Roman"/>
                <w:color w:val="000000" w:themeColor="text1"/>
                <w:sz w:val="20"/>
                <w:szCs w:val="20"/>
                <w:lang w:val="sq-AL"/>
              </w:rPr>
            </w:pPr>
            <w:r w:rsidRPr="00B75709">
              <w:rPr>
                <w:rFonts w:ascii="Garamond" w:hAnsi="Garamond" w:cs="Times New Roman"/>
                <w:b/>
                <w:color w:val="000000" w:themeColor="text1"/>
                <w:sz w:val="20"/>
                <w:szCs w:val="20"/>
                <w:lang w:val="sq-AL"/>
              </w:rPr>
              <w:t>38 noterë</w:t>
            </w:r>
          </w:p>
        </w:tc>
      </w:tr>
      <w:tr w:rsidR="00DB467A" w:rsidRPr="00B75709" w14:paraId="605869C1" w14:textId="77777777" w:rsidTr="00B75709">
        <w:trPr>
          <w:trHeight w:val="598"/>
        </w:trPr>
        <w:tc>
          <w:tcPr>
            <w:tcW w:w="2030" w:type="dxa"/>
            <w:noWrap/>
            <w:hideMark/>
          </w:tcPr>
          <w:p w14:paraId="391DB4D2" w14:textId="77777777" w:rsidR="00DB467A" w:rsidRPr="00B75709" w:rsidRDefault="00DB467A" w:rsidP="00DB467A">
            <w:pPr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B75709">
              <w:rPr>
                <w:rFonts w:ascii="Garamond" w:hAnsi="Garamond" w:cs="Times New Roman"/>
                <w:sz w:val="20"/>
                <w:szCs w:val="20"/>
                <w:lang w:val="sq-AL"/>
              </w:rPr>
              <w:lastRenderedPageBreak/>
              <w:t>Dega Vendore e Noterisë Gjirokastër</w:t>
            </w:r>
          </w:p>
        </w:tc>
        <w:tc>
          <w:tcPr>
            <w:tcW w:w="4846" w:type="dxa"/>
            <w:noWrap/>
            <w:hideMark/>
          </w:tcPr>
          <w:p w14:paraId="43AEBE5F" w14:textId="77777777" w:rsidR="00DB467A" w:rsidRPr="00B75709" w:rsidRDefault="00DB467A" w:rsidP="00DB467A">
            <w:pPr>
              <w:jc w:val="both"/>
              <w:rPr>
                <w:rFonts w:ascii="Garamond" w:hAnsi="Garamond" w:cs="Times New Roman"/>
                <w:color w:val="000000" w:themeColor="text1"/>
                <w:sz w:val="20"/>
                <w:szCs w:val="20"/>
                <w:lang w:val="sq-AL"/>
              </w:rPr>
            </w:pPr>
            <w:r w:rsidRPr="00B75709">
              <w:rPr>
                <w:rFonts w:ascii="Garamond" w:hAnsi="Garamond" w:cs="Times New Roman"/>
                <w:bCs/>
                <w:color w:val="000000" w:themeColor="text1"/>
                <w:sz w:val="20"/>
                <w:szCs w:val="20"/>
                <w:lang w:val="sq-AL"/>
              </w:rPr>
              <w:t>Shtrihet në kufijtë territorialë të bashkive Gjirokastër, Sarandë, Delvinë, Tepelenë, Përmet, Memaliaj, Himarë, Dropull, Finiq, Libohovë, Konispol dhe Këlcyrë</w:t>
            </w:r>
          </w:p>
        </w:tc>
        <w:tc>
          <w:tcPr>
            <w:tcW w:w="2569" w:type="dxa"/>
            <w:noWrap/>
            <w:vAlign w:val="bottom"/>
            <w:hideMark/>
          </w:tcPr>
          <w:p w14:paraId="21CA1370" w14:textId="77777777" w:rsidR="00DB467A" w:rsidRPr="00B75709" w:rsidRDefault="00DB467A" w:rsidP="00220488">
            <w:pPr>
              <w:jc w:val="center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bookmarkStart w:id="0" w:name="_GoBack"/>
            <w:bookmarkEnd w:id="0"/>
            <w:r w:rsidRPr="00B75709">
              <w:rPr>
                <w:rFonts w:ascii="Garamond" w:hAnsi="Garamond" w:cs="Times New Roman"/>
                <w:b/>
                <w:color w:val="000000" w:themeColor="text1"/>
                <w:sz w:val="20"/>
                <w:szCs w:val="20"/>
                <w:lang w:val="sq-AL"/>
              </w:rPr>
              <w:t>12 noterë</w:t>
            </w:r>
          </w:p>
        </w:tc>
      </w:tr>
    </w:tbl>
    <w:p w14:paraId="3ADE088D" w14:textId="77777777" w:rsidR="00DB467A" w:rsidRPr="00B75709" w:rsidRDefault="00DB467A" w:rsidP="00DB467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7B793C67" w14:textId="77777777" w:rsidR="00DB467A" w:rsidRPr="00B75709" w:rsidRDefault="00DB467A">
      <w:pPr>
        <w:rPr>
          <w:lang w:val="sq-AL"/>
        </w:rPr>
      </w:pPr>
    </w:p>
    <w:sectPr w:rsidR="00DB467A" w:rsidRPr="00B757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EF6"/>
    <w:rsid w:val="0001553A"/>
    <w:rsid w:val="00150E7F"/>
    <w:rsid w:val="00220488"/>
    <w:rsid w:val="003572D1"/>
    <w:rsid w:val="003E291C"/>
    <w:rsid w:val="0043450D"/>
    <w:rsid w:val="00470CFA"/>
    <w:rsid w:val="004F0EF6"/>
    <w:rsid w:val="008E3F0C"/>
    <w:rsid w:val="00A03AA5"/>
    <w:rsid w:val="00B75709"/>
    <w:rsid w:val="00BA445C"/>
    <w:rsid w:val="00BD4A4F"/>
    <w:rsid w:val="00C91074"/>
    <w:rsid w:val="00DB467A"/>
    <w:rsid w:val="00DD22D9"/>
    <w:rsid w:val="00F7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8D7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67A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DB46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67A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DB46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87</Nr_x002e__x0020_akti>
    <Data_x0020_e_x0020_Krijimit xmlns="0e656187-b300-4fb0-8bf4-3a50f872073c">2021-03-01T12:29:27Z</Data_x0020_e_x0020_Krijimit>
    <URL xmlns="0e656187-b300-4fb0-8bf4-3a50f872073c" xsi:nil="true"/>
    <Institucion_x0020_Pergjegjes xmlns="0e656187-b300-4fb0-8bf4-3a50f872073c">http://qbz.gov.al/resource/authority/legal-institution/29|ministria-e-drejtesise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2021-02-28T23:00:00Z</Date_x0020_protokolli>
    <Titulli xmlns="0e656187-b300-4fb0-8bf4-3a50f872073c">Për përcaktimin e numrit minimal të noterëve për një degë vendore dhe për miratimin e kufijve territorialë të degëve vendore</Titulli>
    <Modifikuesi xmlns="0e656187-b300-4fb0-8bf4-3a50f872073c">Fjora.Korita</Modifikuesi>
    <Nr_x002e__x0020_prot_x0020_QBZ xmlns="0e656187-b300-4fb0-8bf4-3a50f872073c">348/3</Nr_x002e__x0020_prot_x0020_QBZ>
    <Data_x0020_e_x0020_Modifikimit xmlns="0e656187-b300-4fb0-8bf4-3a50f872073c">2021-03-02T09:22:23Z</Data_x0020_e_x0020_Modifikimit>
    <Dekretuar xmlns="0e656187-b300-4fb0-8bf4-3a50f872073c">false</Dekretuar>
    <Data xmlns="0e656187-b300-4fb0-8bf4-3a50f872073c">2021-02-22T23:00:00Z</Data>
    <Nr_x002e__x0020_protokolli_x0020_i_x0020_aktit xmlns="0e656187-b300-4fb0-8bf4-3a50f872073c">1100/4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B5474059E2E4EE4B8893F2404C6B2C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B5474059E2E4EE4B8893F2404C6B2C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556BC-4924-4D84-AA06-00EF05B1B352}">
  <ds:schemaRefs>
    <ds:schemaRef ds:uri="http://purl.org/dc/dcmitype/"/>
    <ds:schemaRef ds:uri="0e656187-b300-4fb0-8bf4-3a50f872073c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6829E97-DF3C-4732-BF82-01B191622E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957125-CC8A-4BD9-8B0A-1E5512D8BC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D95A375-B0EB-4EFE-9204-44DB365BE47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96B51F7-6440-4022-BBD2-AB0F2CBD85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A081FB2F-3B38-400A-A77F-0A06A15FB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përcaktimin e numrit minimal të noterëve për një degë vendore dhe për miratimin e kufijve territorialë të degëve vendore</vt:lpstr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përcaktimin e numrit minimal të noterëve për një degë vendore dhe për miratimin e kufijve territorialë të degëve vendore</dc:title>
  <dc:creator>Entela Suli</dc:creator>
  <cp:lastModifiedBy>Amarilda Muja</cp:lastModifiedBy>
  <cp:revision>7</cp:revision>
  <dcterms:created xsi:type="dcterms:W3CDTF">2021-03-01T12:26:00Z</dcterms:created>
  <dcterms:modified xsi:type="dcterms:W3CDTF">2021-03-02T09:51:00Z</dcterms:modified>
</cp:coreProperties>
</file>