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818CF" w14:textId="77777777" w:rsidR="00B415B8" w:rsidRPr="006F7BCA" w:rsidRDefault="00B415B8" w:rsidP="004D04E8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7BC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7D818D0" w14:textId="371F2595" w:rsidR="00CB0860" w:rsidRPr="006F7BCA" w:rsidRDefault="00B415B8" w:rsidP="00B415B8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7BCA">
        <w:rPr>
          <w:rFonts w:ascii="Garamond" w:hAnsi="Garamond"/>
          <w:b/>
          <w:sz w:val="24"/>
          <w:szCs w:val="24"/>
          <w:lang w:val="sq-AL"/>
        </w:rPr>
        <w:t>N</w:t>
      </w:r>
      <w:r w:rsidR="00CB664A" w:rsidRPr="006F7BCA">
        <w:rPr>
          <w:rFonts w:ascii="Garamond" w:hAnsi="Garamond"/>
          <w:b/>
          <w:sz w:val="24"/>
          <w:szCs w:val="24"/>
          <w:lang w:val="sq-AL"/>
        </w:rPr>
        <w:t>r.</w:t>
      </w:r>
      <w:r w:rsidR="006F7BCA" w:rsidRPr="006F7B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F7BCA">
        <w:rPr>
          <w:rFonts w:ascii="Garamond" w:hAnsi="Garamond"/>
          <w:b/>
          <w:sz w:val="24"/>
          <w:szCs w:val="24"/>
          <w:lang w:val="sq-AL"/>
        </w:rPr>
        <w:t xml:space="preserve">547, </w:t>
      </w:r>
      <w:r w:rsidR="006F7BCA" w:rsidRPr="006F7BCA">
        <w:rPr>
          <w:rFonts w:ascii="Garamond" w:hAnsi="Garamond"/>
          <w:b/>
          <w:sz w:val="24"/>
          <w:szCs w:val="24"/>
          <w:lang w:val="sq-AL"/>
        </w:rPr>
        <w:t>d</w:t>
      </w:r>
      <w:r w:rsidR="00715507" w:rsidRPr="006F7BCA">
        <w:rPr>
          <w:rFonts w:ascii="Garamond" w:hAnsi="Garamond"/>
          <w:b/>
          <w:sz w:val="24"/>
          <w:szCs w:val="24"/>
          <w:lang w:val="sq-AL"/>
        </w:rPr>
        <w:t>atë 23</w:t>
      </w:r>
      <w:r w:rsidR="00F54454" w:rsidRPr="006F7BCA">
        <w:rPr>
          <w:rFonts w:ascii="Garamond" w:hAnsi="Garamond"/>
          <w:b/>
          <w:sz w:val="24"/>
          <w:szCs w:val="24"/>
          <w:lang w:val="sq-AL"/>
        </w:rPr>
        <w:t>.9</w:t>
      </w:r>
      <w:r w:rsidR="008A30E2" w:rsidRPr="006F7BCA">
        <w:rPr>
          <w:rFonts w:ascii="Garamond" w:hAnsi="Garamond"/>
          <w:b/>
          <w:sz w:val="24"/>
          <w:szCs w:val="24"/>
          <w:lang w:val="sq-AL"/>
        </w:rPr>
        <w:t>.2021</w:t>
      </w:r>
    </w:p>
    <w:p w14:paraId="27D818D1" w14:textId="77777777" w:rsidR="00B415B8" w:rsidRPr="006F7BCA" w:rsidRDefault="00B415B8" w:rsidP="00B415B8">
      <w:pPr>
        <w:widowControl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D818D2" w14:textId="40F1A4F6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F7BC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DELEGIMIN DHE DISA RREGULLA TË PËRFAQËSIMIT LIGJOR </w:t>
      </w:r>
    </w:p>
    <w:p w14:paraId="27D818D3" w14:textId="1EF08CD9" w:rsidR="00B415B8" w:rsidRPr="006F7BCA" w:rsidRDefault="006F7BCA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F7BCA">
        <w:rPr>
          <w:rFonts w:ascii="Garamond" w:hAnsi="Garamond" w:cs="Times New Roman"/>
          <w:b/>
          <w:bCs/>
          <w:sz w:val="24"/>
          <w:szCs w:val="24"/>
          <w:lang w:val="sq-AL"/>
        </w:rPr>
        <w:t>TË MINISTRISË SË DREJTËSISË</w:t>
      </w:r>
    </w:p>
    <w:p w14:paraId="27D818D4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D818D5" w14:textId="09D02CB1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Në mbështetje të nenit 102 të Kushtetutës</w:t>
      </w:r>
      <w:r w:rsidR="006F7BCA">
        <w:rPr>
          <w:rFonts w:ascii="Garamond" w:hAnsi="Garamond" w:cs="Times New Roman"/>
          <w:sz w:val="24"/>
          <w:szCs w:val="24"/>
          <w:lang w:val="sq-AL"/>
        </w:rPr>
        <w:t xml:space="preserve">; të </w:t>
      </w:r>
      <w:r w:rsidRPr="006F7BCA">
        <w:rPr>
          <w:rFonts w:ascii="Garamond" w:hAnsi="Garamond" w:cs="Times New Roman"/>
          <w:sz w:val="24"/>
          <w:szCs w:val="24"/>
          <w:lang w:val="sq-AL"/>
        </w:rPr>
        <w:t>nenit 28, të ligjit nr. 44, datë 30.4.2015, “Kodi i Procedurave Administrative të Republikës së Shqipërisë”,</w:t>
      </w:r>
    </w:p>
    <w:p w14:paraId="27D818D6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7D818D7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F7BCA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27D818D8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D818D9" w14:textId="124F291E" w:rsidR="00B415B8" w:rsidRPr="006F7BCA" w:rsidRDefault="00B415B8" w:rsidP="00B415B8">
      <w:pPr>
        <w:widowControl w:val="0"/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1.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Autorizimet për përfaqësimin ligjor të Ministrisë së Drejtësisë në proceset gjyqësore</w:t>
      </w:r>
      <w:r w:rsidR="006F7BCA">
        <w:rPr>
          <w:rFonts w:ascii="Garamond" w:hAnsi="Garamond" w:cs="Times New Roman"/>
          <w:sz w:val="24"/>
          <w:szCs w:val="24"/>
          <w:lang w:val="sq-AL"/>
        </w:rPr>
        <w:t>,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kur thirret si palë në një gjykim, lëshohen nga Sekretari i Përgjithshëm, në emër të personit/personave që do të përfaqësojnë ministrinë.</w:t>
      </w:r>
    </w:p>
    <w:p w14:paraId="27D818DA" w14:textId="0F0A51D5" w:rsidR="00B415B8" w:rsidRPr="006F7BCA" w:rsidRDefault="00B415B8" w:rsidP="00B415B8">
      <w:pPr>
        <w:widowControl w:val="0"/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2.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  <w:t xml:space="preserve"> Autorizimet për përfaqësimin ligjor të Ministrisë së Drejtësisë, kur thirret si palë n</w:t>
      </w:r>
      <w:r w:rsidR="000C11D8">
        <w:rPr>
          <w:rFonts w:ascii="Garamond" w:hAnsi="Garamond" w:cs="Times New Roman"/>
          <w:sz w:val="24"/>
          <w:szCs w:val="24"/>
          <w:lang w:val="sq-AL"/>
        </w:rPr>
        <w:t>ë gjykim, në proceset gjyqësore në të cilat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objekti i padisë ka lidhje me institucionin e varësisë, lëshohen në emër të personit/personave që do të përfaqësojnë m</w:t>
      </w:r>
      <w:r w:rsidR="000C11D8">
        <w:rPr>
          <w:rFonts w:ascii="Garamond" w:hAnsi="Garamond" w:cs="Times New Roman"/>
          <w:sz w:val="24"/>
          <w:szCs w:val="24"/>
          <w:lang w:val="sq-AL"/>
        </w:rPr>
        <w:t>inistrinë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nga drejtuesi i institucionit të varësisë, sipas vendit ku është ngritur kërkesë-padia.</w:t>
      </w:r>
    </w:p>
    <w:p w14:paraId="27D818DB" w14:textId="66B6C999" w:rsidR="00B415B8" w:rsidRPr="006F7BCA" w:rsidRDefault="00B415B8" w:rsidP="006F7BCA">
      <w:pPr>
        <w:widowControl w:val="0"/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3.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Modeli i autorizimit për përfaqësimin në proceset gjyqëso</w:t>
      </w:r>
      <w:r w:rsidR="006F7BCA">
        <w:rPr>
          <w:rFonts w:ascii="Garamond" w:hAnsi="Garamond" w:cs="Times New Roman"/>
          <w:sz w:val="24"/>
          <w:szCs w:val="24"/>
          <w:lang w:val="sq-AL"/>
        </w:rPr>
        <w:t xml:space="preserve">re të jetë sipas lidhjes nr. 1, </w:t>
      </w:r>
      <w:r w:rsidRPr="006F7BCA">
        <w:rPr>
          <w:rFonts w:ascii="Garamond" w:hAnsi="Garamond" w:cs="Times New Roman"/>
          <w:sz w:val="24"/>
          <w:szCs w:val="24"/>
          <w:lang w:val="sq-AL"/>
        </w:rPr>
        <w:t>bashkëlidhur këtij urdhri.</w:t>
      </w:r>
    </w:p>
    <w:p w14:paraId="27D818DC" w14:textId="5F60E6CA" w:rsidR="00B415B8" w:rsidRPr="006F7BCA" w:rsidRDefault="00B415B8" w:rsidP="00B415B8">
      <w:pPr>
        <w:widowControl w:val="0"/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4.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Përfaqësimi për çdo proces gjyqësor bëhet nga juristë të Sektorit të Përfaqësimit Gjyqësor, pranë Drejtorisë së Miradministrimit të Burimeve Njerëzore, </w:t>
      </w:r>
      <w:proofErr w:type="spellStart"/>
      <w:r w:rsidRPr="006F7BCA">
        <w:rPr>
          <w:rFonts w:ascii="Garamond" w:hAnsi="Garamond" w:cs="Times New Roman"/>
          <w:sz w:val="24"/>
          <w:szCs w:val="24"/>
          <w:lang w:val="sq-AL"/>
        </w:rPr>
        <w:t>Aseteve</w:t>
      </w:r>
      <w:proofErr w:type="spellEnd"/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dhe Shërbimeve, specialistë të fushës për të cilën është ngritur kërkesëpadia</w:t>
      </w:r>
      <w:r w:rsidR="006F7BCA">
        <w:rPr>
          <w:rFonts w:ascii="Garamond" w:hAnsi="Garamond" w:cs="Times New Roman"/>
          <w:sz w:val="24"/>
          <w:szCs w:val="24"/>
          <w:lang w:val="sq-AL"/>
        </w:rPr>
        <w:t>,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si dhe përfaqësues nga institucionet e varësisë së Ministrisë së Drejtësisë, nëpërmjet autorizimit përkatës.</w:t>
      </w:r>
      <w:bookmarkStart w:id="0" w:name="_GoBack"/>
      <w:bookmarkEnd w:id="0"/>
    </w:p>
    <w:p w14:paraId="27D818DD" w14:textId="77777777" w:rsidR="00B415B8" w:rsidRPr="006F7BCA" w:rsidRDefault="00B415B8" w:rsidP="00B415B8">
      <w:pPr>
        <w:widowControl w:val="0"/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5.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Përfaqësimi ligjor i Ministrisë së Drejtësisë në proceset gjyqësore, sipas këtij urdhri, i jep të drejtë përfaqësuesve të autorizuar të kryejnë çdo veprim procedural, të parashikuar nga legjislacioni në fuqi, në kuadër të përfaqësimit në shkallën përkatëse të gjykimit.</w:t>
      </w:r>
    </w:p>
    <w:p w14:paraId="27D818DE" w14:textId="3F6E513D" w:rsidR="00B415B8" w:rsidRPr="006F7BCA" w:rsidRDefault="00B415B8" w:rsidP="004D04E8">
      <w:pPr>
        <w:widowControl w:val="0"/>
        <w:tabs>
          <w:tab w:val="decimal" w:pos="20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6.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051BC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Përfaqësuesit e caktuar të ndjekin me korrektësi seancat gjyqësore, për sa i takon pjesëmarrjes së tyre, e veçanërisht kontributit provues, paraqitjes së kërkesave, prapësimeve,</w:t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pretendimeve, ankimeve, rekurseve, si dhe dokumenteve të tjera, që do të ndihmonin mbrojtjen e interesave të institucionit të Ministrisë së Drejtësisë.</w:t>
      </w:r>
    </w:p>
    <w:p w14:paraId="27D818DF" w14:textId="77777777" w:rsidR="00B415B8" w:rsidRPr="006F7BCA" w:rsidRDefault="00B415B8" w:rsidP="00B415B8">
      <w:pPr>
        <w:widowControl w:val="0"/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7.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Në përfundim të proceseve gjyqësore, në çdo shkallë të gjyqësorit, brenda një afati 5-ditor nga shpallja/njoftimi i vendimit, të paraqitet informacion i detajuar, i shoqëruar (aty ky është e mundur) me vendimet përkatëse në Ministrinë e Drejtësisë.</w:t>
      </w:r>
    </w:p>
    <w:p w14:paraId="27D818E0" w14:textId="384776E5" w:rsidR="00B415B8" w:rsidRPr="006F7BCA" w:rsidRDefault="00B415B8" w:rsidP="00B415B8">
      <w:pPr>
        <w:widowControl w:val="0"/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8.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Ngarkohen të gjitha institucionet e varës</w:t>
      </w:r>
      <w:r w:rsidR="006F7BCA">
        <w:rPr>
          <w:rFonts w:ascii="Garamond" w:hAnsi="Garamond" w:cs="Times New Roman"/>
          <w:sz w:val="24"/>
          <w:szCs w:val="24"/>
          <w:lang w:val="sq-AL"/>
        </w:rPr>
        <w:t>isë së Ministrisë së Drejtësisë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të caktojnë një person përgjegjës që do të jetë pikë kontakti për të shkëmbyer çdo informacion të nevojshëm</w:t>
      </w:r>
      <w:r w:rsidR="006F7BCA">
        <w:rPr>
          <w:rFonts w:ascii="Garamond" w:hAnsi="Garamond" w:cs="Times New Roman"/>
          <w:sz w:val="24"/>
          <w:szCs w:val="24"/>
          <w:lang w:val="sq-AL"/>
        </w:rPr>
        <w:t>,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si dhe njoftim për ecurinë e ndjekjen e proceseve gjyqësore, me Sektorin e Përfaqësimit Gjyqësor, pranë Drejtorisë së Miradministrimit të Burimeve Njerëzore, </w:t>
      </w:r>
      <w:proofErr w:type="spellStart"/>
      <w:r w:rsidRPr="006F7BCA">
        <w:rPr>
          <w:rFonts w:ascii="Garamond" w:hAnsi="Garamond" w:cs="Times New Roman"/>
          <w:sz w:val="24"/>
          <w:szCs w:val="24"/>
          <w:lang w:val="sq-AL"/>
        </w:rPr>
        <w:t>Aseteve</w:t>
      </w:r>
      <w:proofErr w:type="spellEnd"/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dhe Shërbimeve, në Ministrinë e Drejtësisë.</w:t>
      </w:r>
    </w:p>
    <w:p w14:paraId="27D818E1" w14:textId="3622E91A" w:rsidR="00B415B8" w:rsidRPr="006F7BCA" w:rsidRDefault="00B415B8" w:rsidP="00B415B8">
      <w:pPr>
        <w:widowControl w:val="0"/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9.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Ngarkohet Sektori i Redaktimit</w:t>
      </w:r>
      <w:r w:rsidR="00A11C8F">
        <w:rPr>
          <w:rFonts w:ascii="Garamond" w:hAnsi="Garamond" w:cs="Times New Roman"/>
          <w:sz w:val="24"/>
          <w:szCs w:val="24"/>
          <w:lang w:val="sq-AL"/>
        </w:rPr>
        <w:t xml:space="preserve"> Gjuhësor, Shërbimeve dhe Arkiv-</w:t>
      </w:r>
      <w:r w:rsidRPr="006F7BCA">
        <w:rPr>
          <w:rFonts w:ascii="Garamond" w:hAnsi="Garamond" w:cs="Times New Roman"/>
          <w:sz w:val="24"/>
          <w:szCs w:val="24"/>
          <w:lang w:val="sq-AL"/>
        </w:rPr>
        <w:t>Protokollit për vënien në dispozicion të dokumenteve të nevojshme</w:t>
      </w:r>
      <w:r w:rsidR="006F7BCA">
        <w:rPr>
          <w:rFonts w:ascii="Garamond" w:hAnsi="Garamond" w:cs="Times New Roman"/>
          <w:sz w:val="24"/>
          <w:szCs w:val="24"/>
          <w:lang w:val="sq-AL"/>
        </w:rPr>
        <w:t>,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me qëllim paraqitjen e tyre </w:t>
      </w:r>
      <w:proofErr w:type="spellStart"/>
      <w:r w:rsidRPr="006F7BCA">
        <w:rPr>
          <w:rFonts w:ascii="Garamond" w:hAnsi="Garamond" w:cs="Times New Roman"/>
          <w:sz w:val="24"/>
          <w:szCs w:val="24"/>
          <w:lang w:val="sq-AL"/>
        </w:rPr>
        <w:t>konfom</w:t>
      </w:r>
      <w:proofErr w:type="spellEnd"/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ligjit, në cilësinë e provave materiale për proceset gjyqësore.</w:t>
      </w:r>
    </w:p>
    <w:p w14:paraId="27D818E2" w14:textId="07CA7AAA" w:rsidR="00B415B8" w:rsidRPr="006F7BCA" w:rsidRDefault="00B415B8" w:rsidP="00B415B8">
      <w:pPr>
        <w:widowControl w:val="0"/>
        <w:tabs>
          <w:tab w:val="decimal" w:pos="20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10.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4D04E8" w:rsidRP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Ngarkohen Sekretari i Përgjithshëm, Drejtoria e Miradministrimit të Burimeve Njerëzore, </w:t>
      </w:r>
      <w:proofErr w:type="spellStart"/>
      <w:r w:rsidRPr="006F7BCA">
        <w:rPr>
          <w:rFonts w:ascii="Garamond" w:hAnsi="Garamond" w:cs="Times New Roman"/>
          <w:sz w:val="24"/>
          <w:szCs w:val="24"/>
          <w:lang w:val="sq-AL"/>
        </w:rPr>
        <w:t>Aseteve</w:t>
      </w:r>
      <w:proofErr w:type="spellEnd"/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dhe Shërbimeve, Sektori i Përfa</w:t>
      </w:r>
      <w:r w:rsidR="006F7BCA">
        <w:rPr>
          <w:rFonts w:ascii="Garamond" w:hAnsi="Garamond" w:cs="Times New Roman"/>
          <w:sz w:val="24"/>
          <w:szCs w:val="24"/>
          <w:lang w:val="sq-AL"/>
        </w:rPr>
        <w:t xml:space="preserve">qësimit Gjyqësor, Sektori </w:t>
      </w:r>
      <w:r w:rsidR="00051BCC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="00A11C8F">
        <w:rPr>
          <w:rFonts w:ascii="Garamond" w:hAnsi="Garamond" w:cs="Times New Roman"/>
          <w:sz w:val="24"/>
          <w:szCs w:val="24"/>
          <w:lang w:val="sq-AL"/>
        </w:rPr>
        <w:t>Arkiv-</w:t>
      </w:r>
      <w:r w:rsidR="00051BCC">
        <w:rPr>
          <w:rFonts w:ascii="Garamond" w:hAnsi="Garamond" w:cs="Times New Roman"/>
          <w:sz w:val="24"/>
          <w:szCs w:val="24"/>
          <w:lang w:val="sq-AL"/>
        </w:rPr>
        <w:t>Protokollit</w:t>
      </w:r>
      <w:r w:rsidR="00B72491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institucionet e varës</w:t>
      </w:r>
      <w:r w:rsidR="00051BCC">
        <w:rPr>
          <w:rFonts w:ascii="Garamond" w:hAnsi="Garamond" w:cs="Times New Roman"/>
          <w:sz w:val="24"/>
          <w:szCs w:val="24"/>
          <w:lang w:val="sq-AL"/>
        </w:rPr>
        <w:t>isë së Ministrisë së Drejtësisë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për zbatimin e kët</w:t>
      </w:r>
      <w:r w:rsidR="006F7BCA">
        <w:rPr>
          <w:rFonts w:ascii="Garamond" w:hAnsi="Garamond" w:cs="Times New Roman"/>
          <w:sz w:val="24"/>
          <w:szCs w:val="24"/>
          <w:lang w:val="sq-AL"/>
        </w:rPr>
        <w:t>ij u</w:t>
      </w:r>
      <w:r w:rsidRPr="006F7BCA">
        <w:rPr>
          <w:rFonts w:ascii="Garamond" w:hAnsi="Garamond" w:cs="Times New Roman"/>
          <w:sz w:val="24"/>
          <w:szCs w:val="24"/>
          <w:lang w:val="sq-AL"/>
        </w:rPr>
        <w:t>rdhri.</w:t>
      </w:r>
    </w:p>
    <w:p w14:paraId="27D818E3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7D818E4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7D818E5" w14:textId="2382CB32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MINISTËR</w:t>
      </w:r>
      <w:r w:rsidR="006F7BCA">
        <w:rPr>
          <w:rFonts w:ascii="Garamond" w:hAnsi="Garamond" w:cs="Times New Roman"/>
          <w:sz w:val="24"/>
          <w:szCs w:val="24"/>
          <w:lang w:val="sq-AL"/>
        </w:rPr>
        <w:t xml:space="preserve"> I DREJTËSISË</w:t>
      </w:r>
    </w:p>
    <w:p w14:paraId="27D818E6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6F7BCA">
        <w:rPr>
          <w:rFonts w:ascii="Garamond" w:hAnsi="Garamond" w:cs="Times New Roman"/>
          <w:b/>
          <w:sz w:val="24"/>
          <w:szCs w:val="24"/>
          <w:lang w:val="sq-AL"/>
        </w:rPr>
        <w:t>Ulsi</w:t>
      </w:r>
      <w:proofErr w:type="spellEnd"/>
      <w:r w:rsidRPr="006F7BCA">
        <w:rPr>
          <w:rFonts w:ascii="Garamond" w:hAnsi="Garamond" w:cs="Times New Roman"/>
          <w:b/>
          <w:sz w:val="24"/>
          <w:szCs w:val="24"/>
          <w:lang w:val="sq-AL"/>
        </w:rPr>
        <w:t xml:space="preserve"> Manja</w:t>
      </w:r>
    </w:p>
    <w:p w14:paraId="27D818E7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27D818E8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27D818E9" w14:textId="77777777" w:rsidR="00B415B8" w:rsidRPr="006F7BCA" w:rsidRDefault="00B415B8" w:rsidP="009742E5">
      <w:pPr>
        <w:widowControl w:val="0"/>
        <w:tabs>
          <w:tab w:val="right" w:leader="underscore" w:pos="2400"/>
          <w:tab w:val="left" w:pos="7580"/>
          <w:tab w:val="left" w:leader="underscore" w:pos="10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lastRenderedPageBreak/>
        <w:t>(SEKRETARI I PËRGJITHSHËM/INSTITUCIONI I VARËSISË)</w:t>
      </w:r>
    </w:p>
    <w:p w14:paraId="27D818EA" w14:textId="77777777" w:rsidR="00B415B8" w:rsidRPr="006F7BCA" w:rsidRDefault="00B415B8" w:rsidP="00B415B8">
      <w:pPr>
        <w:widowControl w:val="0"/>
        <w:tabs>
          <w:tab w:val="right" w:leader="underscore" w:pos="2400"/>
          <w:tab w:val="left" w:pos="7580"/>
          <w:tab w:val="left" w:leader="underscore" w:pos="100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7D818EB" w14:textId="139E4AE4" w:rsidR="00B415B8" w:rsidRPr="006F7BCA" w:rsidRDefault="00B415B8" w:rsidP="00B415B8">
      <w:pPr>
        <w:widowControl w:val="0"/>
        <w:tabs>
          <w:tab w:val="right" w:leader="underscore" w:pos="2400"/>
          <w:tab w:val="left" w:pos="6521"/>
          <w:tab w:val="left" w:leader="underscore" w:pos="8647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Nr.</w:t>
      </w:r>
      <w:r w:rsid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  <w:r w:rsidR="002F1D37">
        <w:rPr>
          <w:rFonts w:ascii="Garamond" w:hAnsi="Garamond" w:cs="Times New Roman"/>
          <w:sz w:val="24"/>
          <w:szCs w:val="24"/>
          <w:lang w:val="sq-AL"/>
        </w:rPr>
        <w:t>________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_ </w:t>
      </w:r>
      <w:proofErr w:type="spellStart"/>
      <w:r w:rsidR="006F7BCA">
        <w:rPr>
          <w:rFonts w:ascii="Garamond" w:hAnsi="Garamond" w:cs="Times New Roman"/>
          <w:sz w:val="24"/>
          <w:szCs w:val="24"/>
          <w:lang w:val="sq-AL"/>
        </w:rPr>
        <w:t>p</w:t>
      </w:r>
      <w:r w:rsidRPr="006F7BCA">
        <w:rPr>
          <w:rFonts w:ascii="Garamond" w:hAnsi="Garamond" w:cs="Times New Roman"/>
          <w:sz w:val="24"/>
          <w:szCs w:val="24"/>
          <w:lang w:val="sq-AL"/>
        </w:rPr>
        <w:t>rot</w:t>
      </w:r>
      <w:proofErr w:type="spellEnd"/>
      <w:r w:rsidR="006F7BCA">
        <w:rPr>
          <w:rFonts w:ascii="Garamond" w:hAnsi="Garamond" w:cs="Times New Roman"/>
          <w:sz w:val="24"/>
          <w:szCs w:val="24"/>
          <w:lang w:val="sq-AL"/>
        </w:rPr>
        <w:t>.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                                  </w:t>
      </w:r>
      <w:r w:rsidR="002F1D37">
        <w:rPr>
          <w:rFonts w:ascii="Garamond" w:hAnsi="Garamond" w:cs="Times New Roman"/>
          <w:sz w:val="24"/>
          <w:szCs w:val="24"/>
          <w:lang w:val="sq-AL"/>
        </w:rPr>
        <w:t xml:space="preserve">                              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    Tiranë, më </w:t>
      </w:r>
      <w:r w:rsidR="006F7BCA">
        <w:rPr>
          <w:rFonts w:ascii="Garamond" w:hAnsi="Garamond" w:cs="Times New Roman"/>
          <w:sz w:val="24"/>
          <w:szCs w:val="24"/>
          <w:lang w:val="sq-AL"/>
        </w:rPr>
        <w:t>____.____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.2021 </w:t>
      </w:r>
    </w:p>
    <w:p w14:paraId="27D818EC" w14:textId="77777777" w:rsidR="00B415B8" w:rsidRPr="006F7BCA" w:rsidRDefault="00B415B8" w:rsidP="009742E5">
      <w:pPr>
        <w:widowControl w:val="0"/>
        <w:tabs>
          <w:tab w:val="right" w:leader="underscore" w:pos="2400"/>
          <w:tab w:val="left" w:pos="6521"/>
          <w:tab w:val="left" w:leader="underscore" w:pos="8647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7D818ED" w14:textId="77777777" w:rsidR="00B415B8" w:rsidRPr="006F7BCA" w:rsidRDefault="00B415B8" w:rsidP="004D04E8">
      <w:pPr>
        <w:widowControl w:val="0"/>
        <w:tabs>
          <w:tab w:val="right" w:leader="underscore" w:pos="2400"/>
          <w:tab w:val="left" w:pos="7580"/>
          <w:tab w:val="left" w:leader="underscore" w:pos="10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AUTORIZIM PËR PËRFAQËSIMIN NË ÇËSHTJEN GJYQËSORE ME PALË:</w:t>
      </w:r>
    </w:p>
    <w:p w14:paraId="27D818EE" w14:textId="77777777" w:rsidR="00B415B8" w:rsidRPr="006F7BCA" w:rsidRDefault="00B415B8" w:rsidP="00B415B8">
      <w:pPr>
        <w:widowControl w:val="0"/>
        <w:tabs>
          <w:tab w:val="right" w:leader="underscore" w:pos="2400"/>
          <w:tab w:val="left" w:pos="7580"/>
          <w:tab w:val="left" w:leader="underscore" w:pos="100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7D818EF" w14:textId="77777777" w:rsidR="00B415B8" w:rsidRPr="006F7BCA" w:rsidRDefault="00B415B8" w:rsidP="00B415B8">
      <w:pPr>
        <w:widowControl w:val="0"/>
        <w:tabs>
          <w:tab w:val="right" w:leader="dot" w:pos="2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Paditës: 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</w:p>
    <w:p w14:paraId="27D818F0" w14:textId="77777777" w:rsidR="00B415B8" w:rsidRPr="006F7BCA" w:rsidRDefault="00B415B8" w:rsidP="00B415B8">
      <w:pPr>
        <w:widowControl w:val="0"/>
        <w:tabs>
          <w:tab w:val="right" w:leader="dot" w:pos="25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E paditur: 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</w:p>
    <w:p w14:paraId="27D818F1" w14:textId="77777777" w:rsidR="00B415B8" w:rsidRPr="006F7BCA" w:rsidRDefault="00B415B8" w:rsidP="00B415B8">
      <w:pPr>
        <w:widowControl w:val="0"/>
        <w:tabs>
          <w:tab w:val="right" w:leader="dot" w:pos="2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Objekti: </w:t>
      </w:r>
      <w:r w:rsidRPr="006F7BCA">
        <w:rPr>
          <w:rFonts w:ascii="Garamond" w:hAnsi="Garamond" w:cs="Times New Roman"/>
          <w:sz w:val="24"/>
          <w:szCs w:val="24"/>
          <w:lang w:val="sq-AL"/>
        </w:rPr>
        <w:tab/>
      </w:r>
    </w:p>
    <w:p w14:paraId="27D818F2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D818F3" w14:textId="172CA4A0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7BCA">
        <w:rPr>
          <w:rFonts w:ascii="Garamond" w:hAnsi="Garamond" w:cs="Times New Roman"/>
          <w:sz w:val="24"/>
          <w:szCs w:val="24"/>
          <w:lang w:val="sq-AL"/>
        </w:rPr>
        <w:t>Në mbështetje të neneve 64</w:t>
      </w:r>
      <w:r w:rsidR="006F7BCA">
        <w:rPr>
          <w:rFonts w:ascii="Garamond" w:hAnsi="Garamond" w:cs="Times New Roman"/>
          <w:sz w:val="24"/>
          <w:szCs w:val="24"/>
          <w:lang w:val="sq-AL"/>
        </w:rPr>
        <w:t xml:space="preserve">–77 të Kodit Civil; </w:t>
      </w:r>
      <w:r w:rsidRPr="006F7BCA">
        <w:rPr>
          <w:rFonts w:ascii="Garamond" w:hAnsi="Garamond" w:cs="Times New Roman"/>
          <w:sz w:val="24"/>
          <w:szCs w:val="24"/>
          <w:lang w:val="sq-AL"/>
        </w:rPr>
        <w:t>të nenit 96 të Kodit të Procedurës Civile</w:t>
      </w:r>
      <w:r w:rsidR="006F7BCA">
        <w:rPr>
          <w:rFonts w:ascii="Garamond" w:hAnsi="Garamond" w:cs="Times New Roman"/>
          <w:sz w:val="24"/>
          <w:szCs w:val="24"/>
          <w:lang w:val="sq-AL"/>
        </w:rPr>
        <w:t>; të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nenit 14, të </w:t>
      </w:r>
      <w:r w:rsidR="006F7BCA">
        <w:rPr>
          <w:rFonts w:ascii="Garamond" w:hAnsi="Garamond" w:cs="Times New Roman"/>
          <w:sz w:val="24"/>
          <w:szCs w:val="24"/>
          <w:lang w:val="sq-AL"/>
        </w:rPr>
        <w:t>ligjit nr. 49, datë 3.</w:t>
      </w:r>
      <w:r w:rsidRPr="006F7BCA">
        <w:rPr>
          <w:rFonts w:ascii="Garamond" w:hAnsi="Garamond" w:cs="Times New Roman"/>
          <w:sz w:val="24"/>
          <w:szCs w:val="24"/>
          <w:lang w:val="sq-AL"/>
        </w:rPr>
        <w:t>5.2012</w:t>
      </w:r>
      <w:r w:rsidR="006F7BCA">
        <w:rPr>
          <w:rFonts w:ascii="Garamond" w:hAnsi="Garamond" w:cs="Times New Roman"/>
          <w:sz w:val="24"/>
          <w:szCs w:val="24"/>
          <w:lang w:val="sq-AL"/>
        </w:rPr>
        <w:t>,</w:t>
      </w:r>
      <w:r w:rsidRPr="006F7BCA">
        <w:rPr>
          <w:rFonts w:ascii="Garamond" w:hAnsi="Garamond" w:cs="Times New Roman"/>
          <w:sz w:val="24"/>
          <w:szCs w:val="24"/>
          <w:lang w:val="sq-AL"/>
        </w:rPr>
        <w:t xml:space="preserve"> “Për gjykatat administrative dhe gjykimin e mosmarrëveshjeve admi</w:t>
      </w:r>
      <w:r w:rsidR="006F7BCA">
        <w:rPr>
          <w:rFonts w:ascii="Garamond" w:hAnsi="Garamond" w:cs="Times New Roman"/>
          <w:sz w:val="24"/>
          <w:szCs w:val="24"/>
          <w:lang w:val="sq-AL"/>
        </w:rPr>
        <w:t>nistrative”, dhe të urdhrit të m</w:t>
      </w:r>
      <w:r w:rsidRPr="006F7BCA">
        <w:rPr>
          <w:rFonts w:ascii="Garamond" w:hAnsi="Garamond" w:cs="Times New Roman"/>
          <w:sz w:val="24"/>
          <w:szCs w:val="24"/>
          <w:lang w:val="sq-AL"/>
        </w:rPr>
        <w:t>inistrit të Drejtësisë nr</w:t>
      </w:r>
      <w:r w:rsidR="006F7BCA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Pr="006F7BCA">
        <w:rPr>
          <w:rFonts w:ascii="Garamond" w:hAnsi="Garamond" w:cs="Times New Roman"/>
          <w:sz w:val="24"/>
          <w:szCs w:val="24"/>
          <w:lang w:val="sq-AL"/>
        </w:rPr>
        <w:t>………….., datë</w:t>
      </w:r>
      <w:r w:rsidR="006F7B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Times New Roman"/>
          <w:sz w:val="24"/>
          <w:szCs w:val="24"/>
          <w:lang w:val="sq-AL"/>
        </w:rPr>
        <w:t>………, “Për delegim dhe disa rregulla të përfaqësimit ligj</w:t>
      </w:r>
      <w:r w:rsidR="006F7BCA">
        <w:rPr>
          <w:rFonts w:ascii="Garamond" w:hAnsi="Garamond" w:cs="Times New Roman"/>
          <w:sz w:val="24"/>
          <w:szCs w:val="24"/>
          <w:lang w:val="sq-AL"/>
        </w:rPr>
        <w:t>or të Ministrisë së Drejtësisë”</w:t>
      </w:r>
      <w:r w:rsidRPr="006F7BCA">
        <w:rPr>
          <w:rFonts w:ascii="Garamond" w:hAnsi="Garamond" w:cs="Times New Roman"/>
          <w:sz w:val="24"/>
          <w:szCs w:val="24"/>
          <w:lang w:val="sq-AL"/>
        </w:rPr>
        <w:t>,</w:t>
      </w:r>
    </w:p>
    <w:p w14:paraId="27D818F4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D818F5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>VENDOSA:</w:t>
      </w:r>
    </w:p>
    <w:p w14:paraId="27D818F6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7D818F8" w14:textId="6AEC9388" w:rsidR="00B415B8" w:rsidRPr="006F7BCA" w:rsidRDefault="00B415B8" w:rsidP="008D62D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Autorizimin e </w:t>
      </w:r>
      <w:r w:rsid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……. 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>dhe</w:t>
      </w:r>
      <w:r w:rsid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 …….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>, për të përfaqësuar Ministrinë e Drejtësisë, së bashku ose veç e veç, në bashkëpunim me Avokaturën e Shtetit, në të gjitha seancat gjyqësore të procesit</w:t>
      </w:r>
      <w:r w:rsid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6F7BCA" w:rsidRP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……. 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>me nr</w:t>
      </w:r>
      <w:r w:rsid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……. akti, pranë </w:t>
      </w:r>
      <w:r w:rsidR="008D62D5">
        <w:rPr>
          <w:rFonts w:ascii="Garamond" w:hAnsi="Garamond" w:cs="Garamond"/>
          <w:color w:val="000000"/>
          <w:sz w:val="24"/>
          <w:szCs w:val="24"/>
          <w:lang w:val="sq-AL"/>
        </w:rPr>
        <w:t xml:space="preserve">Gjykatës </w:t>
      </w:r>
      <w:r w:rsidR="008D62D5" w:rsidRPr="008D62D5">
        <w:rPr>
          <w:rFonts w:ascii="Garamond" w:hAnsi="Garamond" w:cs="Garamond"/>
          <w:color w:val="000000"/>
          <w:sz w:val="24"/>
          <w:szCs w:val="24"/>
          <w:lang w:val="sq-AL"/>
        </w:rPr>
        <w:t>…….</w:t>
      </w:r>
    </w:p>
    <w:p w14:paraId="27D818F9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7D818FA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7D818FB" w14:textId="32728BB2" w:rsidR="00B415B8" w:rsidRPr="006F7BCA" w:rsidRDefault="00B415B8" w:rsidP="004D04E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Përfaqësuesi ka të drejtë të përgatisë, nënshkruajë e depozitojë të gjitha aktet </w:t>
      </w:r>
      <w:r w:rsidR="00051BCC">
        <w:rPr>
          <w:rFonts w:ascii="Garamond" w:hAnsi="Garamond" w:cs="Garamond"/>
          <w:color w:val="000000"/>
          <w:sz w:val="24"/>
          <w:szCs w:val="24"/>
          <w:lang w:val="sq-AL"/>
        </w:rPr>
        <w:t xml:space="preserve">e 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>nevojshme</w:t>
      </w:r>
      <w:r w:rsidR="004D04E8" w:rsidRP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>procedurale para gjykatës</w:t>
      </w:r>
      <w:r w:rsidR="006F7BCA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përputhje me ligjin dhe në interesin e ligjshëm të palës së paditur, Ministri</w:t>
      </w:r>
      <w:r w:rsidR="008D62D5">
        <w:rPr>
          <w:rFonts w:ascii="Garamond" w:hAnsi="Garamond" w:cs="Garamond"/>
          <w:color w:val="000000"/>
          <w:sz w:val="24"/>
          <w:szCs w:val="24"/>
          <w:lang w:val="sq-AL"/>
        </w:rPr>
        <w:t>në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 e Drejtësisë, të cilën përfaqëson, deri në marrjen e formës së prerë të vendimit.</w:t>
      </w:r>
    </w:p>
    <w:p w14:paraId="27D818FC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7D818FD" w14:textId="77777777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7D818FE" w14:textId="34757894" w:rsidR="00B415B8" w:rsidRPr="006F7BCA" w:rsidRDefault="00B415B8" w:rsidP="00B415B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>(SEKRETARI I PËRGJITHSHËM/DREJTUESI I INSTITUCIONIT T</w:t>
      </w:r>
      <w:r w:rsidR="006F7BCA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6F7BCA" w:rsidRPr="006F7BCA">
        <w:rPr>
          <w:rFonts w:ascii="Garamond" w:hAnsi="Garamond" w:cs="Garamond"/>
          <w:color w:val="000000"/>
          <w:sz w:val="24"/>
          <w:szCs w:val="24"/>
          <w:lang w:val="sq-AL"/>
        </w:rPr>
        <w:t>VARËSISË</w:t>
      </w:r>
      <w:r w:rsidRPr="006F7BCA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</w:p>
    <w:sectPr w:rsidR="00B415B8" w:rsidRPr="006F7BCA" w:rsidSect="00B415B8">
      <w:pgSz w:w="11907" w:h="16840" w:code="9"/>
      <w:pgMar w:top="1440" w:right="141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051BCC"/>
    <w:rsid w:val="000C11D8"/>
    <w:rsid w:val="001E4995"/>
    <w:rsid w:val="002F1D37"/>
    <w:rsid w:val="004D04E8"/>
    <w:rsid w:val="005624E9"/>
    <w:rsid w:val="005A1950"/>
    <w:rsid w:val="00621AEE"/>
    <w:rsid w:val="006D5768"/>
    <w:rsid w:val="006F7BCA"/>
    <w:rsid w:val="007035B0"/>
    <w:rsid w:val="00715507"/>
    <w:rsid w:val="0076684C"/>
    <w:rsid w:val="008A30E2"/>
    <w:rsid w:val="008D62D5"/>
    <w:rsid w:val="008D716D"/>
    <w:rsid w:val="009742E5"/>
    <w:rsid w:val="00A11C8F"/>
    <w:rsid w:val="00B415B8"/>
    <w:rsid w:val="00B72491"/>
    <w:rsid w:val="00B82AC9"/>
    <w:rsid w:val="00B83892"/>
    <w:rsid w:val="00B85DDB"/>
    <w:rsid w:val="00C2560A"/>
    <w:rsid w:val="00CB0860"/>
    <w:rsid w:val="00CB664A"/>
    <w:rsid w:val="00D6380D"/>
    <w:rsid w:val="00F5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818CF"/>
  <w15:docId w15:val="{D1B0BFF2-AC09-4A1C-B074-BE3686B6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008B0E6A744AEB8466992576F852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547</Nr_x002e__x0020_akti>
    <Data_x0020_e_x0020_Krijimit xmlns="0e656187-b300-4fb0-8bf4-3a50f872073c">2021-09-30T10:14:01Z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delegimin dhe disa rregulla të përfaqësimit ligjor të Ministrisë së Drejtësisë</Titulli>
    <Modifikuesi xmlns="0e656187-b300-4fb0-8bf4-3a50f872073c">Fjora.Korita</Modifikuesi>
    <Nr_x002e__x0020_prot_x0020_QBZ xmlns="0e656187-b300-4fb0-8bf4-3a50f872073c">1313/1</Nr_x002e__x0020_prot_x0020_QBZ>
    <Data_x0020_e_x0020_Modifikimit xmlns="0e656187-b300-4fb0-8bf4-3a50f872073c">2021-09-30T11:49:43Z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4671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15B66-4978-4A67-8294-073F4975B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11EBC4B-D811-4F67-88EC-EB56408ED0E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8D59000-2315-4F75-80FE-4DD610CF02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C8C8A1-B32C-4034-9EA5-35A1ED92D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dhe disa rregulla të përfaqësimit ligjor të Ministrisë së Drejtësisë</vt:lpstr>
    </vt:vector>
  </TitlesOfParts>
  <Company/>
  <LinksUpToDate>false</LinksUpToDate>
  <CharactersWithSpaces>4391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dhe disa rregulla të përfaqësimit ligjor të Ministrisë së Drejtësisë</dc:title>
  <dc:creator>Entela Suli</dc:creator>
  <cp:lastModifiedBy>Fjora Cahani</cp:lastModifiedBy>
  <cp:revision>26</cp:revision>
  <dcterms:created xsi:type="dcterms:W3CDTF">2021-09-30T10:12:00Z</dcterms:created>
  <dcterms:modified xsi:type="dcterms:W3CDTF">2021-09-30T11:56:00Z</dcterms:modified>
</cp:coreProperties>
</file>