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105D30" w14:textId="77777777" w:rsidR="00FB4705" w:rsidRPr="00B50052" w:rsidRDefault="00FB4705" w:rsidP="00C2005F">
      <w:pPr>
        <w:autoSpaceDE w:val="0"/>
        <w:autoSpaceDN w:val="0"/>
        <w:adjustRightInd w:val="0"/>
        <w:spacing w:after="0" w:line="240" w:lineRule="auto"/>
        <w:ind w:firstLine="284"/>
        <w:jc w:val="center"/>
        <w:rPr>
          <w:rFonts w:ascii="Garamond" w:hAnsi="Garamond"/>
          <w:b/>
          <w:color w:val="000000"/>
          <w:sz w:val="24"/>
        </w:rPr>
      </w:pPr>
      <w:bookmarkStart w:id="0" w:name="_GoBack"/>
      <w:bookmarkEnd w:id="0"/>
      <w:r w:rsidRPr="00B50052">
        <w:rPr>
          <w:rFonts w:ascii="Garamond" w:hAnsi="Garamond"/>
          <w:b/>
          <w:color w:val="000000"/>
          <w:sz w:val="24"/>
        </w:rPr>
        <w:t>URDHËR</w:t>
      </w:r>
    </w:p>
    <w:p w14:paraId="69105D31"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b/>
          <w:color w:val="000000"/>
          <w:sz w:val="24"/>
        </w:rPr>
        <w:t xml:space="preserve">Nr. </w:t>
      </w:r>
      <w:r w:rsidR="00FB4705" w:rsidRPr="00B50052">
        <w:rPr>
          <w:rFonts w:ascii="Garamond" w:hAnsi="Garamond"/>
          <w:b/>
          <w:color w:val="000000"/>
          <w:sz w:val="24"/>
        </w:rPr>
        <w:t>124</w:t>
      </w:r>
      <w:r w:rsidRPr="00B50052">
        <w:rPr>
          <w:rFonts w:ascii="Garamond" w:hAnsi="Garamond"/>
          <w:b/>
          <w:color w:val="000000"/>
          <w:sz w:val="24"/>
        </w:rPr>
        <w:t xml:space="preserve">, datë </w:t>
      </w:r>
      <w:r w:rsidR="00FB4705" w:rsidRPr="00B50052">
        <w:rPr>
          <w:rFonts w:ascii="Garamond" w:hAnsi="Garamond"/>
          <w:b/>
          <w:color w:val="000000"/>
          <w:sz w:val="24"/>
        </w:rPr>
        <w:t>4.4.</w:t>
      </w:r>
      <w:r w:rsidRPr="00B50052">
        <w:rPr>
          <w:rFonts w:ascii="Garamond" w:hAnsi="Garamond"/>
          <w:b/>
          <w:color w:val="000000"/>
          <w:sz w:val="24"/>
        </w:rPr>
        <w:t>2022</w:t>
      </w:r>
    </w:p>
    <w:p w14:paraId="69105D32" w14:textId="77777777" w:rsidR="00C2005F" w:rsidRPr="00B50052" w:rsidRDefault="00C2005F" w:rsidP="00C2005F">
      <w:pPr>
        <w:autoSpaceDE w:val="0"/>
        <w:autoSpaceDN w:val="0"/>
        <w:adjustRightInd w:val="0"/>
        <w:spacing w:after="0" w:line="240" w:lineRule="auto"/>
        <w:ind w:firstLine="284"/>
        <w:rPr>
          <w:rFonts w:ascii="Garamond" w:hAnsi="Garamond"/>
          <w:color w:val="000000"/>
          <w:sz w:val="24"/>
        </w:rPr>
      </w:pPr>
    </w:p>
    <w:p w14:paraId="69105D33" w14:textId="7E971F0F"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b/>
          <w:color w:val="000000"/>
          <w:sz w:val="24"/>
        </w:rPr>
        <w:t xml:space="preserve">PËR MIRATIMIN E </w:t>
      </w:r>
      <w:r w:rsidR="00BE5C00">
        <w:rPr>
          <w:rFonts w:ascii="Garamond" w:hAnsi="Garamond"/>
          <w:b/>
          <w:color w:val="000000"/>
          <w:sz w:val="24"/>
        </w:rPr>
        <w:t>“</w:t>
      </w:r>
      <w:r w:rsidRPr="00B50052">
        <w:rPr>
          <w:rFonts w:ascii="Garamond" w:hAnsi="Garamond"/>
          <w:b/>
          <w:color w:val="000000"/>
          <w:sz w:val="24"/>
        </w:rPr>
        <w:t>PROGRAMIT TË DETYRUESHËM TË TRAJNIMIT VAZHDUES PËR NDIHMËSPËRMBARUESIT DHE</w:t>
      </w:r>
      <w:r w:rsidR="00B961DA" w:rsidRPr="00B50052">
        <w:rPr>
          <w:rFonts w:ascii="Garamond" w:hAnsi="Garamond"/>
          <w:b/>
          <w:color w:val="000000"/>
          <w:sz w:val="24"/>
        </w:rPr>
        <w:t xml:space="preserve"> PËRMBARUESIT GJYQËSORË PRIVATË</w:t>
      </w:r>
      <w:r w:rsidR="00BE5C00">
        <w:rPr>
          <w:rFonts w:ascii="Garamond" w:hAnsi="Garamond"/>
          <w:b/>
          <w:color w:val="000000"/>
          <w:sz w:val="24"/>
        </w:rPr>
        <w:t>”</w:t>
      </w:r>
    </w:p>
    <w:p w14:paraId="69105D34"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p>
    <w:p w14:paraId="69105D35" w14:textId="59423221"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Në mbështetje të nenit 102, pika 4, të Kushtetutës</w:t>
      </w:r>
      <w:r w:rsidR="00B961DA" w:rsidRPr="00B50052">
        <w:rPr>
          <w:rFonts w:ascii="Garamond" w:hAnsi="Garamond" w:cs="Times New Roman"/>
          <w:color w:val="000000"/>
          <w:sz w:val="24"/>
          <w:szCs w:val="24"/>
        </w:rPr>
        <w:t>;</w:t>
      </w:r>
      <w:r w:rsidRPr="00B50052">
        <w:rPr>
          <w:rFonts w:ascii="Garamond" w:hAnsi="Garamond"/>
          <w:color w:val="000000"/>
          <w:sz w:val="24"/>
        </w:rPr>
        <w:t xml:space="preserve"> të nenit 7, pika 2, të ligjit nr. 8678, datë 14.5.2001, “Për organizimin dhe funksionimin e Ministrisë së Drejtësisë”, të ndryshuar</w:t>
      </w:r>
      <w:r w:rsidR="00B961DA" w:rsidRPr="00B50052">
        <w:rPr>
          <w:rFonts w:ascii="Garamond" w:hAnsi="Garamond" w:cs="Times New Roman"/>
          <w:color w:val="000000"/>
          <w:sz w:val="24"/>
          <w:szCs w:val="24"/>
        </w:rPr>
        <w:t>,</w:t>
      </w:r>
      <w:r w:rsidRPr="00B50052">
        <w:rPr>
          <w:rFonts w:ascii="Garamond" w:hAnsi="Garamond"/>
          <w:color w:val="000000"/>
          <w:sz w:val="24"/>
        </w:rPr>
        <w:t xml:space="preserve"> dhe të nenit 22, pika 3, të ligjit nr. 26/2019, “Për shërbimin përmbarimor gjyqësor privat”, </w:t>
      </w:r>
    </w:p>
    <w:p w14:paraId="69105D36" w14:textId="77777777" w:rsidR="00C2005F" w:rsidRPr="00B50052" w:rsidRDefault="00C2005F" w:rsidP="00C2005F">
      <w:pPr>
        <w:autoSpaceDE w:val="0"/>
        <w:autoSpaceDN w:val="0"/>
        <w:adjustRightInd w:val="0"/>
        <w:spacing w:after="0" w:line="240" w:lineRule="auto"/>
        <w:ind w:firstLine="284"/>
        <w:rPr>
          <w:rFonts w:ascii="Garamond" w:hAnsi="Garamond"/>
          <w:color w:val="000000"/>
          <w:sz w:val="24"/>
        </w:rPr>
      </w:pPr>
    </w:p>
    <w:p w14:paraId="69105D37"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URDHËROJ:</w:t>
      </w:r>
    </w:p>
    <w:p w14:paraId="69105D38"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p>
    <w:p w14:paraId="69105D39" w14:textId="07E5311B"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5C2378">
        <w:rPr>
          <w:rFonts w:ascii="Garamond" w:hAnsi="Garamond"/>
          <w:color w:val="000000"/>
          <w:sz w:val="24"/>
        </w:rPr>
        <w:t>1.</w:t>
      </w:r>
      <w:r w:rsidRPr="00B50052">
        <w:rPr>
          <w:rFonts w:ascii="Garamond" w:hAnsi="Garamond"/>
          <w:b/>
          <w:color w:val="000000"/>
          <w:sz w:val="24"/>
        </w:rPr>
        <w:t xml:space="preserve"> </w:t>
      </w:r>
      <w:r w:rsidRPr="00B50052">
        <w:rPr>
          <w:rFonts w:ascii="Garamond" w:hAnsi="Garamond"/>
          <w:color w:val="000000"/>
          <w:sz w:val="24"/>
        </w:rPr>
        <w:t xml:space="preserve">Miratimin e “Programit të </w:t>
      </w:r>
      <w:r w:rsidR="00B50052" w:rsidRPr="00B50052">
        <w:rPr>
          <w:rFonts w:ascii="Garamond" w:hAnsi="Garamond"/>
          <w:color w:val="000000"/>
          <w:sz w:val="24"/>
        </w:rPr>
        <w:t xml:space="preserve">detyrueshëm të trajnimit vazhdues </w:t>
      </w:r>
      <w:r w:rsidRPr="00B50052">
        <w:rPr>
          <w:rFonts w:ascii="Garamond" w:hAnsi="Garamond"/>
          <w:color w:val="000000"/>
          <w:sz w:val="24"/>
        </w:rPr>
        <w:t>për ndihmëspërmbaruesit dhe përmbaruesit gjyqësorë privatë”, sipas tekstit bashkëlidhur këtij urdhri dhe është pjesë përbërëse e tij.</w:t>
      </w:r>
    </w:p>
    <w:p w14:paraId="69105D3A" w14:textId="5B89F36E"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5C2378">
        <w:rPr>
          <w:rFonts w:ascii="Garamond" w:hAnsi="Garamond"/>
          <w:color w:val="000000"/>
          <w:sz w:val="24"/>
        </w:rPr>
        <w:t>2.</w:t>
      </w:r>
      <w:r w:rsidRPr="00B50052">
        <w:rPr>
          <w:rFonts w:ascii="Garamond" w:hAnsi="Garamond"/>
          <w:b/>
          <w:color w:val="000000"/>
          <w:sz w:val="24"/>
        </w:rPr>
        <w:t xml:space="preserve"> </w:t>
      </w:r>
      <w:r w:rsidRPr="00B50052">
        <w:rPr>
          <w:rFonts w:ascii="Garamond" w:hAnsi="Garamond"/>
          <w:color w:val="000000"/>
          <w:sz w:val="24"/>
        </w:rPr>
        <w:t>Ngarkohet Ministria e Drejtësisë, Dhoma Kombëtare e Përmbaruesve Gjyqësorë Privatë, Qendra Kombëtare e Trajnimit të Përmbaruesve, ndihmëspërmbaruesit dhe përmbaruesit gjyqësorë privatë për ndjekj</w:t>
      </w:r>
      <w:r w:rsidR="00B961DA" w:rsidRPr="00B50052">
        <w:rPr>
          <w:rFonts w:ascii="Garamond" w:hAnsi="Garamond"/>
          <w:color w:val="000000"/>
          <w:sz w:val="24"/>
        </w:rPr>
        <w:t>en dhe zbatimin e këtij urdhri.</w:t>
      </w:r>
    </w:p>
    <w:p w14:paraId="69105D3B"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5C2378">
        <w:rPr>
          <w:rFonts w:ascii="Garamond" w:hAnsi="Garamond"/>
          <w:color w:val="000000"/>
          <w:sz w:val="24"/>
        </w:rPr>
        <w:t>3.</w:t>
      </w:r>
      <w:r w:rsidRPr="00B50052">
        <w:rPr>
          <w:rFonts w:ascii="Garamond" w:hAnsi="Garamond"/>
          <w:b/>
          <w:color w:val="000000"/>
          <w:sz w:val="24"/>
        </w:rPr>
        <w:t xml:space="preserve"> </w:t>
      </w:r>
      <w:r w:rsidRPr="00B50052">
        <w:rPr>
          <w:rFonts w:ascii="Garamond" w:hAnsi="Garamond"/>
          <w:color w:val="000000"/>
          <w:sz w:val="24"/>
        </w:rPr>
        <w:t>Ky urdhër hyn në fuqi pas botimit në Fletoren Zyrtare.</w:t>
      </w:r>
    </w:p>
    <w:p w14:paraId="69105D3C"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5C2378">
        <w:rPr>
          <w:rFonts w:ascii="Garamond" w:hAnsi="Garamond"/>
          <w:color w:val="000000"/>
          <w:sz w:val="24"/>
        </w:rPr>
        <w:t>4.</w:t>
      </w:r>
      <w:r w:rsidRPr="00B50052">
        <w:rPr>
          <w:rFonts w:ascii="Garamond" w:hAnsi="Garamond"/>
          <w:b/>
          <w:color w:val="000000"/>
          <w:sz w:val="24"/>
        </w:rPr>
        <w:t xml:space="preserve"> </w:t>
      </w:r>
      <w:r w:rsidRPr="00B50052">
        <w:rPr>
          <w:rFonts w:ascii="Garamond" w:hAnsi="Garamond"/>
          <w:color w:val="000000"/>
          <w:sz w:val="24"/>
        </w:rPr>
        <w:t xml:space="preserve">Ngarkohet Sektori i Arkiv-Protokollit në Ministrinë e Drejtësisë për marrjen e masave për njoftimin e këtij urdhri. </w:t>
      </w:r>
    </w:p>
    <w:p w14:paraId="69105D3D" w14:textId="77777777" w:rsidR="00C2005F" w:rsidRPr="00B50052" w:rsidRDefault="00C2005F" w:rsidP="00C2005F">
      <w:pPr>
        <w:tabs>
          <w:tab w:val="left" w:pos="0"/>
        </w:tabs>
        <w:autoSpaceDE w:val="0"/>
        <w:autoSpaceDN w:val="0"/>
        <w:adjustRightInd w:val="0"/>
        <w:spacing w:after="0" w:line="240" w:lineRule="auto"/>
        <w:ind w:firstLine="284"/>
        <w:jc w:val="right"/>
        <w:rPr>
          <w:rFonts w:ascii="Garamond" w:hAnsi="Garamond"/>
          <w:color w:val="000000"/>
          <w:sz w:val="24"/>
        </w:rPr>
      </w:pPr>
    </w:p>
    <w:p w14:paraId="69105D3E" w14:textId="4375446C" w:rsidR="00C2005F" w:rsidRPr="00B50052" w:rsidRDefault="00C2005F" w:rsidP="00C2005F">
      <w:pPr>
        <w:tabs>
          <w:tab w:val="left" w:pos="0"/>
        </w:tabs>
        <w:autoSpaceDE w:val="0"/>
        <w:autoSpaceDN w:val="0"/>
        <w:adjustRightInd w:val="0"/>
        <w:spacing w:after="0" w:line="240" w:lineRule="auto"/>
        <w:ind w:firstLine="284"/>
        <w:jc w:val="right"/>
        <w:rPr>
          <w:rFonts w:ascii="Garamond" w:hAnsi="Garamond"/>
          <w:color w:val="000000"/>
          <w:sz w:val="24"/>
        </w:rPr>
      </w:pPr>
      <w:r w:rsidRPr="00B50052">
        <w:rPr>
          <w:rFonts w:ascii="Garamond" w:hAnsi="Garamond"/>
          <w:color w:val="000000"/>
          <w:sz w:val="24"/>
        </w:rPr>
        <w:t>MINIST</w:t>
      </w:r>
      <w:r w:rsidR="00EA1F12">
        <w:rPr>
          <w:rFonts w:ascii="Garamond" w:hAnsi="Garamond"/>
          <w:color w:val="000000"/>
          <w:sz w:val="24"/>
        </w:rPr>
        <w:t>Ë</w:t>
      </w:r>
      <w:r w:rsidRPr="00B50052">
        <w:rPr>
          <w:rFonts w:ascii="Garamond" w:hAnsi="Garamond"/>
          <w:color w:val="000000"/>
          <w:sz w:val="24"/>
        </w:rPr>
        <w:t>R</w:t>
      </w:r>
      <w:r w:rsidR="00EA1F12">
        <w:rPr>
          <w:rFonts w:ascii="Garamond" w:hAnsi="Garamond"/>
          <w:color w:val="000000"/>
          <w:sz w:val="24"/>
        </w:rPr>
        <w:t xml:space="preserve"> </w:t>
      </w:r>
      <w:r w:rsidRPr="00B50052">
        <w:rPr>
          <w:rFonts w:ascii="Garamond" w:hAnsi="Garamond"/>
          <w:color w:val="000000"/>
          <w:sz w:val="24"/>
        </w:rPr>
        <w:t>I</w:t>
      </w:r>
      <w:r w:rsidR="00EA1F12">
        <w:rPr>
          <w:rFonts w:ascii="Garamond" w:hAnsi="Garamond"/>
          <w:color w:val="000000"/>
          <w:sz w:val="24"/>
        </w:rPr>
        <w:t xml:space="preserve"> DREJTËSISË</w:t>
      </w:r>
    </w:p>
    <w:p w14:paraId="69105D3F" w14:textId="77777777" w:rsidR="00C2005F" w:rsidRPr="00B50052" w:rsidRDefault="00C2005F" w:rsidP="00C2005F">
      <w:pPr>
        <w:tabs>
          <w:tab w:val="left" w:pos="0"/>
        </w:tabs>
        <w:autoSpaceDE w:val="0"/>
        <w:autoSpaceDN w:val="0"/>
        <w:adjustRightInd w:val="0"/>
        <w:spacing w:after="0" w:line="240" w:lineRule="auto"/>
        <w:ind w:firstLine="284"/>
        <w:jc w:val="right"/>
        <w:rPr>
          <w:rFonts w:ascii="Garamond" w:hAnsi="Garamond"/>
          <w:color w:val="000000"/>
          <w:sz w:val="24"/>
        </w:rPr>
      </w:pPr>
      <w:r w:rsidRPr="00B50052">
        <w:rPr>
          <w:rFonts w:ascii="Garamond" w:hAnsi="Garamond"/>
          <w:b/>
          <w:color w:val="000000"/>
          <w:sz w:val="24"/>
        </w:rPr>
        <w:t>Ulsi Manja</w:t>
      </w:r>
    </w:p>
    <w:p w14:paraId="69105D40"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p>
    <w:p w14:paraId="7E9997AC" w14:textId="77777777" w:rsidR="00B50052" w:rsidRDefault="00C2005F" w:rsidP="00C2005F">
      <w:pPr>
        <w:autoSpaceDE w:val="0"/>
        <w:autoSpaceDN w:val="0"/>
        <w:adjustRightInd w:val="0"/>
        <w:spacing w:after="0" w:line="240" w:lineRule="auto"/>
        <w:ind w:firstLine="284"/>
        <w:jc w:val="center"/>
        <w:rPr>
          <w:rFonts w:ascii="Garamond" w:hAnsi="Garamond"/>
          <w:b/>
          <w:color w:val="000000"/>
          <w:sz w:val="24"/>
        </w:rPr>
      </w:pPr>
      <w:r w:rsidRPr="00B50052">
        <w:rPr>
          <w:rFonts w:ascii="Garamond" w:hAnsi="Garamond"/>
          <w:b/>
          <w:color w:val="000000"/>
          <w:sz w:val="24"/>
        </w:rPr>
        <w:t xml:space="preserve">PROGRAMI I DETYRUESHËM </w:t>
      </w:r>
    </w:p>
    <w:p w14:paraId="69105D41" w14:textId="14CDE92B" w:rsidR="00C2005F" w:rsidRPr="00B50052" w:rsidRDefault="00C2005F" w:rsidP="00B50052">
      <w:pPr>
        <w:autoSpaceDE w:val="0"/>
        <w:autoSpaceDN w:val="0"/>
        <w:adjustRightInd w:val="0"/>
        <w:spacing w:after="0" w:line="240" w:lineRule="auto"/>
        <w:ind w:firstLine="284"/>
        <w:jc w:val="center"/>
        <w:rPr>
          <w:rFonts w:ascii="Garamond" w:hAnsi="Garamond" w:cs="Times New Roman"/>
          <w:bCs/>
          <w:color w:val="000000"/>
          <w:sz w:val="24"/>
          <w:szCs w:val="24"/>
        </w:rPr>
      </w:pPr>
      <w:r w:rsidRPr="00B50052">
        <w:rPr>
          <w:rFonts w:ascii="Garamond" w:hAnsi="Garamond"/>
          <w:color w:val="000000"/>
          <w:sz w:val="24"/>
        </w:rPr>
        <w:t>I TRAJNIMIT VAZHDUES</w:t>
      </w:r>
      <w:r w:rsidR="00B50052" w:rsidRPr="00B50052">
        <w:rPr>
          <w:rFonts w:ascii="Garamond" w:hAnsi="Garamond" w:cs="Times New Roman"/>
          <w:bCs/>
          <w:color w:val="000000"/>
          <w:sz w:val="24"/>
          <w:szCs w:val="24"/>
        </w:rPr>
        <w:t xml:space="preserve"> </w:t>
      </w:r>
      <w:r w:rsidRPr="00B50052">
        <w:rPr>
          <w:rFonts w:ascii="Garamond" w:hAnsi="Garamond"/>
          <w:color w:val="000000"/>
          <w:sz w:val="24"/>
        </w:rPr>
        <w:t>PËR NDIHMËSPËRMBARUESIT DHE PËRMBARUESIT GJYQËSORË PRIVATË</w:t>
      </w:r>
    </w:p>
    <w:p w14:paraId="69105D42" w14:textId="77777777" w:rsidR="00C2005F" w:rsidRPr="00B50052" w:rsidRDefault="00C2005F" w:rsidP="00C2005F">
      <w:pPr>
        <w:autoSpaceDE w:val="0"/>
        <w:autoSpaceDN w:val="0"/>
        <w:adjustRightInd w:val="0"/>
        <w:spacing w:after="0" w:line="240" w:lineRule="auto"/>
        <w:ind w:firstLine="284"/>
        <w:jc w:val="center"/>
        <w:rPr>
          <w:rFonts w:ascii="Garamond" w:hAnsi="Garamond"/>
          <w:b/>
          <w:color w:val="000000"/>
          <w:sz w:val="24"/>
        </w:rPr>
      </w:pPr>
    </w:p>
    <w:p w14:paraId="69105D43"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KREU I</w:t>
      </w:r>
    </w:p>
    <w:p w14:paraId="69105D44"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DISPOZITA TË PËRGJITHSHME</w:t>
      </w:r>
    </w:p>
    <w:p w14:paraId="69105D45"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p>
    <w:p w14:paraId="69105D46"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Neni 1</w:t>
      </w:r>
    </w:p>
    <w:p w14:paraId="69105D47" w14:textId="77777777" w:rsidR="00C2005F" w:rsidRPr="00B50052" w:rsidRDefault="00C2005F" w:rsidP="00C2005F">
      <w:pPr>
        <w:autoSpaceDE w:val="0"/>
        <w:autoSpaceDN w:val="0"/>
        <w:adjustRightInd w:val="0"/>
        <w:spacing w:after="0" w:line="240" w:lineRule="auto"/>
        <w:ind w:firstLine="284"/>
        <w:jc w:val="center"/>
        <w:rPr>
          <w:rFonts w:ascii="Garamond" w:hAnsi="Garamond"/>
          <w:b/>
          <w:color w:val="000000"/>
          <w:sz w:val="24"/>
        </w:rPr>
      </w:pPr>
      <w:r w:rsidRPr="00B50052">
        <w:rPr>
          <w:rFonts w:ascii="Garamond" w:hAnsi="Garamond"/>
          <w:b/>
          <w:color w:val="000000"/>
          <w:sz w:val="24"/>
        </w:rPr>
        <w:t xml:space="preserve">Objekti </w:t>
      </w:r>
    </w:p>
    <w:p w14:paraId="69105D49" w14:textId="564C9BD3" w:rsidR="00C2005F" w:rsidRPr="00B50052" w:rsidRDefault="00C2005F" w:rsidP="00B961DA">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Ky program përcakton metodat e trajnimit, programin e saktë të trajnimit dhe modulet e trajnimit, rregullat dhe kushtet për lëshimin e certifikatave të pjesëmarrjes dhe rregulla të tjera të hollësishme për trajnimin vazhdues të detyrueshëm për ndihmëspërmbaruesit dhe përmbaruesit gjyqësorë privatë.</w:t>
      </w:r>
    </w:p>
    <w:p w14:paraId="69105D4A" w14:textId="77777777" w:rsidR="00C2005F" w:rsidRPr="00B50052" w:rsidRDefault="00C2005F" w:rsidP="00B961DA">
      <w:pPr>
        <w:autoSpaceDE w:val="0"/>
        <w:autoSpaceDN w:val="0"/>
        <w:adjustRightInd w:val="0"/>
        <w:spacing w:after="0" w:line="240" w:lineRule="auto"/>
        <w:ind w:firstLine="284"/>
        <w:jc w:val="both"/>
        <w:rPr>
          <w:rFonts w:ascii="Garamond" w:hAnsi="Garamond"/>
          <w:color w:val="000000"/>
          <w:sz w:val="24"/>
        </w:rPr>
      </w:pPr>
    </w:p>
    <w:p w14:paraId="69105D4B" w14:textId="77777777" w:rsidR="00C2005F" w:rsidRPr="00B50052" w:rsidRDefault="00C2005F" w:rsidP="00B961DA">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Neni 2</w:t>
      </w:r>
    </w:p>
    <w:p w14:paraId="69105D4C" w14:textId="77777777" w:rsidR="00C2005F" w:rsidRPr="00B50052" w:rsidRDefault="00C2005F" w:rsidP="00FB4705">
      <w:pPr>
        <w:autoSpaceDE w:val="0"/>
        <w:autoSpaceDN w:val="0"/>
        <w:adjustRightInd w:val="0"/>
        <w:spacing w:after="0" w:line="240" w:lineRule="auto"/>
        <w:ind w:firstLine="284"/>
        <w:jc w:val="center"/>
        <w:rPr>
          <w:rFonts w:ascii="Garamond" w:hAnsi="Garamond"/>
          <w:b/>
          <w:color w:val="000000"/>
          <w:sz w:val="24"/>
        </w:rPr>
      </w:pPr>
      <w:r w:rsidRPr="00B50052">
        <w:rPr>
          <w:rFonts w:ascii="Garamond" w:hAnsi="Garamond"/>
          <w:b/>
          <w:color w:val="000000"/>
          <w:sz w:val="24"/>
        </w:rPr>
        <w:t>Përkufizime</w:t>
      </w:r>
    </w:p>
    <w:p w14:paraId="69105D4D" w14:textId="77777777" w:rsidR="00C2005F" w:rsidRPr="00B50052" w:rsidRDefault="00C2005F" w:rsidP="00FB4705">
      <w:pPr>
        <w:autoSpaceDE w:val="0"/>
        <w:autoSpaceDN w:val="0"/>
        <w:adjustRightInd w:val="0"/>
        <w:spacing w:after="0" w:line="240" w:lineRule="auto"/>
        <w:ind w:firstLine="284"/>
        <w:jc w:val="center"/>
        <w:rPr>
          <w:rFonts w:ascii="Garamond" w:hAnsi="Garamond"/>
          <w:color w:val="000000"/>
          <w:sz w:val="24"/>
        </w:rPr>
      </w:pPr>
    </w:p>
    <w:p w14:paraId="451A5E7D" w14:textId="77777777" w:rsidR="00B961DA" w:rsidRPr="00B50052" w:rsidRDefault="00C2005F" w:rsidP="003236C3">
      <w:pPr>
        <w:autoSpaceDE w:val="0"/>
        <w:autoSpaceDN w:val="0"/>
        <w:adjustRightInd w:val="0"/>
        <w:spacing w:after="0" w:line="240" w:lineRule="auto"/>
        <w:ind w:firstLine="284"/>
        <w:rPr>
          <w:rFonts w:ascii="Garamond" w:hAnsi="Garamond"/>
          <w:color w:val="000000"/>
          <w:sz w:val="24"/>
        </w:rPr>
      </w:pPr>
      <w:r w:rsidRPr="00B50052">
        <w:rPr>
          <w:rFonts w:ascii="Garamond" w:hAnsi="Garamond"/>
          <w:color w:val="000000"/>
          <w:sz w:val="24"/>
        </w:rPr>
        <w:t>Në këtë program termat e mëposhtëm kanë këto kuptime:</w:t>
      </w:r>
    </w:p>
    <w:p w14:paraId="69105D4F" w14:textId="10163C08" w:rsidR="00C2005F" w:rsidRPr="00B50052" w:rsidRDefault="00C2005F" w:rsidP="00B961DA">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a) “Trajnimi vazhdues” nënkupton </w:t>
      </w:r>
      <w:r w:rsidR="00B50052" w:rsidRPr="00B50052">
        <w:rPr>
          <w:rFonts w:ascii="Garamond" w:hAnsi="Garamond"/>
          <w:color w:val="000000"/>
          <w:sz w:val="24"/>
        </w:rPr>
        <w:t xml:space="preserve">programin e detyrueshëm të trajnimit vazhdues për ndihmëspërmbaruesit dhe përmbaruesit gjyqësorë </w:t>
      </w:r>
      <w:r w:rsidRPr="00B50052">
        <w:rPr>
          <w:rFonts w:ascii="Garamond" w:hAnsi="Garamond"/>
          <w:color w:val="000000"/>
          <w:sz w:val="24"/>
        </w:rPr>
        <w:t>privatë, i cili bazohet në trajnimet profesionale vazhduese të organizuar nga Qendra Kombëtar</w:t>
      </w:r>
      <w:r w:rsidR="00B961DA" w:rsidRPr="00B50052">
        <w:rPr>
          <w:rFonts w:ascii="Garamond" w:hAnsi="Garamond"/>
          <w:color w:val="000000"/>
          <w:sz w:val="24"/>
        </w:rPr>
        <w:t xml:space="preserve">e e Trajnimit të Përmbaruesve </w:t>
      </w:r>
      <w:r w:rsidR="00B961DA" w:rsidRPr="00B50052">
        <w:rPr>
          <w:rFonts w:ascii="Garamond" w:hAnsi="Garamond" w:cs="Times New Roman"/>
          <w:color w:val="000000"/>
          <w:sz w:val="24"/>
          <w:szCs w:val="24"/>
        </w:rPr>
        <w:t>(</w:t>
      </w:r>
      <w:r w:rsidRPr="00B50052">
        <w:rPr>
          <w:rFonts w:ascii="Garamond" w:hAnsi="Garamond"/>
          <w:color w:val="000000"/>
          <w:sz w:val="24"/>
        </w:rPr>
        <w:t>Q</w:t>
      </w:r>
      <w:r w:rsidR="00B961DA" w:rsidRPr="00B50052">
        <w:rPr>
          <w:rFonts w:ascii="Garamond" w:hAnsi="Garamond"/>
          <w:color w:val="000000"/>
          <w:sz w:val="24"/>
        </w:rPr>
        <w:t>endra</w:t>
      </w:r>
      <w:r w:rsidRPr="00B50052">
        <w:rPr>
          <w:rFonts w:ascii="Garamond" w:hAnsi="Garamond" w:cs="Times New Roman"/>
          <w:color w:val="000000"/>
          <w:sz w:val="24"/>
          <w:szCs w:val="24"/>
        </w:rPr>
        <w:t>),</w:t>
      </w:r>
      <w:r w:rsidRPr="00B50052">
        <w:rPr>
          <w:rFonts w:ascii="Garamond" w:hAnsi="Garamond"/>
          <w:color w:val="000000"/>
          <w:sz w:val="24"/>
        </w:rPr>
        <w:t xml:space="preserve"> brenda të cilëve pjesëmarrësit plotësojnë numrin e caktuar të ditëve të trajnimit, bazuar në procedurat, kriteret dhe standardet e parashikuara në ligj dhe akte nënligjore;</w:t>
      </w:r>
      <w:r w:rsidR="00B961DA" w:rsidRPr="00B50052">
        <w:rPr>
          <w:rFonts w:ascii="Garamond" w:hAnsi="Garamond"/>
          <w:color w:val="000000"/>
          <w:sz w:val="24"/>
        </w:rPr>
        <w:t xml:space="preserve"> </w:t>
      </w:r>
    </w:p>
    <w:p w14:paraId="69105D50" w14:textId="05029E26" w:rsidR="00C2005F" w:rsidRPr="00B50052" w:rsidRDefault="00C2005F" w:rsidP="00B961DA">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b) “Certifikatë” është vë</w:t>
      </w:r>
      <w:r w:rsidR="004C29D6">
        <w:rPr>
          <w:rFonts w:ascii="Garamond" w:hAnsi="Garamond"/>
          <w:color w:val="000000"/>
          <w:sz w:val="24"/>
        </w:rPr>
        <w:t>rtetimi i lëshuar nga Këshilli D</w:t>
      </w:r>
      <w:r w:rsidRPr="00B50052">
        <w:rPr>
          <w:rFonts w:ascii="Garamond" w:hAnsi="Garamond"/>
          <w:color w:val="000000"/>
          <w:sz w:val="24"/>
        </w:rPr>
        <w:t>rejtues i Dhomës për përfundimin me sukses të trajnimit të detyrueshëm vazhdues;</w:t>
      </w:r>
    </w:p>
    <w:p w14:paraId="69105D51" w14:textId="77777777" w:rsidR="00C2005F" w:rsidRPr="00B50052" w:rsidRDefault="00C2005F" w:rsidP="00B961DA">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c) “Kredit” është koha e zhvillimit të trajnimit vazhdues që llogaritet në 60 minuta për 1 kredit;</w:t>
      </w:r>
    </w:p>
    <w:p w14:paraId="69105D52" w14:textId="4D91BC58" w:rsidR="00C2005F" w:rsidRPr="00B50052" w:rsidRDefault="00C2005F" w:rsidP="00B961DA">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lastRenderedPageBreak/>
        <w:t xml:space="preserve">ç) “Ditë trajnimi” është dita e trajnimit vazhdues profesional që realizohet në jo më pak se 5 orë </w:t>
      </w:r>
      <w:r w:rsidR="005F0F20">
        <w:rPr>
          <w:rFonts w:ascii="Garamond" w:hAnsi="Garamond"/>
          <w:color w:val="000000"/>
          <w:sz w:val="24"/>
        </w:rPr>
        <w:t>dhe që vlerësohet me 5 kredite.</w:t>
      </w:r>
    </w:p>
    <w:p w14:paraId="69105D53" w14:textId="77777777" w:rsidR="00C2005F" w:rsidRPr="00B50052" w:rsidRDefault="00C2005F" w:rsidP="00B961DA">
      <w:pPr>
        <w:autoSpaceDE w:val="0"/>
        <w:autoSpaceDN w:val="0"/>
        <w:adjustRightInd w:val="0"/>
        <w:spacing w:after="0" w:line="240" w:lineRule="auto"/>
        <w:ind w:firstLine="284"/>
        <w:jc w:val="both"/>
        <w:rPr>
          <w:rFonts w:ascii="Garamond" w:hAnsi="Garamond"/>
          <w:color w:val="000000"/>
          <w:sz w:val="24"/>
        </w:rPr>
      </w:pPr>
    </w:p>
    <w:p w14:paraId="69105D54"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Neni 3</w:t>
      </w:r>
    </w:p>
    <w:p w14:paraId="69105D55" w14:textId="090850A4" w:rsidR="00C2005F" w:rsidRPr="00B50052" w:rsidRDefault="00C2005F" w:rsidP="00C2005F">
      <w:pPr>
        <w:autoSpaceDE w:val="0"/>
        <w:autoSpaceDN w:val="0"/>
        <w:adjustRightInd w:val="0"/>
        <w:spacing w:after="0" w:line="240" w:lineRule="auto"/>
        <w:ind w:firstLine="284"/>
        <w:jc w:val="center"/>
        <w:rPr>
          <w:rFonts w:ascii="Garamond" w:hAnsi="Garamond"/>
          <w:b/>
          <w:color w:val="000000"/>
          <w:sz w:val="24"/>
        </w:rPr>
      </w:pPr>
      <w:r w:rsidRPr="00B50052">
        <w:rPr>
          <w:rFonts w:ascii="Garamond" w:hAnsi="Garamond"/>
          <w:b/>
          <w:color w:val="000000"/>
          <w:sz w:val="24"/>
        </w:rPr>
        <w:t xml:space="preserve">Objektivat e </w:t>
      </w:r>
      <w:r w:rsidR="005F0F20" w:rsidRPr="00B50052">
        <w:rPr>
          <w:rFonts w:ascii="Garamond" w:hAnsi="Garamond"/>
          <w:b/>
          <w:color w:val="000000"/>
          <w:sz w:val="24"/>
        </w:rPr>
        <w:t>programit të detyrueshëm të trajnimit vazhdues</w:t>
      </w:r>
    </w:p>
    <w:p w14:paraId="69105D56" w14:textId="77777777" w:rsidR="00C2005F" w:rsidRPr="00B50052" w:rsidRDefault="00C2005F" w:rsidP="00C2005F">
      <w:pPr>
        <w:autoSpaceDE w:val="0"/>
        <w:autoSpaceDN w:val="0"/>
        <w:adjustRightInd w:val="0"/>
        <w:spacing w:after="0" w:line="240" w:lineRule="auto"/>
        <w:ind w:firstLine="284"/>
        <w:rPr>
          <w:rFonts w:ascii="Garamond" w:hAnsi="Garamond"/>
          <w:color w:val="000000"/>
          <w:sz w:val="24"/>
        </w:rPr>
      </w:pPr>
    </w:p>
    <w:p w14:paraId="69105D57"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Objektivat e këtij programi konsistojnë si më poshtë:</w:t>
      </w:r>
    </w:p>
    <w:p w14:paraId="69105D58" w14:textId="0BB48518"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a) ofrimin e një programi trajnimi të përshtatshëm për përmbaruesit gjyqësor</w:t>
      </w:r>
      <w:r w:rsidR="005F0F20">
        <w:rPr>
          <w:rFonts w:ascii="Garamond" w:hAnsi="Garamond"/>
          <w:color w:val="000000"/>
          <w:sz w:val="24"/>
        </w:rPr>
        <w:t>ë</w:t>
      </w:r>
      <w:r w:rsidRPr="00B50052">
        <w:rPr>
          <w:rFonts w:ascii="Garamond" w:hAnsi="Garamond"/>
          <w:color w:val="000000"/>
          <w:sz w:val="24"/>
        </w:rPr>
        <w:t xml:space="preserve"> privat</w:t>
      </w:r>
      <w:r w:rsidR="005F0F20">
        <w:rPr>
          <w:rFonts w:ascii="Garamond" w:hAnsi="Garamond"/>
          <w:color w:val="000000"/>
          <w:sz w:val="24"/>
        </w:rPr>
        <w:t>ë</w:t>
      </w:r>
      <w:r w:rsidRPr="00B50052">
        <w:rPr>
          <w:rFonts w:ascii="Garamond" w:hAnsi="Garamond"/>
          <w:color w:val="000000"/>
          <w:sz w:val="24"/>
        </w:rPr>
        <w:t xml:space="preserve"> dhe ndihmëspërmbaruesit që mundëson marrjen e njohurive për legjislacionin procedural civil, ligjin për përmbarimin gjyqësor privat</w:t>
      </w:r>
      <w:r w:rsidR="003236C3" w:rsidRPr="00B50052">
        <w:rPr>
          <w:rFonts w:ascii="Garamond" w:hAnsi="Garamond"/>
          <w:color w:val="000000"/>
          <w:sz w:val="24"/>
        </w:rPr>
        <w:t>,</w:t>
      </w:r>
      <w:r w:rsidRPr="00B50052">
        <w:rPr>
          <w:rFonts w:ascii="Garamond" w:hAnsi="Garamond"/>
          <w:color w:val="000000"/>
          <w:sz w:val="24"/>
        </w:rPr>
        <w:t xml:space="preserve"> si dhe aktet e tjera ligjore dhe nënligjore që rregullojnë veprimtarinë e përmbaruesit gjyqësor privat dhe zhvillimin e procedurave përmbarimore, si dhe përditësimin e njohurive të tyre me zhvillimet që pëson legjislacioni në fuqi;</w:t>
      </w:r>
    </w:p>
    <w:p w14:paraId="69105D59"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b) zhvillimin e një programi trajnues që mundëson përvetësimin e kompetencave dhe zbatimin e detyrave në ushtrimin e profesionit të përmbaruesit;</w:t>
      </w:r>
    </w:p>
    <w:p w14:paraId="69105D5A"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c) përmirësimin e kapaciteteve profesionale dhe aftësive praktike, ngritjen profesionale të përmbaruesve në përmbushjen e veprimtarisë sipas legjislacionit në fuqi dhe krijimin e praktikave të unifikuara përmbarimore;</w:t>
      </w:r>
    </w:p>
    <w:p w14:paraId="69105D5B"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ç) nxitjen e aftësive të komunikimit dhe të bashkëpunimit me palët gjatë procedurës përmbarimore dhe në komunikimin me personat e tretë;</w:t>
      </w:r>
    </w:p>
    <w:p w14:paraId="69105D5C"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d) nxitjen e frymës së bashkëpunimit profesional ndërmjet pjesëmarrësve në programin e formimit vazhdues, përmes trajnimeve përkatëse.</w:t>
      </w:r>
    </w:p>
    <w:p w14:paraId="69105D5D"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p>
    <w:p w14:paraId="69105D5E"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Neni 4</w:t>
      </w:r>
    </w:p>
    <w:p w14:paraId="69105D5F" w14:textId="77777777" w:rsidR="00C2005F" w:rsidRPr="00B50052" w:rsidRDefault="00C2005F" w:rsidP="00C2005F">
      <w:pPr>
        <w:autoSpaceDE w:val="0"/>
        <w:autoSpaceDN w:val="0"/>
        <w:adjustRightInd w:val="0"/>
        <w:spacing w:after="0" w:line="240" w:lineRule="auto"/>
        <w:ind w:firstLine="284"/>
        <w:jc w:val="center"/>
        <w:rPr>
          <w:rFonts w:ascii="Garamond" w:hAnsi="Garamond"/>
          <w:b/>
          <w:color w:val="000000"/>
          <w:sz w:val="24"/>
        </w:rPr>
      </w:pPr>
      <w:r w:rsidRPr="00B50052">
        <w:rPr>
          <w:rFonts w:ascii="Garamond" w:hAnsi="Garamond"/>
          <w:b/>
          <w:color w:val="000000"/>
          <w:sz w:val="24"/>
        </w:rPr>
        <w:t>Synimi për kualifikim</w:t>
      </w:r>
    </w:p>
    <w:p w14:paraId="69105D60" w14:textId="77777777" w:rsidR="00C2005F" w:rsidRPr="00B50052" w:rsidRDefault="00C2005F" w:rsidP="00C2005F">
      <w:pPr>
        <w:autoSpaceDE w:val="0"/>
        <w:autoSpaceDN w:val="0"/>
        <w:adjustRightInd w:val="0"/>
        <w:spacing w:after="0" w:line="240" w:lineRule="auto"/>
        <w:ind w:firstLine="284"/>
        <w:rPr>
          <w:rFonts w:ascii="Garamond" w:hAnsi="Garamond"/>
          <w:color w:val="000000"/>
          <w:sz w:val="24"/>
        </w:rPr>
      </w:pPr>
    </w:p>
    <w:p w14:paraId="69105D61"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Zhvillimi profesional i pjesëmarrësve në formimin vazhdues arrihet duke përvetësuar kompetencat e mëposhtme:</w:t>
      </w:r>
    </w:p>
    <w:p w14:paraId="69105D62"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a) njohuritë, aftësitë dhe qëndrimet e nevojshme për performancë të suksesshme profesionale si përmbarues gjyqësor privat dhe përmirësimin e shërbimit përmbarimor;</w:t>
      </w:r>
    </w:p>
    <w:p w14:paraId="69105D63"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b) aftësinë për t’u përballur me kërkesa dhe sfida që ndryshojnë në mënyrë të vazhdueshme;</w:t>
      </w:r>
    </w:p>
    <w:p w14:paraId="69105D64"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c) aftësinë për të zbatuar kompetencat e kërkuara drejtpërsëdrejti në punë (profesionale dhe personale);</w:t>
      </w:r>
    </w:p>
    <w:p w14:paraId="69105D65"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ç) aftësinë për kërkime të pavarura në funksion të zhvillimit të qëndrueshëm profesional; </w:t>
      </w:r>
    </w:p>
    <w:p w14:paraId="69105D66" w14:textId="11379216"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d) kërkesat për menaxhimin dhe përmbushjen me sukses të procesit të punës (vetëorganizimi dhe disiplina, aftësia për t’u përballur me ngarkesë të </w:t>
      </w:r>
      <w:r w:rsidR="005F0F20">
        <w:rPr>
          <w:rFonts w:ascii="Garamond" w:hAnsi="Garamond"/>
          <w:color w:val="000000"/>
          <w:sz w:val="24"/>
        </w:rPr>
        <w:t>lartë pune).</w:t>
      </w:r>
    </w:p>
    <w:p w14:paraId="69105D67"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p>
    <w:p w14:paraId="69105D68"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p>
    <w:p w14:paraId="69105D69"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KREU II</w:t>
      </w:r>
    </w:p>
    <w:p w14:paraId="69105D6A"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PROGRAMI I TRAJNIMIT VAZHDUES DHE ORGANIZIMI</w:t>
      </w:r>
    </w:p>
    <w:p w14:paraId="69105D6B" w14:textId="77777777" w:rsidR="00C2005F" w:rsidRPr="00B50052" w:rsidRDefault="00C2005F" w:rsidP="00C2005F">
      <w:pPr>
        <w:autoSpaceDE w:val="0"/>
        <w:autoSpaceDN w:val="0"/>
        <w:adjustRightInd w:val="0"/>
        <w:spacing w:after="0" w:line="240" w:lineRule="auto"/>
        <w:ind w:firstLine="284"/>
        <w:rPr>
          <w:rFonts w:ascii="Garamond" w:hAnsi="Garamond"/>
          <w:color w:val="000000"/>
          <w:sz w:val="24"/>
        </w:rPr>
      </w:pPr>
    </w:p>
    <w:p w14:paraId="69105D6C"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Neni 5</w:t>
      </w:r>
    </w:p>
    <w:p w14:paraId="69105D6D" w14:textId="47B2E398" w:rsidR="00C2005F" w:rsidRPr="00B50052" w:rsidRDefault="00C2005F" w:rsidP="00C2005F">
      <w:pPr>
        <w:autoSpaceDE w:val="0"/>
        <w:autoSpaceDN w:val="0"/>
        <w:adjustRightInd w:val="0"/>
        <w:spacing w:after="0" w:line="240" w:lineRule="auto"/>
        <w:ind w:firstLine="284"/>
        <w:jc w:val="center"/>
        <w:rPr>
          <w:rFonts w:ascii="Garamond" w:hAnsi="Garamond"/>
          <w:b/>
          <w:color w:val="000000"/>
          <w:sz w:val="24"/>
        </w:rPr>
      </w:pPr>
      <w:r w:rsidRPr="00B50052">
        <w:rPr>
          <w:rFonts w:ascii="Garamond" w:hAnsi="Garamond"/>
          <w:b/>
          <w:color w:val="000000"/>
          <w:sz w:val="24"/>
        </w:rPr>
        <w:t xml:space="preserve">Organizimi i </w:t>
      </w:r>
      <w:r w:rsidR="005F0F20" w:rsidRPr="00B50052">
        <w:rPr>
          <w:rFonts w:ascii="Garamond" w:hAnsi="Garamond"/>
          <w:b/>
          <w:color w:val="000000"/>
          <w:sz w:val="24"/>
        </w:rPr>
        <w:t>programit të detyrueshëm të trajnimit vazhdues</w:t>
      </w:r>
    </w:p>
    <w:p w14:paraId="69105D6E"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p>
    <w:p w14:paraId="69105D6F"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1. Qendra organizon programin e trajnimit vazhdues profesional mbi bazën e një planifikimi vjetor. </w:t>
      </w:r>
    </w:p>
    <w:p w14:paraId="69105D70" w14:textId="34D226BF" w:rsidR="00C2005F" w:rsidRPr="00B50052" w:rsidRDefault="00C2005F" w:rsidP="00C2005F">
      <w:pPr>
        <w:autoSpaceDE w:val="0"/>
        <w:autoSpaceDN w:val="0"/>
        <w:adjustRightInd w:val="0"/>
        <w:spacing w:after="0" w:line="240" w:lineRule="auto"/>
        <w:ind w:firstLine="284"/>
        <w:jc w:val="both"/>
        <w:rPr>
          <w:rFonts w:ascii="Garamond" w:hAnsi="Garamond"/>
          <w:b/>
          <w:color w:val="000000"/>
          <w:sz w:val="24"/>
        </w:rPr>
      </w:pPr>
      <w:r w:rsidRPr="00B50052">
        <w:rPr>
          <w:rFonts w:ascii="Garamond" w:hAnsi="Garamond"/>
          <w:color w:val="000000"/>
          <w:sz w:val="24"/>
        </w:rPr>
        <w:t>2. Qendra merr masat e nevojshme administrative dhe akademike</w:t>
      </w:r>
      <w:r w:rsidR="005F0F20">
        <w:rPr>
          <w:rFonts w:ascii="Garamond" w:hAnsi="Garamond"/>
          <w:color w:val="000000"/>
          <w:sz w:val="24"/>
        </w:rPr>
        <w:t>,</w:t>
      </w:r>
      <w:r w:rsidRPr="00B50052">
        <w:rPr>
          <w:rFonts w:ascii="Garamond" w:hAnsi="Garamond"/>
          <w:color w:val="000000"/>
          <w:sz w:val="24"/>
        </w:rPr>
        <w:t xml:space="preserve"> dhe kujdeset në mënyrë të posaçme për trajnimin vazhdues të përfituesve duke ofruar programe të formimit vazhdues dhe veprimtari të tjera trajnuese.</w:t>
      </w:r>
      <w:r w:rsidR="00B961DA" w:rsidRPr="00B50052">
        <w:rPr>
          <w:rFonts w:ascii="Garamond" w:hAnsi="Garamond"/>
          <w:color w:val="000000"/>
          <w:sz w:val="24"/>
        </w:rPr>
        <w:t xml:space="preserve"> </w:t>
      </w:r>
    </w:p>
    <w:p w14:paraId="69105D71" w14:textId="6B282641"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3. Qendra bashkëpunon me Dhomën Kombëtare të P</w:t>
      </w:r>
      <w:r w:rsidR="00B961DA" w:rsidRPr="00B50052">
        <w:rPr>
          <w:rFonts w:ascii="Garamond" w:hAnsi="Garamond"/>
          <w:color w:val="000000"/>
          <w:sz w:val="24"/>
        </w:rPr>
        <w:t xml:space="preserve">ërmbaruesve Gjyqësorë Privatë </w:t>
      </w:r>
      <w:r w:rsidR="00B961DA" w:rsidRPr="00B50052">
        <w:rPr>
          <w:rFonts w:ascii="Garamond" w:hAnsi="Garamond" w:cs="Times New Roman"/>
          <w:color w:val="000000"/>
          <w:sz w:val="24"/>
          <w:szCs w:val="24"/>
        </w:rPr>
        <w:t>(</w:t>
      </w:r>
      <w:r w:rsidR="00B961DA" w:rsidRPr="00B50052">
        <w:rPr>
          <w:rFonts w:ascii="Garamond" w:hAnsi="Garamond"/>
          <w:color w:val="000000"/>
          <w:sz w:val="24"/>
        </w:rPr>
        <w:t>Dhoma</w:t>
      </w:r>
      <w:r w:rsidRPr="00B50052">
        <w:rPr>
          <w:rFonts w:ascii="Garamond" w:hAnsi="Garamond" w:cs="Times New Roman"/>
          <w:color w:val="000000"/>
          <w:sz w:val="24"/>
          <w:szCs w:val="24"/>
        </w:rPr>
        <w:t>)</w:t>
      </w:r>
      <w:r w:rsidRPr="00B50052">
        <w:rPr>
          <w:rFonts w:ascii="Garamond" w:hAnsi="Garamond"/>
          <w:color w:val="000000"/>
          <w:sz w:val="24"/>
        </w:rPr>
        <w:t xml:space="preserve"> për organizimin dhe funksionimin e programit vjetor të trajnimeve vazhduese për pjesëmarrësit. </w:t>
      </w:r>
    </w:p>
    <w:p w14:paraId="69105D72" w14:textId="4C0FC023"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lastRenderedPageBreak/>
        <w:t>4. Përmbaruesit privatë dhe zëvendëspërmbaruesit privatë detyrohen që</w:t>
      </w:r>
      <w:r w:rsidR="005F0F20">
        <w:rPr>
          <w:rFonts w:ascii="Garamond" w:hAnsi="Garamond"/>
          <w:color w:val="000000"/>
          <w:sz w:val="24"/>
        </w:rPr>
        <w:t>,</w:t>
      </w:r>
      <w:r w:rsidRPr="00B50052">
        <w:rPr>
          <w:rFonts w:ascii="Garamond" w:hAnsi="Garamond"/>
          <w:color w:val="000000"/>
          <w:sz w:val="24"/>
        </w:rPr>
        <w:t xml:space="preserve"> jo më pak se dy herë në vit</w:t>
      </w:r>
      <w:r w:rsidR="005F0F20">
        <w:rPr>
          <w:rFonts w:ascii="Garamond" w:hAnsi="Garamond"/>
          <w:color w:val="000000"/>
          <w:sz w:val="24"/>
        </w:rPr>
        <w:t>,</w:t>
      </w:r>
      <w:r w:rsidRPr="00B50052">
        <w:rPr>
          <w:rFonts w:ascii="Garamond" w:hAnsi="Garamond"/>
          <w:color w:val="000000"/>
          <w:sz w:val="24"/>
        </w:rPr>
        <w:t xml:space="preserve"> të jenë pjesëmarrës në trajnimet e detyrueshme vazhd</w:t>
      </w:r>
      <w:r w:rsidR="005F0F20">
        <w:rPr>
          <w:rFonts w:ascii="Garamond" w:hAnsi="Garamond"/>
          <w:color w:val="000000"/>
          <w:sz w:val="24"/>
        </w:rPr>
        <w:t>uese që organizohen nga Qendra.</w:t>
      </w:r>
    </w:p>
    <w:p w14:paraId="69105D73" w14:textId="2193A981"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5. Programi tematik dhe kalendari i të gjithë aktiviteteve që do të zhvillohen në kuadër të trajnimeve vazhduese, së bashku me metodologjinë e trajnimit, modelin e formularit të regjistrimit, publikohet elektronikisht në faqen</w:t>
      </w:r>
      <w:r w:rsidR="005F0F20">
        <w:rPr>
          <w:rFonts w:ascii="Garamond" w:hAnsi="Garamond"/>
          <w:color w:val="000000"/>
          <w:sz w:val="24"/>
        </w:rPr>
        <w:t xml:space="preserve"> zyrtare të Qendrës dhe </w:t>
      </w:r>
      <w:r w:rsidR="007427DA">
        <w:rPr>
          <w:rFonts w:ascii="Garamond" w:hAnsi="Garamond"/>
          <w:color w:val="000000"/>
          <w:sz w:val="24"/>
        </w:rPr>
        <w:t xml:space="preserve">të </w:t>
      </w:r>
      <w:r w:rsidR="005F0F20">
        <w:rPr>
          <w:rFonts w:ascii="Garamond" w:hAnsi="Garamond"/>
          <w:color w:val="000000"/>
          <w:sz w:val="24"/>
        </w:rPr>
        <w:t>Dhomës.</w:t>
      </w:r>
    </w:p>
    <w:p w14:paraId="69105D74" w14:textId="77777777" w:rsidR="00C2005F" w:rsidRPr="00B50052" w:rsidRDefault="00C2005F" w:rsidP="00C2005F">
      <w:pPr>
        <w:autoSpaceDE w:val="0"/>
        <w:autoSpaceDN w:val="0"/>
        <w:adjustRightInd w:val="0"/>
        <w:spacing w:after="0" w:line="240" w:lineRule="auto"/>
        <w:ind w:firstLine="284"/>
        <w:jc w:val="center"/>
        <w:rPr>
          <w:rFonts w:ascii="Garamond" w:hAnsi="Garamond"/>
          <w:b/>
          <w:color w:val="000000"/>
          <w:sz w:val="24"/>
        </w:rPr>
      </w:pPr>
    </w:p>
    <w:p w14:paraId="69105D75"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Neni 6</w:t>
      </w:r>
    </w:p>
    <w:p w14:paraId="69105D76" w14:textId="77777777" w:rsidR="00C2005F" w:rsidRPr="00B50052" w:rsidRDefault="00C2005F" w:rsidP="00C2005F">
      <w:pPr>
        <w:autoSpaceDE w:val="0"/>
        <w:autoSpaceDN w:val="0"/>
        <w:adjustRightInd w:val="0"/>
        <w:spacing w:after="0" w:line="240" w:lineRule="auto"/>
        <w:ind w:firstLine="284"/>
        <w:jc w:val="center"/>
        <w:rPr>
          <w:rFonts w:ascii="Garamond" w:hAnsi="Garamond"/>
          <w:b/>
          <w:color w:val="000000"/>
          <w:sz w:val="24"/>
        </w:rPr>
      </w:pPr>
      <w:r w:rsidRPr="00B50052">
        <w:rPr>
          <w:rFonts w:ascii="Garamond" w:hAnsi="Garamond"/>
          <w:b/>
          <w:color w:val="000000"/>
          <w:sz w:val="24"/>
        </w:rPr>
        <w:t>Metodat dhe programi i trajnimit</w:t>
      </w:r>
    </w:p>
    <w:p w14:paraId="69105D77" w14:textId="77777777" w:rsidR="00C2005F" w:rsidRPr="00B50052" w:rsidRDefault="00C2005F" w:rsidP="00C2005F">
      <w:pPr>
        <w:autoSpaceDE w:val="0"/>
        <w:autoSpaceDN w:val="0"/>
        <w:adjustRightInd w:val="0"/>
        <w:spacing w:after="0" w:line="240" w:lineRule="auto"/>
        <w:ind w:firstLine="284"/>
        <w:jc w:val="both"/>
        <w:rPr>
          <w:rFonts w:ascii="Garamond" w:hAnsi="Garamond"/>
          <w:b/>
          <w:color w:val="000000"/>
          <w:sz w:val="24"/>
        </w:rPr>
      </w:pPr>
    </w:p>
    <w:p w14:paraId="69105D78" w14:textId="0835C124"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1. Përmbajtja e </w:t>
      </w:r>
      <w:r w:rsidR="005F0F20" w:rsidRPr="00B50052">
        <w:rPr>
          <w:rFonts w:ascii="Garamond" w:hAnsi="Garamond"/>
          <w:color w:val="000000"/>
          <w:sz w:val="24"/>
        </w:rPr>
        <w:t xml:space="preserve">programit të detyrueshëm të trajnimit vazhdues </w:t>
      </w:r>
      <w:r w:rsidRPr="00B50052">
        <w:rPr>
          <w:rFonts w:ascii="Garamond" w:hAnsi="Garamond"/>
          <w:color w:val="000000"/>
          <w:sz w:val="24"/>
        </w:rPr>
        <w:t>reflekton zhvillimin e kompetencave profesionale të pjesëmarrësve, i cili fokusohet në përmirësimin e aftësive praktike dhe vlerave etike të tyre, kryesisht në:</w:t>
      </w:r>
    </w:p>
    <w:p w14:paraId="69105D79"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a) ngritjen dhe forcimin e kapaciteteve profesionale për legjislacionin vendas dhe ndërkombëtar;</w:t>
      </w:r>
    </w:p>
    <w:p w14:paraId="69105D7A"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b) hartimin e akteve dhe kryerjen e veprimeve procedurale përkatëse në funksion të ushtrimit të kompetencave, konform legjislacionit në fuqi;</w:t>
      </w:r>
    </w:p>
    <w:p w14:paraId="69105D7B"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c) aplikimin e rregullave etike;</w:t>
      </w:r>
    </w:p>
    <w:p w14:paraId="69105D7C"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ç) përshtatjen me rrethana dhe situata specifike gjatë ushtrimit të kompetencave;</w:t>
      </w:r>
    </w:p>
    <w:p w14:paraId="69105D7D"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d) zhvillimin e aftësive në fushën e përmbarimit gjyqësor;</w:t>
      </w:r>
    </w:p>
    <w:p w14:paraId="69105D7E"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dh) zhvillimin e praktikave me institucionet e ndërlidhura me punën e përmbaruesve privatë;</w:t>
      </w:r>
    </w:p>
    <w:p w14:paraId="69105D7F" w14:textId="43ED381E"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e) zhvillimin e kapaciteteve hulumtues</w:t>
      </w:r>
      <w:r w:rsidR="005F0F20">
        <w:rPr>
          <w:rFonts w:ascii="Garamond" w:hAnsi="Garamond"/>
          <w:color w:val="000000"/>
          <w:sz w:val="24"/>
        </w:rPr>
        <w:t>e, organizative dhe menaxhuese.</w:t>
      </w:r>
    </w:p>
    <w:p w14:paraId="69105D80" w14:textId="40FCECE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2. Kompetencat e mësipërme do të zhvillohen nëpërmjet moduleve të trajnimit vazhdues, të cilat janë bashkëngjitur si </w:t>
      </w:r>
      <w:r w:rsidR="005F0F20">
        <w:rPr>
          <w:rFonts w:ascii="Garamond" w:hAnsi="Garamond"/>
          <w:color w:val="000000"/>
          <w:sz w:val="24"/>
        </w:rPr>
        <w:t>a</w:t>
      </w:r>
      <w:r w:rsidRPr="00B50052">
        <w:rPr>
          <w:rFonts w:ascii="Garamond" w:hAnsi="Garamond"/>
          <w:color w:val="000000"/>
          <w:sz w:val="24"/>
        </w:rPr>
        <w:t>neksi 1 i këtij programi, trajnimit praktik, si dhe punës praktike që mund t’i caktohet nga trajnerët.</w:t>
      </w:r>
    </w:p>
    <w:p w14:paraId="69105D81" w14:textId="32D0B7C1"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3. Programi i </w:t>
      </w:r>
      <w:r w:rsidR="005F0F20" w:rsidRPr="00B50052">
        <w:rPr>
          <w:rFonts w:ascii="Garamond" w:hAnsi="Garamond"/>
          <w:color w:val="000000"/>
          <w:sz w:val="24"/>
        </w:rPr>
        <w:t xml:space="preserve">detyrueshëm i trajnimit vazhdues </w:t>
      </w:r>
      <w:r w:rsidR="00B961DA" w:rsidRPr="00B50052">
        <w:rPr>
          <w:rFonts w:ascii="Garamond" w:hAnsi="Garamond"/>
          <w:color w:val="000000"/>
          <w:sz w:val="24"/>
        </w:rPr>
        <w:t>përfshin</w:t>
      </w:r>
      <w:r w:rsidRPr="00B50052">
        <w:rPr>
          <w:rFonts w:ascii="Garamond" w:hAnsi="Garamond"/>
          <w:color w:val="000000"/>
          <w:sz w:val="24"/>
        </w:rPr>
        <w:t>:</w:t>
      </w:r>
    </w:p>
    <w:p w14:paraId="69105D82" w14:textId="77777777" w:rsidR="00C2005F" w:rsidRPr="00B50052" w:rsidRDefault="00C2005F" w:rsidP="00C2005F">
      <w:pPr>
        <w:tabs>
          <w:tab w:val="left" w:pos="1080"/>
        </w:tabs>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a) trajnime të formimit vazhdues të të gjithë përmbaruesve të licencuar në Republikën e Shqipërisë, anëtarë të Dhomës;</w:t>
      </w:r>
    </w:p>
    <w:p w14:paraId="514472A3" w14:textId="77777777" w:rsidR="00B961DA" w:rsidRPr="00B50052" w:rsidRDefault="00C2005F" w:rsidP="00B961DA">
      <w:pPr>
        <w:tabs>
          <w:tab w:val="left" w:pos="1080"/>
        </w:tabs>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b) trajnime të formimit vazhdues të përmbaruesve të rinj që janë anëtarë të Dhomës;</w:t>
      </w:r>
    </w:p>
    <w:p w14:paraId="69105D84" w14:textId="7213AE0D" w:rsidR="00C2005F" w:rsidRPr="00B50052" w:rsidRDefault="00C2005F" w:rsidP="00B961DA">
      <w:pPr>
        <w:tabs>
          <w:tab w:val="left" w:pos="1080"/>
        </w:tabs>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c) trajnime të formimit vazhdues për ndihmëspërmbaruesit.</w:t>
      </w:r>
    </w:p>
    <w:p w14:paraId="69105D85" w14:textId="77777777" w:rsidR="00C2005F" w:rsidRPr="00B50052" w:rsidRDefault="00C2005F" w:rsidP="00C2005F">
      <w:pPr>
        <w:tabs>
          <w:tab w:val="left" w:pos="1080"/>
        </w:tabs>
        <w:autoSpaceDE w:val="0"/>
        <w:autoSpaceDN w:val="0"/>
        <w:adjustRightInd w:val="0"/>
        <w:spacing w:after="0" w:line="240" w:lineRule="auto"/>
        <w:ind w:firstLine="284"/>
        <w:jc w:val="center"/>
        <w:rPr>
          <w:rFonts w:ascii="Garamond" w:hAnsi="Garamond"/>
          <w:b/>
          <w:color w:val="000000"/>
          <w:sz w:val="24"/>
        </w:rPr>
      </w:pPr>
    </w:p>
    <w:p w14:paraId="69105D86" w14:textId="77777777" w:rsidR="00C2005F" w:rsidRPr="00B50052" w:rsidRDefault="00C2005F" w:rsidP="00C2005F">
      <w:pPr>
        <w:tabs>
          <w:tab w:val="left" w:pos="1080"/>
        </w:tabs>
        <w:autoSpaceDE w:val="0"/>
        <w:autoSpaceDN w:val="0"/>
        <w:adjustRightInd w:val="0"/>
        <w:spacing w:after="0" w:line="240" w:lineRule="auto"/>
        <w:ind w:firstLine="284"/>
        <w:jc w:val="center"/>
        <w:rPr>
          <w:rFonts w:ascii="Garamond" w:hAnsi="Garamond"/>
          <w:b/>
          <w:color w:val="000000"/>
          <w:sz w:val="24"/>
        </w:rPr>
      </w:pPr>
    </w:p>
    <w:p w14:paraId="69105D87" w14:textId="77777777" w:rsidR="00C2005F" w:rsidRPr="00B50052" w:rsidRDefault="00C2005F" w:rsidP="00C2005F">
      <w:pPr>
        <w:tabs>
          <w:tab w:val="left" w:pos="1080"/>
        </w:tabs>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Neni 7</w:t>
      </w:r>
    </w:p>
    <w:p w14:paraId="69105D88" w14:textId="77777777" w:rsidR="00C2005F" w:rsidRPr="00B50052" w:rsidRDefault="00C2005F" w:rsidP="00C2005F">
      <w:pPr>
        <w:tabs>
          <w:tab w:val="left" w:pos="1080"/>
        </w:tabs>
        <w:autoSpaceDE w:val="0"/>
        <w:autoSpaceDN w:val="0"/>
        <w:adjustRightInd w:val="0"/>
        <w:spacing w:after="0" w:line="240" w:lineRule="auto"/>
        <w:ind w:firstLine="284"/>
        <w:jc w:val="center"/>
        <w:rPr>
          <w:rFonts w:ascii="Garamond" w:hAnsi="Garamond"/>
          <w:b/>
          <w:color w:val="000000"/>
          <w:sz w:val="24"/>
        </w:rPr>
      </w:pPr>
      <w:r w:rsidRPr="00B50052">
        <w:rPr>
          <w:rFonts w:ascii="Garamond" w:hAnsi="Garamond"/>
          <w:b/>
          <w:color w:val="000000"/>
          <w:sz w:val="24"/>
        </w:rPr>
        <w:t>Mënyra e organizimit dhe funksionimit të trajnimeve</w:t>
      </w:r>
    </w:p>
    <w:p w14:paraId="69105D89" w14:textId="77777777" w:rsidR="00C2005F" w:rsidRPr="00B50052" w:rsidRDefault="00C2005F" w:rsidP="00C2005F">
      <w:pPr>
        <w:tabs>
          <w:tab w:val="left" w:pos="1080"/>
        </w:tabs>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 </w:t>
      </w:r>
    </w:p>
    <w:p w14:paraId="69105D8A" w14:textId="38DA780E"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1. Trajnimet përcaktohen në fillim të çdo viti kalendarik dhe publikohen në faqen zyrtare të Qendrës dhe </w:t>
      </w:r>
      <w:r w:rsidR="007427DA">
        <w:rPr>
          <w:rFonts w:ascii="Garamond" w:hAnsi="Garamond"/>
          <w:color w:val="000000"/>
          <w:sz w:val="24"/>
        </w:rPr>
        <w:t xml:space="preserve">të </w:t>
      </w:r>
      <w:r w:rsidRPr="00B50052">
        <w:rPr>
          <w:rFonts w:ascii="Garamond" w:hAnsi="Garamond"/>
          <w:color w:val="000000"/>
          <w:sz w:val="24"/>
        </w:rPr>
        <w:t xml:space="preserve">Dhomës. Çdo ndryshim në kalendarin e trajnimeve njoftohet jo më vonë se një muaj nga </w:t>
      </w:r>
      <w:r w:rsidR="005F0F20">
        <w:rPr>
          <w:rFonts w:ascii="Garamond" w:hAnsi="Garamond"/>
          <w:color w:val="000000"/>
          <w:sz w:val="24"/>
        </w:rPr>
        <w:t>koha e zhvillimit të trajnimit.</w:t>
      </w:r>
    </w:p>
    <w:p w14:paraId="69105D8B" w14:textId="222E611D"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2. Trajnimet e formimit vazh</w:t>
      </w:r>
      <w:r w:rsidR="005F0F20">
        <w:rPr>
          <w:rFonts w:ascii="Garamond" w:hAnsi="Garamond"/>
          <w:color w:val="000000"/>
          <w:sz w:val="24"/>
        </w:rPr>
        <w:t>dues organizohen si trajnim një</w:t>
      </w:r>
      <w:r w:rsidRPr="00B50052">
        <w:rPr>
          <w:rFonts w:ascii="Garamond" w:hAnsi="Garamond"/>
          <w:color w:val="000000"/>
          <w:sz w:val="24"/>
        </w:rPr>
        <w:t>ditor (në jo më pak se 5 o</w:t>
      </w:r>
      <w:r w:rsidR="005F0F20">
        <w:rPr>
          <w:rFonts w:ascii="Garamond" w:hAnsi="Garamond"/>
          <w:color w:val="000000"/>
          <w:sz w:val="24"/>
        </w:rPr>
        <w:t>rë/5 kredite) apo si trajnim dy</w:t>
      </w:r>
      <w:r w:rsidRPr="00B50052">
        <w:rPr>
          <w:rFonts w:ascii="Garamond" w:hAnsi="Garamond"/>
          <w:color w:val="000000"/>
          <w:sz w:val="24"/>
        </w:rPr>
        <w:t>ditor i quajtur “cikël trajnimi” (10 orë/10 kredite). Pjesëmarrësi në ciklin e trajnimit i nënshtrohet rregullave specifike të har</w:t>
      </w:r>
      <w:r w:rsidR="005F0F20">
        <w:rPr>
          <w:rFonts w:ascii="Garamond" w:hAnsi="Garamond"/>
          <w:color w:val="000000"/>
          <w:sz w:val="24"/>
        </w:rPr>
        <w:t>tuara për një trajnim të tillë.</w:t>
      </w:r>
    </w:p>
    <w:p w14:paraId="69105D8C" w14:textId="6FA294FF"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3. Trajnimet vazhduese mund të organizohen në formën e leksioneve/</w:t>
      </w:r>
      <w:r w:rsidRPr="00B50052">
        <w:rPr>
          <w:rFonts w:ascii="Garamond" w:hAnsi="Garamond" w:cs="Times New Roman"/>
          <w:i/>
          <w:color w:val="000000"/>
          <w:sz w:val="24"/>
          <w:szCs w:val="24"/>
        </w:rPr>
        <w:t>workshop</w:t>
      </w:r>
      <w:r w:rsidR="00B961DA" w:rsidRPr="00B50052">
        <w:rPr>
          <w:rFonts w:ascii="Garamond" w:hAnsi="Garamond" w:cs="Times New Roman"/>
          <w:color w:val="000000"/>
          <w:sz w:val="24"/>
          <w:szCs w:val="24"/>
        </w:rPr>
        <w:t>-</w:t>
      </w:r>
      <w:r w:rsidRPr="00B50052">
        <w:rPr>
          <w:rFonts w:ascii="Garamond" w:hAnsi="Garamond" w:cs="Times New Roman"/>
          <w:color w:val="000000"/>
          <w:sz w:val="24"/>
          <w:szCs w:val="24"/>
        </w:rPr>
        <w:t>eve</w:t>
      </w:r>
      <w:r w:rsidRPr="00B50052">
        <w:rPr>
          <w:rFonts w:ascii="Garamond" w:hAnsi="Garamond"/>
          <w:color w:val="000000"/>
          <w:sz w:val="24"/>
        </w:rPr>
        <w:t xml:space="preserve"> apo mënyrave të tjera interaktive dhe tematikat lidhen kryesisht me legjislacionin e shërbimit përmbarimor, fushën e të drejtës civile dhe procedurale civile</w:t>
      </w:r>
      <w:r w:rsidR="005F0F20">
        <w:rPr>
          <w:rFonts w:ascii="Garamond" w:hAnsi="Garamond"/>
          <w:color w:val="000000"/>
          <w:sz w:val="24"/>
        </w:rPr>
        <w:t>,</w:t>
      </w:r>
      <w:r w:rsidRPr="00B50052">
        <w:rPr>
          <w:rFonts w:ascii="Garamond" w:hAnsi="Garamond"/>
          <w:color w:val="000000"/>
          <w:sz w:val="24"/>
        </w:rPr>
        <w:t xml:space="preserve"> lidhur me ekzekutimin përmbarimor, aspekte të veçanta të fushës së të drejtës publike, rregullat mbi etikën profesionale të përmbaruesve, e të tjerë.</w:t>
      </w:r>
    </w:p>
    <w:p w14:paraId="69105D8D" w14:textId="2BE1D3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4. Temat e trajnimeve përcaktohen në bashkëpunim me</w:t>
      </w:r>
      <w:r w:rsidR="005F0F20">
        <w:rPr>
          <w:rFonts w:ascii="Garamond" w:hAnsi="Garamond"/>
          <w:color w:val="000000"/>
          <w:sz w:val="24"/>
        </w:rPr>
        <w:t xml:space="preserve"> pedagogët/trajnerët e Qendrës.</w:t>
      </w:r>
    </w:p>
    <w:p w14:paraId="69105D8E" w14:textId="1052DED5"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5. Për raste të veçanta, nisur nga nevojat e ndihmëspërmbaruesve/përmbaruesve për trajnim, të ndryshimeve të legjislacionit dhe problemeve të praktikës, karakteri i </w:t>
      </w:r>
      <w:r w:rsidR="004C29D6" w:rsidRPr="00B50052">
        <w:rPr>
          <w:rFonts w:ascii="Garamond" w:hAnsi="Garamond"/>
          <w:color w:val="000000"/>
          <w:sz w:val="24"/>
        </w:rPr>
        <w:t xml:space="preserve">programit të trajnimit vazhdues </w:t>
      </w:r>
      <w:r w:rsidRPr="00B50052">
        <w:rPr>
          <w:rFonts w:ascii="Garamond" w:hAnsi="Garamond"/>
          <w:color w:val="000000"/>
          <w:sz w:val="24"/>
        </w:rPr>
        <w:t>mund të lejojë përfshirjen e aktiviteteve trajnuese apo tematikave të tjera.</w:t>
      </w:r>
    </w:p>
    <w:p w14:paraId="69105D8F" w14:textId="4C028134"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lastRenderedPageBreak/>
        <w:t>6. Çdo program trajnimi përmban qëllimin e trajnimit, temën e trajnimit, numrin e moduleve me temat përkatëse, kohëzgjatjen për çdo modul, kreditet përkatëse</w:t>
      </w:r>
      <w:r w:rsidR="003236C3" w:rsidRPr="00B50052">
        <w:rPr>
          <w:rFonts w:ascii="Garamond" w:hAnsi="Garamond"/>
          <w:color w:val="000000"/>
          <w:sz w:val="24"/>
        </w:rPr>
        <w:t>,</w:t>
      </w:r>
      <w:r w:rsidRPr="00B50052">
        <w:rPr>
          <w:rFonts w:ascii="Garamond" w:hAnsi="Garamond"/>
          <w:color w:val="000000"/>
          <w:sz w:val="24"/>
        </w:rPr>
        <w:t xml:space="preserve"> si dhe çdo element tjetër të nevojshëm për pjesëmarrësit në trajnim. </w:t>
      </w:r>
    </w:p>
    <w:p w14:paraId="69105D90" w14:textId="3CB32160"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7. Tematikat e trajnimit vazhdues të detyrueshëm përcaktohen çdo vit nga drejtori ekzekutiv i Qendrës, në bashkëpunim me Këshillin Drejtues të Dhomës. Miratimi përfundimtar i tyre bëhet nga </w:t>
      </w:r>
      <w:r w:rsidR="004C29D6">
        <w:rPr>
          <w:rFonts w:ascii="Garamond" w:hAnsi="Garamond"/>
          <w:color w:val="000000"/>
          <w:sz w:val="24"/>
        </w:rPr>
        <w:t>m</w:t>
      </w:r>
      <w:r w:rsidRPr="00B50052">
        <w:rPr>
          <w:rFonts w:ascii="Garamond" w:hAnsi="Garamond"/>
          <w:color w:val="000000"/>
          <w:sz w:val="24"/>
        </w:rPr>
        <w:t xml:space="preserve">inistri i Drejtësisë, me propozim të Dhomës. </w:t>
      </w:r>
    </w:p>
    <w:p w14:paraId="69105D91"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p>
    <w:p w14:paraId="69105D92"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Neni 8</w:t>
      </w:r>
    </w:p>
    <w:p w14:paraId="69105D93" w14:textId="77777777" w:rsidR="00C2005F" w:rsidRPr="00B50052" w:rsidRDefault="00C2005F" w:rsidP="00C2005F">
      <w:pPr>
        <w:autoSpaceDE w:val="0"/>
        <w:autoSpaceDN w:val="0"/>
        <w:adjustRightInd w:val="0"/>
        <w:spacing w:after="0" w:line="240" w:lineRule="auto"/>
        <w:ind w:firstLine="284"/>
        <w:jc w:val="center"/>
        <w:rPr>
          <w:rFonts w:ascii="Garamond" w:hAnsi="Garamond"/>
          <w:b/>
          <w:color w:val="000000"/>
          <w:sz w:val="24"/>
        </w:rPr>
      </w:pPr>
      <w:r w:rsidRPr="00B50052">
        <w:rPr>
          <w:rFonts w:ascii="Garamond" w:hAnsi="Garamond"/>
          <w:b/>
          <w:color w:val="000000"/>
          <w:sz w:val="24"/>
        </w:rPr>
        <w:t>Vendi i zhvillimit të trajnimeve vazhduese</w:t>
      </w:r>
    </w:p>
    <w:p w14:paraId="69105D94" w14:textId="77777777" w:rsidR="00C2005F" w:rsidRPr="00B50052" w:rsidRDefault="00C2005F" w:rsidP="00C2005F">
      <w:pPr>
        <w:autoSpaceDE w:val="0"/>
        <w:autoSpaceDN w:val="0"/>
        <w:adjustRightInd w:val="0"/>
        <w:spacing w:after="0" w:line="240" w:lineRule="auto"/>
        <w:ind w:firstLine="284"/>
        <w:rPr>
          <w:rFonts w:ascii="Garamond" w:hAnsi="Garamond"/>
          <w:color w:val="000000"/>
          <w:sz w:val="24"/>
        </w:rPr>
      </w:pPr>
    </w:p>
    <w:p w14:paraId="69105D95" w14:textId="73530CDC" w:rsidR="00C2005F" w:rsidRPr="00B50052" w:rsidRDefault="00C2005F" w:rsidP="00C2005F">
      <w:pPr>
        <w:autoSpaceDE w:val="0"/>
        <w:autoSpaceDN w:val="0"/>
        <w:adjustRightInd w:val="0"/>
        <w:spacing w:after="0" w:line="240" w:lineRule="auto"/>
        <w:ind w:firstLine="284"/>
        <w:jc w:val="both"/>
        <w:rPr>
          <w:rFonts w:ascii="Garamond" w:hAnsi="Garamond"/>
          <w:b/>
          <w:color w:val="000000"/>
          <w:sz w:val="24"/>
        </w:rPr>
      </w:pPr>
      <w:r w:rsidRPr="00B50052">
        <w:rPr>
          <w:rFonts w:ascii="Garamond" w:hAnsi="Garamond"/>
          <w:color w:val="000000"/>
          <w:sz w:val="24"/>
        </w:rPr>
        <w:t xml:space="preserve">Trajnimet vazhduese organizohen në ambientet e Qendrës ose në ambiente të tjera, të cilat mund të kontraktohen nga Qendra, me </w:t>
      </w:r>
      <w:r w:rsidR="00B961DA" w:rsidRPr="00B50052">
        <w:rPr>
          <w:rFonts w:ascii="Garamond" w:hAnsi="Garamond" w:cs="Times New Roman"/>
          <w:color w:val="000000"/>
          <w:sz w:val="24"/>
          <w:szCs w:val="24"/>
        </w:rPr>
        <w:t>qëllim</w:t>
      </w:r>
      <w:r w:rsidRPr="00B50052">
        <w:rPr>
          <w:rFonts w:ascii="Garamond" w:hAnsi="Garamond"/>
          <w:color w:val="000000"/>
          <w:sz w:val="24"/>
        </w:rPr>
        <w:t xml:space="preserve"> zhvillimin e trajnimeve dhe garantimin e aksesit të personave</w:t>
      </w:r>
      <w:r w:rsidR="001D63B2">
        <w:rPr>
          <w:rFonts w:ascii="Garamond" w:hAnsi="Garamond"/>
          <w:color w:val="000000"/>
          <w:sz w:val="24"/>
        </w:rPr>
        <w:t xml:space="preserve"> të konfirmuar për pjesëmarrje.</w:t>
      </w:r>
    </w:p>
    <w:p w14:paraId="69105D96" w14:textId="77777777" w:rsidR="00D96090" w:rsidRPr="00B50052" w:rsidRDefault="00D96090" w:rsidP="00C2005F">
      <w:pPr>
        <w:autoSpaceDE w:val="0"/>
        <w:autoSpaceDN w:val="0"/>
        <w:adjustRightInd w:val="0"/>
        <w:spacing w:after="0" w:line="240" w:lineRule="auto"/>
        <w:ind w:firstLine="284"/>
        <w:jc w:val="center"/>
        <w:rPr>
          <w:rFonts w:ascii="Garamond" w:hAnsi="Garamond"/>
          <w:b/>
          <w:color w:val="000000"/>
          <w:sz w:val="24"/>
        </w:rPr>
      </w:pPr>
    </w:p>
    <w:p w14:paraId="69105D97"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KREU III</w:t>
      </w:r>
    </w:p>
    <w:p w14:paraId="69105D98"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ORGANIZIMI I TRAJNIMIT</w:t>
      </w:r>
    </w:p>
    <w:p w14:paraId="69105D99" w14:textId="77777777" w:rsidR="00C2005F" w:rsidRPr="00B50052" w:rsidRDefault="00C2005F" w:rsidP="00C2005F">
      <w:pPr>
        <w:autoSpaceDE w:val="0"/>
        <w:autoSpaceDN w:val="0"/>
        <w:adjustRightInd w:val="0"/>
        <w:spacing w:after="0" w:line="240" w:lineRule="auto"/>
        <w:ind w:firstLine="284"/>
        <w:rPr>
          <w:rFonts w:ascii="Garamond" w:hAnsi="Garamond"/>
          <w:b/>
          <w:color w:val="000000"/>
          <w:sz w:val="24"/>
        </w:rPr>
      </w:pPr>
    </w:p>
    <w:p w14:paraId="69105D9A"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Neni 9</w:t>
      </w:r>
    </w:p>
    <w:p w14:paraId="69105D9B" w14:textId="77777777" w:rsidR="00C2005F" w:rsidRPr="00B50052" w:rsidRDefault="00C2005F" w:rsidP="00C2005F">
      <w:pPr>
        <w:autoSpaceDE w:val="0"/>
        <w:autoSpaceDN w:val="0"/>
        <w:adjustRightInd w:val="0"/>
        <w:spacing w:after="0" w:line="240" w:lineRule="auto"/>
        <w:ind w:firstLine="284"/>
        <w:jc w:val="center"/>
        <w:rPr>
          <w:rFonts w:ascii="Garamond" w:hAnsi="Garamond"/>
          <w:b/>
          <w:color w:val="000000"/>
          <w:sz w:val="24"/>
        </w:rPr>
      </w:pPr>
      <w:r w:rsidRPr="00B50052">
        <w:rPr>
          <w:rFonts w:ascii="Garamond" w:hAnsi="Garamond"/>
          <w:b/>
          <w:color w:val="000000"/>
          <w:sz w:val="24"/>
        </w:rPr>
        <w:t>Regjistrimi në kurset e trajnimit vazhdues</w:t>
      </w:r>
    </w:p>
    <w:p w14:paraId="69105D9C"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p>
    <w:p w14:paraId="69105D9D" w14:textId="1B469C96"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1. Qendra njofton ndihmëspërmbaruesit/përmbaruesit në rrugë elektronike lidhur me programin tematik dhe kalendarin e aktiviteteve trajnuese, t</w:t>
      </w:r>
      <w:r w:rsidR="001D63B2">
        <w:rPr>
          <w:rFonts w:ascii="Garamond" w:hAnsi="Garamond"/>
          <w:color w:val="000000"/>
          <w:sz w:val="24"/>
        </w:rPr>
        <w:t>ë cilat do të ndiqen prej tyre.</w:t>
      </w:r>
    </w:p>
    <w:p w14:paraId="69105D9E" w14:textId="7EF1F311"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2. Çdo aktivitet trajnues publikohet në faqen elektronike të Qendrës dhe të Dhomës</w:t>
      </w:r>
      <w:r w:rsidR="001D63B2">
        <w:rPr>
          <w:rFonts w:ascii="Garamond" w:hAnsi="Garamond"/>
          <w:color w:val="000000"/>
          <w:sz w:val="24"/>
        </w:rPr>
        <w:t>,</w:t>
      </w:r>
      <w:r w:rsidRPr="00B50052">
        <w:rPr>
          <w:rFonts w:ascii="Garamond" w:hAnsi="Garamond"/>
          <w:color w:val="000000"/>
          <w:sz w:val="24"/>
        </w:rPr>
        <w:t xml:space="preserve"> dhe përmban të dhëna lidhur me grupin e pjesëmarrësve në të, përmbajtjen narrative ose përshkrimin e kursit të trajnimit, vendin e organizimit, kohëzgjatjen, datat e parashikuara për zhvillimin e tij, </w:t>
      </w:r>
      <w:r w:rsidRPr="00B50052">
        <w:rPr>
          <w:rFonts w:ascii="Garamond" w:hAnsi="Garamond" w:cs="Times New Roman"/>
          <w:color w:val="000000"/>
          <w:sz w:val="24"/>
          <w:szCs w:val="24"/>
        </w:rPr>
        <w:t>a</w:t>
      </w:r>
      <w:r w:rsidR="00B961DA" w:rsidRPr="00B50052">
        <w:rPr>
          <w:rFonts w:ascii="Garamond" w:hAnsi="Garamond" w:cs="Times New Roman"/>
          <w:color w:val="000000"/>
          <w:sz w:val="24"/>
          <w:szCs w:val="24"/>
        </w:rPr>
        <w:t>gj</w:t>
      </w:r>
      <w:r w:rsidRPr="00B50052">
        <w:rPr>
          <w:rFonts w:ascii="Garamond" w:hAnsi="Garamond" w:cs="Times New Roman"/>
          <w:color w:val="000000"/>
          <w:sz w:val="24"/>
          <w:szCs w:val="24"/>
        </w:rPr>
        <w:t>endën</w:t>
      </w:r>
      <w:r w:rsidRPr="00B50052">
        <w:rPr>
          <w:rFonts w:ascii="Garamond" w:hAnsi="Garamond"/>
          <w:color w:val="000000"/>
          <w:sz w:val="24"/>
        </w:rPr>
        <w:t xml:space="preserve"> dhe mbështetjen financiare. </w:t>
      </w:r>
    </w:p>
    <w:p w14:paraId="69105D9F" w14:textId="0C1BCCFC"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3. Regjistrimi në aktivitetet trajnuese është individual dhe kryhet sipas modelit të formularit të regjistrimit që publikohet në faqen</w:t>
      </w:r>
      <w:r w:rsidR="001D63B2">
        <w:rPr>
          <w:rFonts w:ascii="Garamond" w:hAnsi="Garamond"/>
          <w:color w:val="000000"/>
          <w:sz w:val="24"/>
        </w:rPr>
        <w:t xml:space="preserve"> zyrtare të Qendrës dhe </w:t>
      </w:r>
      <w:r w:rsidR="007427DA">
        <w:rPr>
          <w:rFonts w:ascii="Garamond" w:hAnsi="Garamond"/>
          <w:color w:val="000000"/>
          <w:sz w:val="24"/>
        </w:rPr>
        <w:t xml:space="preserve">të </w:t>
      </w:r>
      <w:r w:rsidR="001D63B2">
        <w:rPr>
          <w:rFonts w:ascii="Garamond" w:hAnsi="Garamond"/>
          <w:color w:val="000000"/>
          <w:sz w:val="24"/>
        </w:rPr>
        <w:t>Dhomës.</w:t>
      </w:r>
    </w:p>
    <w:p w14:paraId="69105DA0" w14:textId="283A48AC"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4. Regjistrimi konsiderohet i vlefshëm nëse është paraqitur apo është kryer jo më vonë se tr</w:t>
      </w:r>
      <w:r w:rsidR="001D63B2">
        <w:rPr>
          <w:rFonts w:ascii="Garamond" w:hAnsi="Garamond"/>
          <w:color w:val="000000"/>
          <w:sz w:val="24"/>
        </w:rPr>
        <w:t>i</w:t>
      </w:r>
      <w:r w:rsidRPr="00B50052">
        <w:rPr>
          <w:rFonts w:ascii="Garamond" w:hAnsi="Garamond"/>
          <w:color w:val="000000"/>
          <w:sz w:val="24"/>
        </w:rPr>
        <w:t xml:space="preserve"> ditë nga data e zhvillimit të trajnimit përkatës.</w:t>
      </w:r>
    </w:p>
    <w:p w14:paraId="69105DA1" w14:textId="072B1C95"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5. Qendra përcakton listën e pjesëmarrësve në çdo sesion trajnues, duke marrë parasysh kërkesat individuale</w:t>
      </w:r>
      <w:r w:rsidR="003236C3" w:rsidRPr="00B50052">
        <w:rPr>
          <w:rFonts w:ascii="Garamond" w:hAnsi="Garamond"/>
          <w:color w:val="000000"/>
          <w:sz w:val="24"/>
        </w:rPr>
        <w:t>,</w:t>
      </w:r>
      <w:r w:rsidRPr="00B50052">
        <w:rPr>
          <w:rFonts w:ascii="Garamond" w:hAnsi="Garamond"/>
          <w:color w:val="000000"/>
          <w:sz w:val="24"/>
        </w:rPr>
        <w:t xml:space="preserve"> si dhe referua</w:t>
      </w:r>
      <w:r w:rsidR="001D63B2">
        <w:rPr>
          <w:rFonts w:ascii="Garamond" w:hAnsi="Garamond"/>
          <w:color w:val="000000"/>
          <w:sz w:val="24"/>
        </w:rPr>
        <w:t>r përcaktimeve në këtë program.</w:t>
      </w:r>
    </w:p>
    <w:p w14:paraId="69105DA2" w14:textId="7FEB8FD1"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6. Listat e pjesëmarrësve miratohen ng</w:t>
      </w:r>
      <w:r w:rsidR="001D63B2">
        <w:rPr>
          <w:rFonts w:ascii="Garamond" w:hAnsi="Garamond"/>
          <w:color w:val="000000"/>
          <w:sz w:val="24"/>
        </w:rPr>
        <w:t>a drejtori ekzekutiv i Qendrës.</w:t>
      </w:r>
    </w:p>
    <w:p w14:paraId="69105DA3" w14:textId="178A7890"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7. Sekretaria përgjegjëse për formimin vazhdues e Qendrës harton listën e plotë të pjesëmarrësve për të gjithë Republikën, të ndarë sipas kurseve të </w:t>
      </w:r>
      <w:r w:rsidR="001D63B2">
        <w:rPr>
          <w:rFonts w:ascii="Garamond" w:hAnsi="Garamond"/>
          <w:color w:val="000000"/>
          <w:sz w:val="24"/>
        </w:rPr>
        <w:t>programit të formimit vazhdues.</w:t>
      </w:r>
    </w:p>
    <w:p w14:paraId="69105DA4" w14:textId="4120722B"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8. Përjashtimisht, Qendra, për raste të veçanta dhe </w:t>
      </w:r>
      <w:r w:rsidR="007427DA">
        <w:rPr>
          <w:rFonts w:ascii="Garamond" w:hAnsi="Garamond"/>
          <w:color w:val="000000"/>
          <w:sz w:val="24"/>
        </w:rPr>
        <w:t>përjashtim</w:t>
      </w:r>
      <w:r w:rsidR="007427DA" w:rsidRPr="00B50052">
        <w:rPr>
          <w:rFonts w:ascii="Garamond" w:hAnsi="Garamond"/>
          <w:color w:val="000000"/>
          <w:sz w:val="24"/>
        </w:rPr>
        <w:t>ore</w:t>
      </w:r>
      <w:r w:rsidRPr="00B50052">
        <w:rPr>
          <w:rFonts w:ascii="Garamond" w:hAnsi="Garamond"/>
          <w:color w:val="000000"/>
          <w:sz w:val="24"/>
        </w:rPr>
        <w:t xml:space="preserve">, për të mos penguar procesin e trajnimit, nisur nga nevojat për trajnim, mund të përditësojë listat e pjesëmarrësve dhe aktiviteteve trajnuese në formimin vazhdues. </w:t>
      </w:r>
    </w:p>
    <w:p w14:paraId="69105DA5" w14:textId="4BFF4B02"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9. Pas miratimit të listave, Qendra procedon me njoftimin individual të personave që duhet të marrin pjesë nëpërmjet ftesave elektronike për </w:t>
      </w:r>
      <w:r w:rsidR="001D63B2" w:rsidRPr="00B50052">
        <w:rPr>
          <w:rFonts w:ascii="Garamond" w:hAnsi="Garamond"/>
          <w:color w:val="000000"/>
          <w:sz w:val="24"/>
        </w:rPr>
        <w:t>veprimtarinë</w:t>
      </w:r>
      <w:r w:rsidR="001D63B2">
        <w:rPr>
          <w:rFonts w:ascii="Garamond" w:hAnsi="Garamond"/>
          <w:color w:val="000000"/>
          <w:sz w:val="24"/>
        </w:rPr>
        <w:t>/të përkatëse trajnuese.</w:t>
      </w:r>
    </w:p>
    <w:p w14:paraId="69105DA6"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10. Ftesat për pjesëmarrje në aktivitetet trajnuese dërgohen në mënyrë elektronike minimalisht një muaj përpara datës së caktuar për zhvillimin e aktivitetit. Dhoma kujdeset që të mos krijohen pengesa në frekuentimin e trajnimeve përkatëse.</w:t>
      </w:r>
    </w:p>
    <w:p w14:paraId="69105DA7"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p>
    <w:p w14:paraId="69105DA8"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Neni 10</w:t>
      </w:r>
    </w:p>
    <w:p w14:paraId="69105DA9" w14:textId="77777777" w:rsidR="00C2005F" w:rsidRPr="00B50052" w:rsidRDefault="00C2005F" w:rsidP="00C2005F">
      <w:pPr>
        <w:autoSpaceDE w:val="0"/>
        <w:autoSpaceDN w:val="0"/>
        <w:adjustRightInd w:val="0"/>
        <w:spacing w:after="0" w:line="240" w:lineRule="auto"/>
        <w:ind w:firstLine="284"/>
        <w:jc w:val="center"/>
        <w:rPr>
          <w:rFonts w:ascii="Garamond" w:hAnsi="Garamond"/>
          <w:b/>
          <w:color w:val="000000"/>
          <w:sz w:val="24"/>
        </w:rPr>
      </w:pPr>
      <w:r w:rsidRPr="00B50052">
        <w:rPr>
          <w:rFonts w:ascii="Garamond" w:hAnsi="Garamond"/>
          <w:b/>
          <w:color w:val="000000"/>
          <w:sz w:val="24"/>
        </w:rPr>
        <w:t>Pjesëmarrja në aktivitetet trajnuese të programit të detyrueshëm të trajnimit vazhdues</w:t>
      </w:r>
    </w:p>
    <w:p w14:paraId="69105DAA"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p>
    <w:p w14:paraId="69105DAB" w14:textId="7B9DD185"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1. Qendra mban </w:t>
      </w:r>
      <w:r w:rsidR="001D63B2">
        <w:rPr>
          <w:rFonts w:ascii="Garamond" w:hAnsi="Garamond"/>
          <w:color w:val="000000"/>
          <w:sz w:val="24"/>
        </w:rPr>
        <w:t xml:space="preserve">të </w:t>
      </w:r>
      <w:r w:rsidRPr="00B50052">
        <w:rPr>
          <w:rFonts w:ascii="Garamond" w:hAnsi="Garamond"/>
          <w:color w:val="000000"/>
          <w:sz w:val="24"/>
        </w:rPr>
        <w:t xml:space="preserve">gjithë të dhënat e pjesëmarrjes në sesionet trajnuese të tilla, si: listën e të ftuarve në çdo aktivitet, listën e pjesëmarrësve, duke i pasqyruar të detajuara sipas sesioneve përkatëse dhe listën e të </w:t>
      </w:r>
      <w:r w:rsidRPr="00B50052">
        <w:rPr>
          <w:rFonts w:ascii="Garamond" w:hAnsi="Garamond"/>
          <w:color w:val="000000"/>
          <w:sz w:val="24"/>
        </w:rPr>
        <w:lastRenderedPageBreak/>
        <w:t>pajisurve me certifikatë. Listat përbëhen nga sesioni i paradites dhe i pasdites. Çdo pjesëmarrës është i detyruar që të firmosë prezencën e tij për të vërtetuar ndjekjen në mënyrë të vazhdueshme të aktivitetit në të gjitha sesionet e tij, në rast të kundërt nuk certifikohet. Kjo listë pasqyrohet edhe në një regjistër të veçantë, nëpërmjet një numri rendor, bazuar në certifikatat e marra.</w:t>
      </w:r>
    </w:p>
    <w:p w14:paraId="69105DAC" w14:textId="592B9FE0"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2. Qendra mban të dhëna lidhur me fushat e trajnimit, temën e sesionit trajnues, periudhën e aktivitetit, vendin e zhvillimit, ekspertët, lehtësuesit apo moderatorët, si dhe m</w:t>
      </w:r>
      <w:r w:rsidR="001D63B2">
        <w:rPr>
          <w:rFonts w:ascii="Garamond" w:hAnsi="Garamond"/>
          <w:color w:val="000000"/>
          <w:sz w:val="24"/>
        </w:rPr>
        <w:t>bështetjen financiare, nëse ka.</w:t>
      </w:r>
    </w:p>
    <w:p w14:paraId="69105DAD" w14:textId="383FFC9A"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3. Në rastet e mospjesëmarrjes në trajnimet vazhduese të detyrueshme, veprohet në përputhje me parashikimet e ligjit për </w:t>
      </w:r>
      <w:r w:rsidR="001D63B2">
        <w:rPr>
          <w:rFonts w:ascii="Garamond" w:hAnsi="Garamond"/>
          <w:color w:val="000000"/>
          <w:sz w:val="24"/>
        </w:rPr>
        <w:t>shërbimin përmbarimor gjyqësor.</w:t>
      </w:r>
    </w:p>
    <w:p w14:paraId="69105DAE" w14:textId="34A108DE"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4. Në përfundim të çdo aktiviteti trajnues, pjesëmarrësve u përcillet një kopje elektronike e temës respektive dhe një listë sintetike bibliografie (të asaj ku stafi akademik është mbështetur dhe të asaj që sugjer</w:t>
      </w:r>
      <w:r w:rsidR="001D63B2">
        <w:rPr>
          <w:rFonts w:ascii="Garamond" w:hAnsi="Garamond"/>
          <w:color w:val="000000"/>
          <w:sz w:val="24"/>
        </w:rPr>
        <w:t>ohet për studime të mëtejshme).</w:t>
      </w:r>
    </w:p>
    <w:p w14:paraId="69105DAF"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p>
    <w:p w14:paraId="69105DB0"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KREU IV</w:t>
      </w:r>
    </w:p>
    <w:p w14:paraId="69105DB1"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RREGULLAT DHE KUSHTET PËR LËSHIMIN E CERTIFIKATAVE TË PJESËMARRJES</w:t>
      </w:r>
    </w:p>
    <w:p w14:paraId="69105DB2" w14:textId="77777777" w:rsidR="00C2005F" w:rsidRPr="00B50052" w:rsidRDefault="00C2005F" w:rsidP="00C2005F">
      <w:pPr>
        <w:autoSpaceDE w:val="0"/>
        <w:autoSpaceDN w:val="0"/>
        <w:adjustRightInd w:val="0"/>
        <w:spacing w:after="0" w:line="240" w:lineRule="auto"/>
        <w:ind w:firstLine="284"/>
        <w:rPr>
          <w:rFonts w:ascii="Garamond" w:hAnsi="Garamond"/>
          <w:color w:val="000000"/>
          <w:sz w:val="24"/>
        </w:rPr>
      </w:pPr>
    </w:p>
    <w:p w14:paraId="69105DB3"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Neni 11</w:t>
      </w:r>
    </w:p>
    <w:p w14:paraId="69105DB4" w14:textId="77777777" w:rsidR="00C2005F" w:rsidRPr="00B50052" w:rsidRDefault="00C2005F" w:rsidP="00C2005F">
      <w:pPr>
        <w:autoSpaceDE w:val="0"/>
        <w:autoSpaceDN w:val="0"/>
        <w:adjustRightInd w:val="0"/>
        <w:spacing w:after="0" w:line="240" w:lineRule="auto"/>
        <w:ind w:firstLine="284"/>
        <w:jc w:val="center"/>
        <w:rPr>
          <w:rFonts w:ascii="Garamond" w:hAnsi="Garamond"/>
          <w:b/>
          <w:color w:val="000000"/>
          <w:sz w:val="24"/>
        </w:rPr>
      </w:pPr>
      <w:r w:rsidRPr="00B50052">
        <w:rPr>
          <w:rFonts w:ascii="Garamond" w:hAnsi="Garamond"/>
          <w:b/>
          <w:color w:val="000000"/>
          <w:sz w:val="24"/>
        </w:rPr>
        <w:t xml:space="preserve">Lëshimi i certifikatës së pjesëmarrjes </w:t>
      </w:r>
    </w:p>
    <w:p w14:paraId="69105DB5" w14:textId="77777777" w:rsidR="00C2005F" w:rsidRPr="00B50052" w:rsidRDefault="00C2005F" w:rsidP="00C2005F">
      <w:pPr>
        <w:autoSpaceDE w:val="0"/>
        <w:autoSpaceDN w:val="0"/>
        <w:adjustRightInd w:val="0"/>
        <w:spacing w:after="0" w:line="240" w:lineRule="auto"/>
        <w:ind w:firstLine="284"/>
        <w:rPr>
          <w:rFonts w:ascii="Garamond" w:hAnsi="Garamond"/>
          <w:b/>
          <w:color w:val="000000"/>
          <w:sz w:val="24"/>
        </w:rPr>
      </w:pPr>
    </w:p>
    <w:p w14:paraId="69105DB6" w14:textId="01DC6D61" w:rsidR="00C2005F" w:rsidRPr="00B50052" w:rsidRDefault="00B961DA"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 </w:t>
      </w:r>
      <w:r w:rsidR="00C2005F" w:rsidRPr="00B50052">
        <w:rPr>
          <w:rFonts w:ascii="Garamond" w:hAnsi="Garamond"/>
          <w:color w:val="000000"/>
          <w:sz w:val="24"/>
        </w:rPr>
        <w:t xml:space="preserve">1. Në fund të programit të detyrueshëm për trajnimin vazhdues, pjesëmarrësit pajisen me certifikatën e përfundimit me sukses të trajnimit vazhdues, që </w:t>
      </w:r>
      <w:r w:rsidR="001D63B2">
        <w:rPr>
          <w:rFonts w:ascii="Garamond" w:hAnsi="Garamond"/>
          <w:color w:val="000000"/>
          <w:sz w:val="24"/>
        </w:rPr>
        <w:t>lëshohet nga Këshilli Drejtues.</w:t>
      </w:r>
    </w:p>
    <w:p w14:paraId="69105DB7"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2. Nuk pajisen me certifikatë pjesëmarrësit që mungojnë qoftë edhe një seancë të trajnimit vazhdues. Në këtë rast, me kërkesë të tyre, pjesëmarrësit mund të marrin vërtetim vetëm për kohën që kanë frekuentuar.</w:t>
      </w:r>
    </w:p>
    <w:p w14:paraId="69105DB8"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p>
    <w:p w14:paraId="69105DB9" w14:textId="77777777" w:rsidR="00C2005F" w:rsidRPr="00B50052" w:rsidRDefault="00C2005F" w:rsidP="00C2005F">
      <w:pPr>
        <w:autoSpaceDE w:val="0"/>
        <w:autoSpaceDN w:val="0"/>
        <w:adjustRightInd w:val="0"/>
        <w:spacing w:after="0" w:line="240" w:lineRule="auto"/>
        <w:ind w:firstLine="284"/>
        <w:jc w:val="center"/>
        <w:rPr>
          <w:rFonts w:ascii="Garamond" w:hAnsi="Garamond"/>
          <w:color w:val="000000"/>
          <w:sz w:val="24"/>
        </w:rPr>
      </w:pPr>
      <w:r w:rsidRPr="00B50052">
        <w:rPr>
          <w:rFonts w:ascii="Garamond" w:hAnsi="Garamond"/>
          <w:color w:val="000000"/>
          <w:sz w:val="24"/>
        </w:rPr>
        <w:t>Neni 12</w:t>
      </w:r>
    </w:p>
    <w:p w14:paraId="69105DBA" w14:textId="1457466F" w:rsidR="00C2005F" w:rsidRPr="00B50052" w:rsidRDefault="00C2005F" w:rsidP="00C2005F">
      <w:pPr>
        <w:autoSpaceDE w:val="0"/>
        <w:autoSpaceDN w:val="0"/>
        <w:adjustRightInd w:val="0"/>
        <w:spacing w:after="0" w:line="240" w:lineRule="auto"/>
        <w:ind w:firstLine="284"/>
        <w:jc w:val="center"/>
        <w:rPr>
          <w:rFonts w:ascii="Garamond" w:hAnsi="Garamond"/>
          <w:b/>
          <w:color w:val="000000"/>
          <w:sz w:val="24"/>
        </w:rPr>
      </w:pPr>
      <w:r w:rsidRPr="00B50052">
        <w:rPr>
          <w:rFonts w:ascii="Garamond" w:hAnsi="Garamond" w:cs="Times New Roman"/>
          <w:b/>
          <w:bCs/>
          <w:color w:val="000000"/>
          <w:sz w:val="24"/>
          <w:szCs w:val="24"/>
        </w:rPr>
        <w:t>Element</w:t>
      </w:r>
      <w:r w:rsidR="00B961DA" w:rsidRPr="00B50052">
        <w:rPr>
          <w:rFonts w:ascii="Garamond" w:hAnsi="Garamond" w:cs="Times New Roman"/>
          <w:b/>
          <w:bCs/>
          <w:color w:val="000000"/>
          <w:sz w:val="24"/>
          <w:szCs w:val="24"/>
        </w:rPr>
        <w:t>e</w:t>
      </w:r>
      <w:r w:rsidRPr="00B50052">
        <w:rPr>
          <w:rFonts w:ascii="Garamond" w:hAnsi="Garamond" w:cs="Times New Roman"/>
          <w:b/>
          <w:bCs/>
          <w:color w:val="000000"/>
          <w:sz w:val="24"/>
          <w:szCs w:val="24"/>
        </w:rPr>
        <w:t>t</w:t>
      </w:r>
      <w:r w:rsidRPr="00B50052">
        <w:rPr>
          <w:rFonts w:ascii="Garamond" w:hAnsi="Garamond"/>
          <w:b/>
          <w:color w:val="000000"/>
          <w:sz w:val="24"/>
        </w:rPr>
        <w:t xml:space="preserve"> e certifikatës së pjesëmarrjes</w:t>
      </w:r>
    </w:p>
    <w:p w14:paraId="69105DBB" w14:textId="77777777" w:rsidR="00FB4705" w:rsidRPr="00B50052" w:rsidRDefault="00FB4705" w:rsidP="00C2005F">
      <w:pPr>
        <w:autoSpaceDE w:val="0"/>
        <w:autoSpaceDN w:val="0"/>
        <w:adjustRightInd w:val="0"/>
        <w:spacing w:after="0" w:line="240" w:lineRule="auto"/>
        <w:ind w:firstLine="284"/>
        <w:jc w:val="center"/>
        <w:rPr>
          <w:rFonts w:ascii="Garamond" w:hAnsi="Garamond"/>
          <w:b/>
          <w:color w:val="000000"/>
          <w:sz w:val="24"/>
        </w:rPr>
      </w:pPr>
    </w:p>
    <w:p w14:paraId="69105DBC" w14:textId="7335DDF2"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1. </w:t>
      </w:r>
      <w:r w:rsidR="00B961DA" w:rsidRPr="00B50052">
        <w:rPr>
          <w:rFonts w:ascii="Garamond" w:hAnsi="Garamond" w:cs="Times New Roman"/>
          <w:color w:val="000000"/>
          <w:sz w:val="24"/>
          <w:szCs w:val="24"/>
        </w:rPr>
        <w:t>Certifikata</w:t>
      </w:r>
      <w:r w:rsidRPr="00B50052">
        <w:rPr>
          <w:rFonts w:ascii="Garamond" w:hAnsi="Garamond"/>
          <w:color w:val="000000"/>
          <w:sz w:val="24"/>
        </w:rPr>
        <w:t xml:space="preserve"> përmban këto elemente:</w:t>
      </w:r>
    </w:p>
    <w:p w14:paraId="69105DBD"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a) emri;</w:t>
      </w:r>
    </w:p>
    <w:p w14:paraId="69105DBE"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b) mbiemri;</w:t>
      </w:r>
    </w:p>
    <w:p w14:paraId="69105DBF"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c) datat e zhvillimit të trajnimit vazhdues;</w:t>
      </w:r>
    </w:p>
    <w:p w14:paraId="69105DC0"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ç) titulli i programit/trajnimit;</w:t>
      </w:r>
    </w:p>
    <w:p w14:paraId="69105DC1"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d) numri i krediteve;</w:t>
      </w:r>
    </w:p>
    <w:p w14:paraId="69105DC2"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dh) numri i regjistrit;</w:t>
      </w:r>
    </w:p>
    <w:p w14:paraId="69105DC3" w14:textId="77777777"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e) nënshkrimin dhe vulën e organit përgjegjës për lëshimin e tyre.</w:t>
      </w:r>
    </w:p>
    <w:p w14:paraId="69105DC4" w14:textId="005CC66F"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 xml:space="preserve">2. Në </w:t>
      </w:r>
      <w:r w:rsidR="00B961DA" w:rsidRPr="00B50052">
        <w:rPr>
          <w:rFonts w:ascii="Garamond" w:hAnsi="Garamond" w:cs="Times New Roman"/>
          <w:color w:val="000000"/>
          <w:sz w:val="24"/>
          <w:szCs w:val="24"/>
        </w:rPr>
        <w:t>certifikatë</w:t>
      </w:r>
      <w:r w:rsidRPr="00B50052">
        <w:rPr>
          <w:rFonts w:ascii="Garamond" w:hAnsi="Garamond"/>
          <w:color w:val="000000"/>
          <w:sz w:val="24"/>
        </w:rPr>
        <w:t xml:space="preserve"> krahas logos së Dhomës vendoset dhe logoja e Qendrës. </w:t>
      </w:r>
    </w:p>
    <w:p w14:paraId="69105DC5" w14:textId="4A933951" w:rsidR="00C2005F" w:rsidRPr="00B50052" w:rsidRDefault="00C2005F" w:rsidP="00C2005F">
      <w:pPr>
        <w:autoSpaceDE w:val="0"/>
        <w:autoSpaceDN w:val="0"/>
        <w:adjustRightInd w:val="0"/>
        <w:spacing w:after="0" w:line="240" w:lineRule="auto"/>
        <w:ind w:firstLine="284"/>
        <w:jc w:val="both"/>
        <w:rPr>
          <w:rFonts w:ascii="Garamond" w:hAnsi="Garamond"/>
          <w:color w:val="000000"/>
          <w:sz w:val="24"/>
        </w:rPr>
      </w:pPr>
      <w:r w:rsidRPr="00B50052">
        <w:rPr>
          <w:rFonts w:ascii="Garamond" w:hAnsi="Garamond"/>
          <w:color w:val="000000"/>
          <w:sz w:val="24"/>
        </w:rPr>
        <w:t>3. Certifikata që Dhoma/Qendra lëshon në bashkëpunim me institucionet me të cilat ka lidhur marrëveshjen përkatëse të bashkëpunimit përmban edhe logon e institucionit partner</w:t>
      </w:r>
      <w:r w:rsidR="003236C3" w:rsidRPr="00B50052">
        <w:rPr>
          <w:rFonts w:ascii="Garamond" w:hAnsi="Garamond"/>
          <w:color w:val="000000"/>
          <w:sz w:val="24"/>
        </w:rPr>
        <w:t>,</w:t>
      </w:r>
      <w:r w:rsidRPr="00B50052">
        <w:rPr>
          <w:rFonts w:ascii="Garamond" w:hAnsi="Garamond"/>
          <w:color w:val="000000"/>
          <w:sz w:val="24"/>
        </w:rPr>
        <w:t xml:space="preserve"> si dhe të dhënat e autoritetit që </w:t>
      </w:r>
      <w:r w:rsidR="00B961DA" w:rsidRPr="00B50052">
        <w:rPr>
          <w:rFonts w:ascii="Garamond" w:hAnsi="Garamond" w:cs="Times New Roman"/>
          <w:color w:val="000000"/>
          <w:sz w:val="24"/>
          <w:szCs w:val="24"/>
        </w:rPr>
        <w:t>certifikon</w:t>
      </w:r>
      <w:r w:rsidRPr="00B50052">
        <w:rPr>
          <w:rFonts w:ascii="Garamond" w:hAnsi="Garamond"/>
          <w:color w:val="000000"/>
          <w:sz w:val="24"/>
        </w:rPr>
        <w:t xml:space="preserve"> këtë trajnim të përbashkët.</w:t>
      </w:r>
    </w:p>
    <w:p w14:paraId="69105DC6" w14:textId="77777777" w:rsidR="007573BD" w:rsidRPr="00B50052" w:rsidRDefault="007573BD" w:rsidP="007573BD">
      <w:pPr>
        <w:pStyle w:val="Neninr"/>
        <w:spacing w:line="276" w:lineRule="auto"/>
        <w:rPr>
          <w:rFonts w:ascii="Times New Roman" w:hAnsi="Times New Roman"/>
        </w:rPr>
      </w:pPr>
    </w:p>
    <w:p w14:paraId="69105DC7" w14:textId="77777777" w:rsidR="004B420C" w:rsidRPr="00B50052" w:rsidRDefault="004B420C" w:rsidP="007573BD">
      <w:pPr>
        <w:pStyle w:val="Neninr"/>
        <w:spacing w:line="276" w:lineRule="auto"/>
        <w:rPr>
          <w:rFonts w:ascii="Times New Roman" w:hAnsi="Times New Roman"/>
          <w:b/>
        </w:rPr>
      </w:pPr>
    </w:p>
    <w:p w14:paraId="69105DC8" w14:textId="77777777" w:rsidR="004B420C" w:rsidRPr="00B50052" w:rsidRDefault="004B420C" w:rsidP="007573BD">
      <w:pPr>
        <w:pStyle w:val="Neninr"/>
        <w:spacing w:line="276" w:lineRule="auto"/>
        <w:rPr>
          <w:rFonts w:ascii="Times New Roman" w:hAnsi="Times New Roman"/>
          <w:b/>
        </w:rPr>
      </w:pPr>
    </w:p>
    <w:p w14:paraId="69105DC9" w14:textId="77777777" w:rsidR="004B420C" w:rsidRPr="00B50052" w:rsidRDefault="004B420C" w:rsidP="007573BD">
      <w:pPr>
        <w:pStyle w:val="Neninr"/>
        <w:spacing w:line="276" w:lineRule="auto"/>
        <w:rPr>
          <w:rFonts w:ascii="Times New Roman" w:hAnsi="Times New Roman"/>
          <w:b/>
        </w:rPr>
      </w:pPr>
    </w:p>
    <w:p w14:paraId="69105DCA" w14:textId="77777777" w:rsidR="004B420C" w:rsidRPr="00B50052" w:rsidRDefault="004B420C" w:rsidP="007573BD">
      <w:pPr>
        <w:pStyle w:val="Neninr"/>
        <w:spacing w:line="276" w:lineRule="auto"/>
        <w:rPr>
          <w:rFonts w:ascii="Times New Roman" w:hAnsi="Times New Roman"/>
          <w:b/>
        </w:rPr>
      </w:pPr>
    </w:p>
    <w:p w14:paraId="69105DCB" w14:textId="77777777" w:rsidR="004B420C" w:rsidRPr="00B50052" w:rsidRDefault="004B420C" w:rsidP="007573BD">
      <w:pPr>
        <w:pStyle w:val="Neninr"/>
        <w:spacing w:line="276" w:lineRule="auto"/>
        <w:rPr>
          <w:rFonts w:ascii="Times New Roman" w:hAnsi="Times New Roman"/>
          <w:b/>
        </w:rPr>
      </w:pPr>
    </w:p>
    <w:p w14:paraId="69105DCC" w14:textId="77777777" w:rsidR="004B420C" w:rsidRPr="00B50052" w:rsidRDefault="004B420C" w:rsidP="007573BD">
      <w:pPr>
        <w:pStyle w:val="Neninr"/>
        <w:spacing w:line="276" w:lineRule="auto"/>
        <w:rPr>
          <w:rFonts w:ascii="Times New Roman" w:hAnsi="Times New Roman"/>
          <w:b/>
        </w:rPr>
      </w:pPr>
    </w:p>
    <w:p w14:paraId="69105DCD" w14:textId="77777777" w:rsidR="004B420C" w:rsidRPr="00B50052" w:rsidRDefault="004B420C" w:rsidP="007573BD">
      <w:pPr>
        <w:pStyle w:val="Neninr"/>
        <w:spacing w:line="276" w:lineRule="auto"/>
        <w:rPr>
          <w:rFonts w:ascii="Times New Roman" w:hAnsi="Times New Roman"/>
          <w:b/>
        </w:rPr>
      </w:pPr>
    </w:p>
    <w:p w14:paraId="69105DCE" w14:textId="77777777" w:rsidR="004B420C" w:rsidRPr="00B50052" w:rsidRDefault="004B420C" w:rsidP="007573BD">
      <w:pPr>
        <w:pStyle w:val="Neninr"/>
        <w:spacing w:line="276" w:lineRule="auto"/>
        <w:rPr>
          <w:rFonts w:ascii="Times New Roman" w:hAnsi="Times New Roman"/>
          <w:b/>
        </w:rPr>
      </w:pPr>
    </w:p>
    <w:p w14:paraId="69105DCF" w14:textId="77777777" w:rsidR="00CC325B" w:rsidRPr="00B50052" w:rsidRDefault="00CC325B" w:rsidP="00C2005F">
      <w:pPr>
        <w:pStyle w:val="Neninr"/>
      </w:pPr>
      <w:r w:rsidRPr="00B50052">
        <w:lastRenderedPageBreak/>
        <w:t>ANEKS 1</w:t>
      </w:r>
    </w:p>
    <w:p w14:paraId="69105DD0" w14:textId="77777777" w:rsidR="00CC325B" w:rsidRPr="00B50052" w:rsidRDefault="00CC325B" w:rsidP="00C2005F">
      <w:pPr>
        <w:pStyle w:val="Neninr"/>
      </w:pPr>
      <w:r w:rsidRPr="00B50052">
        <w:t>MODULET E TRAJNIMIT VAZHDUES</w:t>
      </w:r>
    </w:p>
    <w:p w14:paraId="69105DD1" w14:textId="77777777" w:rsidR="00FB4705" w:rsidRPr="00B50052" w:rsidRDefault="00FB4705" w:rsidP="00C2005F">
      <w:pPr>
        <w:pStyle w:val="Nenin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
        <w:gridCol w:w="9786"/>
      </w:tblGrid>
      <w:tr w:rsidR="00BD2D0F" w:rsidRPr="00B50052" w14:paraId="69105DD5" w14:textId="77777777" w:rsidTr="003236C3">
        <w:tc>
          <w:tcPr>
            <w:tcW w:w="0" w:type="auto"/>
            <w:gridSpan w:val="2"/>
            <w:shd w:val="clear" w:color="auto" w:fill="auto"/>
          </w:tcPr>
          <w:p w14:paraId="69105DD3" w14:textId="4EED29DC" w:rsidR="00BD2D0F" w:rsidRPr="00B50052" w:rsidRDefault="00BD2D0F" w:rsidP="00B961DA">
            <w:pPr>
              <w:spacing w:after="0" w:line="240" w:lineRule="auto"/>
              <w:jc w:val="center"/>
              <w:rPr>
                <w:rFonts w:ascii="Garamond" w:eastAsia="Times New Roman" w:hAnsi="Garamond"/>
                <w:b/>
                <w:sz w:val="20"/>
                <w:szCs w:val="20"/>
                <w:lang w:eastAsia="sq-AL"/>
              </w:rPr>
            </w:pPr>
            <w:r w:rsidRPr="00B50052">
              <w:rPr>
                <w:rFonts w:ascii="Garamond" w:eastAsia="Times New Roman" w:hAnsi="Garamond"/>
                <w:b/>
                <w:sz w:val="20"/>
                <w:szCs w:val="20"/>
                <w:lang w:eastAsia="sq-AL"/>
              </w:rPr>
              <w:t xml:space="preserve">Moduli i </w:t>
            </w:r>
            <w:r w:rsidR="001D63B2" w:rsidRPr="00B50052">
              <w:rPr>
                <w:rFonts w:ascii="Garamond" w:eastAsia="Times New Roman" w:hAnsi="Garamond"/>
                <w:b/>
                <w:sz w:val="20"/>
                <w:szCs w:val="20"/>
                <w:lang w:eastAsia="sq-AL"/>
              </w:rPr>
              <w:t xml:space="preserve">programit të detyrueshëm të trajnimit vazhdues </w:t>
            </w:r>
            <w:r w:rsidRPr="00B50052">
              <w:rPr>
                <w:rFonts w:ascii="Garamond" w:eastAsia="Times New Roman" w:hAnsi="Garamond"/>
                <w:b/>
                <w:sz w:val="20"/>
                <w:szCs w:val="20"/>
                <w:lang w:eastAsia="sq-AL"/>
              </w:rPr>
              <w:t>për përmbaruesit gjyqësorë privatë</w:t>
            </w:r>
          </w:p>
          <w:p w14:paraId="69105DD4" w14:textId="77777777" w:rsidR="00BD2D0F" w:rsidRPr="00957874" w:rsidRDefault="00BD2D0F" w:rsidP="00C2005F">
            <w:pPr>
              <w:spacing w:after="0" w:line="240" w:lineRule="auto"/>
              <w:jc w:val="center"/>
              <w:rPr>
                <w:rFonts w:ascii="Garamond" w:eastAsia="Times New Roman" w:hAnsi="Garamond"/>
                <w:sz w:val="20"/>
                <w:szCs w:val="20"/>
                <w:lang w:eastAsia="sq-AL"/>
              </w:rPr>
            </w:pPr>
            <w:r w:rsidRPr="00957874">
              <w:rPr>
                <w:rFonts w:ascii="Garamond" w:eastAsia="Times New Roman" w:hAnsi="Garamond"/>
                <w:sz w:val="20"/>
                <w:szCs w:val="20"/>
                <w:lang w:eastAsia="sq-AL"/>
              </w:rPr>
              <w:t>Trajnime që përmbajnë njohuri të specializuara dhe të thelluara rreth tematikave të mëposhtme, por pa u kufizuar në to:</w:t>
            </w:r>
          </w:p>
        </w:tc>
      </w:tr>
      <w:tr w:rsidR="00BD2D0F" w:rsidRPr="00B50052" w14:paraId="69105DD8" w14:textId="77777777" w:rsidTr="003236C3">
        <w:tc>
          <w:tcPr>
            <w:tcW w:w="0" w:type="auto"/>
            <w:shd w:val="clear" w:color="auto" w:fill="auto"/>
          </w:tcPr>
          <w:p w14:paraId="69105DD6" w14:textId="14356D51" w:rsidR="00BD2D0F"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1</w:t>
            </w:r>
          </w:p>
        </w:tc>
        <w:tc>
          <w:tcPr>
            <w:tcW w:w="0" w:type="auto"/>
            <w:shd w:val="clear" w:color="auto" w:fill="auto"/>
          </w:tcPr>
          <w:p w14:paraId="6CEBA920" w14:textId="77777777" w:rsidR="00D873E9" w:rsidRDefault="00FC43A6"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 xml:space="preserve">Legjislacioni mbi ekzekutimin e detyruar. </w:t>
            </w:r>
          </w:p>
          <w:p w14:paraId="69105DD7" w14:textId="27C4261B" w:rsidR="00BD2D0F" w:rsidRPr="00B50052" w:rsidRDefault="00FC43A6"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Njohja dhe zbatimi i vendimeve gjyqësore të huaja në çështjet civile dhe tregtare.</w:t>
            </w:r>
          </w:p>
        </w:tc>
      </w:tr>
      <w:tr w:rsidR="00BD2D0F" w:rsidRPr="00B50052" w14:paraId="69105DDB" w14:textId="77777777" w:rsidTr="003236C3">
        <w:trPr>
          <w:trHeight w:val="317"/>
        </w:trPr>
        <w:tc>
          <w:tcPr>
            <w:tcW w:w="0" w:type="auto"/>
            <w:vMerge w:val="restart"/>
            <w:shd w:val="clear" w:color="auto" w:fill="auto"/>
          </w:tcPr>
          <w:p w14:paraId="69105DD9" w14:textId="60AF899A" w:rsidR="00BD2D0F" w:rsidRPr="00B50052" w:rsidRDefault="00FC43A6"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2</w:t>
            </w:r>
          </w:p>
        </w:tc>
        <w:tc>
          <w:tcPr>
            <w:tcW w:w="0" w:type="auto"/>
            <w:vMerge w:val="restart"/>
            <w:shd w:val="clear" w:color="auto" w:fill="auto"/>
          </w:tcPr>
          <w:p w14:paraId="63EF67BA" w14:textId="1B4DBB76" w:rsidR="001D63B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Titujt ekzekutivë.</w:t>
            </w:r>
          </w:p>
          <w:p w14:paraId="147A5525" w14:textId="3DA010A8" w:rsidR="001D63B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Urdhri i ekzekutimit.</w:t>
            </w:r>
          </w:p>
          <w:p w14:paraId="69105DDA" w14:textId="3421319A" w:rsidR="00BD2D0F" w:rsidRPr="00B50052" w:rsidRDefault="00FC43A6"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Llojet e detyrimeve të ekzekutueshme dhe ekzekutimi i tyre.</w:t>
            </w:r>
          </w:p>
        </w:tc>
      </w:tr>
      <w:tr w:rsidR="00BD2D0F" w:rsidRPr="00B50052" w14:paraId="69105DDE" w14:textId="77777777" w:rsidTr="003236C3">
        <w:trPr>
          <w:trHeight w:val="291"/>
        </w:trPr>
        <w:tc>
          <w:tcPr>
            <w:tcW w:w="0" w:type="auto"/>
            <w:vMerge/>
            <w:shd w:val="clear" w:color="auto" w:fill="auto"/>
          </w:tcPr>
          <w:p w14:paraId="69105DDC" w14:textId="77777777" w:rsidR="00BD2D0F" w:rsidRPr="00B50052" w:rsidRDefault="00BD2D0F" w:rsidP="00C2005F">
            <w:pPr>
              <w:spacing w:after="0" w:line="240" w:lineRule="auto"/>
              <w:jc w:val="right"/>
              <w:rPr>
                <w:rFonts w:ascii="Garamond" w:eastAsia="Times New Roman" w:hAnsi="Garamond"/>
                <w:sz w:val="20"/>
                <w:szCs w:val="20"/>
                <w:lang w:eastAsia="sq-AL"/>
              </w:rPr>
            </w:pPr>
          </w:p>
        </w:tc>
        <w:tc>
          <w:tcPr>
            <w:tcW w:w="0" w:type="auto"/>
            <w:vMerge/>
            <w:shd w:val="clear" w:color="auto" w:fill="auto"/>
          </w:tcPr>
          <w:p w14:paraId="69105DDD" w14:textId="77777777" w:rsidR="00BD2D0F" w:rsidRPr="00B50052" w:rsidRDefault="00BD2D0F" w:rsidP="00C2005F">
            <w:pPr>
              <w:spacing w:after="0" w:line="240" w:lineRule="auto"/>
              <w:jc w:val="both"/>
              <w:rPr>
                <w:rFonts w:ascii="Garamond" w:eastAsia="Times New Roman" w:hAnsi="Garamond"/>
                <w:sz w:val="20"/>
                <w:szCs w:val="20"/>
                <w:lang w:eastAsia="sq-AL"/>
              </w:rPr>
            </w:pPr>
          </w:p>
        </w:tc>
      </w:tr>
      <w:tr w:rsidR="00BD2D0F" w:rsidRPr="00B50052" w14:paraId="69105DE1" w14:textId="77777777" w:rsidTr="003236C3">
        <w:trPr>
          <w:trHeight w:val="317"/>
        </w:trPr>
        <w:tc>
          <w:tcPr>
            <w:tcW w:w="0" w:type="auto"/>
            <w:shd w:val="clear" w:color="auto" w:fill="auto"/>
          </w:tcPr>
          <w:p w14:paraId="69105DDF" w14:textId="493EB63B" w:rsidR="00BD2D0F"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3</w:t>
            </w:r>
          </w:p>
        </w:tc>
        <w:tc>
          <w:tcPr>
            <w:tcW w:w="0" w:type="auto"/>
            <w:shd w:val="clear" w:color="auto" w:fill="auto"/>
          </w:tcPr>
          <w:p w14:paraId="7878AD85" w14:textId="38EEFF59" w:rsidR="001D63B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Detyrimi.</w:t>
            </w:r>
          </w:p>
          <w:p w14:paraId="18CD631F" w14:textId="2C984DC8" w:rsidR="001D63B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Origjina e detyrimit.</w:t>
            </w:r>
          </w:p>
          <w:p w14:paraId="7CBD2D5F" w14:textId="4850089C" w:rsidR="001D63B2" w:rsidRDefault="00FC43A6"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Aktet për dhënien e k</w:t>
            </w:r>
            <w:r w:rsidR="001D63B2">
              <w:rPr>
                <w:rFonts w:ascii="Garamond" w:eastAsia="Times New Roman" w:hAnsi="Garamond"/>
                <w:sz w:val="20"/>
                <w:szCs w:val="20"/>
                <w:lang w:eastAsia="sq-AL"/>
              </w:rPr>
              <w:t>redive bankare.</w:t>
            </w:r>
          </w:p>
          <w:p w14:paraId="2B15920E" w14:textId="597821AD" w:rsidR="001D63B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Kontratat bankare.</w:t>
            </w:r>
          </w:p>
          <w:p w14:paraId="69105DE0" w14:textId="4196F77B" w:rsidR="00BD2D0F" w:rsidRPr="00B50052" w:rsidRDefault="00FC43A6"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Detyrimet monetare.</w:t>
            </w:r>
          </w:p>
        </w:tc>
      </w:tr>
      <w:tr w:rsidR="00BD2D0F" w:rsidRPr="00B50052" w14:paraId="69105DE4" w14:textId="77777777" w:rsidTr="003236C3">
        <w:trPr>
          <w:trHeight w:val="317"/>
        </w:trPr>
        <w:tc>
          <w:tcPr>
            <w:tcW w:w="0" w:type="auto"/>
            <w:shd w:val="clear" w:color="auto" w:fill="auto"/>
          </w:tcPr>
          <w:p w14:paraId="69105DE2" w14:textId="05E1D4BF" w:rsidR="00BD2D0F"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4</w:t>
            </w:r>
          </w:p>
        </w:tc>
        <w:tc>
          <w:tcPr>
            <w:tcW w:w="0" w:type="auto"/>
            <w:shd w:val="clear" w:color="auto" w:fill="auto"/>
          </w:tcPr>
          <w:p w14:paraId="55D9920E" w14:textId="34D3EF7A" w:rsidR="001D63B2" w:rsidRDefault="00B961DA"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Procedurat</w:t>
            </w:r>
            <w:r w:rsidR="001D63B2">
              <w:rPr>
                <w:rFonts w:ascii="Garamond" w:eastAsia="Times New Roman" w:hAnsi="Garamond"/>
                <w:sz w:val="20"/>
                <w:szCs w:val="20"/>
                <w:lang w:eastAsia="sq-AL"/>
              </w:rPr>
              <w:t xml:space="preserve"> e falimentimit.</w:t>
            </w:r>
          </w:p>
          <w:p w14:paraId="69105DE3" w14:textId="47945AB2" w:rsidR="00BD2D0F" w:rsidRPr="00B50052" w:rsidRDefault="00FC43A6"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Përmbarimi nd</w:t>
            </w:r>
            <w:r w:rsidR="001D63B2">
              <w:rPr>
                <w:rFonts w:ascii="Garamond" w:eastAsia="Times New Roman" w:hAnsi="Garamond"/>
                <w:sz w:val="20"/>
                <w:szCs w:val="20"/>
                <w:lang w:eastAsia="sq-AL"/>
              </w:rPr>
              <w:t>aj debitorit dhe pronave të tij.</w:t>
            </w:r>
          </w:p>
        </w:tc>
      </w:tr>
      <w:tr w:rsidR="00BD2D0F" w:rsidRPr="00B50052" w14:paraId="69105DE7" w14:textId="77777777" w:rsidTr="003236C3">
        <w:trPr>
          <w:trHeight w:val="317"/>
        </w:trPr>
        <w:tc>
          <w:tcPr>
            <w:tcW w:w="0" w:type="auto"/>
            <w:shd w:val="clear" w:color="auto" w:fill="auto"/>
          </w:tcPr>
          <w:p w14:paraId="69105DE5" w14:textId="1F752ADB" w:rsidR="00BD2D0F"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5</w:t>
            </w:r>
          </w:p>
        </w:tc>
        <w:tc>
          <w:tcPr>
            <w:tcW w:w="0" w:type="auto"/>
            <w:shd w:val="clear" w:color="auto" w:fill="auto"/>
          </w:tcPr>
          <w:p w14:paraId="20278AC0" w14:textId="040F2358" w:rsidR="001D63B2" w:rsidRDefault="00FC43A6"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Vendimet gjyqës</w:t>
            </w:r>
            <w:r w:rsidR="001D63B2">
              <w:rPr>
                <w:rFonts w:ascii="Garamond" w:eastAsia="Times New Roman" w:hAnsi="Garamond"/>
                <w:sz w:val="20"/>
                <w:szCs w:val="20"/>
                <w:lang w:eastAsia="sq-AL"/>
              </w:rPr>
              <w:t>ore me ekzekutim të përkohshëm.</w:t>
            </w:r>
          </w:p>
          <w:p w14:paraId="0C061853" w14:textId="4D26545F" w:rsidR="001D63B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Masat e sigurimit të padisë.</w:t>
            </w:r>
          </w:p>
          <w:p w14:paraId="69105DE6" w14:textId="58CB4FFE" w:rsidR="00BD2D0F" w:rsidRPr="00B50052" w:rsidRDefault="00FC43A6"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Ekzekutimi i vendimeve të gjykatave administr</w:t>
            </w:r>
            <w:r w:rsidR="001D63B2">
              <w:rPr>
                <w:rFonts w:ascii="Garamond" w:eastAsia="Times New Roman" w:hAnsi="Garamond"/>
                <w:sz w:val="20"/>
                <w:szCs w:val="20"/>
                <w:lang w:eastAsia="sq-AL"/>
              </w:rPr>
              <w:t>ative.</w:t>
            </w:r>
          </w:p>
        </w:tc>
      </w:tr>
      <w:tr w:rsidR="00BD2D0F" w:rsidRPr="00B50052" w14:paraId="69105DED" w14:textId="77777777" w:rsidTr="003236C3">
        <w:tc>
          <w:tcPr>
            <w:tcW w:w="0" w:type="auto"/>
            <w:shd w:val="clear" w:color="auto" w:fill="auto"/>
          </w:tcPr>
          <w:p w14:paraId="69105DEB" w14:textId="6CF9D6C4" w:rsidR="00BD2D0F"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6</w:t>
            </w:r>
          </w:p>
        </w:tc>
        <w:tc>
          <w:tcPr>
            <w:tcW w:w="0" w:type="auto"/>
            <w:shd w:val="clear" w:color="auto" w:fill="auto"/>
          </w:tcPr>
          <w:p w14:paraId="08A8ADC4" w14:textId="6E548E9C" w:rsidR="001D63B2" w:rsidRDefault="00FC43A6"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Paraqitja dhe hartimi i</w:t>
            </w:r>
            <w:r w:rsidR="001D63B2">
              <w:rPr>
                <w:rFonts w:ascii="Garamond" w:eastAsia="Times New Roman" w:hAnsi="Garamond"/>
                <w:sz w:val="20"/>
                <w:szCs w:val="20"/>
                <w:lang w:eastAsia="sq-AL"/>
              </w:rPr>
              <w:t xml:space="preserve"> padisë, deklarata e mbrojtjes.</w:t>
            </w:r>
          </w:p>
          <w:p w14:paraId="1E8C4C29" w14:textId="5D6A1E43" w:rsidR="001D63B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Kundërpadia.</w:t>
            </w:r>
          </w:p>
          <w:p w14:paraId="69105DEC" w14:textId="3AA91E90" w:rsidR="00BD2D0F" w:rsidRPr="00B50052" w:rsidRDefault="00FC43A6"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Heqja dorë nga</w:t>
            </w:r>
            <w:r w:rsidR="001D63B2">
              <w:rPr>
                <w:rFonts w:ascii="Garamond" w:eastAsia="Times New Roman" w:hAnsi="Garamond"/>
                <w:sz w:val="20"/>
                <w:szCs w:val="20"/>
                <w:lang w:eastAsia="sq-AL"/>
              </w:rPr>
              <w:t xml:space="preserve"> gjykimi dhe e drejta e padisë.</w:t>
            </w:r>
          </w:p>
        </w:tc>
      </w:tr>
      <w:tr w:rsidR="00BD2D0F" w:rsidRPr="00B50052" w14:paraId="69105DF0" w14:textId="77777777" w:rsidTr="003236C3">
        <w:tc>
          <w:tcPr>
            <w:tcW w:w="0" w:type="auto"/>
            <w:shd w:val="clear" w:color="auto" w:fill="auto"/>
          </w:tcPr>
          <w:p w14:paraId="69105DEE" w14:textId="47B11AC8" w:rsidR="00BD2D0F"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7</w:t>
            </w:r>
          </w:p>
        </w:tc>
        <w:tc>
          <w:tcPr>
            <w:tcW w:w="0" w:type="auto"/>
            <w:shd w:val="clear" w:color="auto" w:fill="auto"/>
          </w:tcPr>
          <w:p w14:paraId="063DB906" w14:textId="658A951E" w:rsidR="001D63B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Njoftimet.</w:t>
            </w:r>
          </w:p>
          <w:p w14:paraId="75C33313" w14:textId="41B5167F" w:rsidR="001D63B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Mënyra e njoftimit.</w:t>
            </w:r>
          </w:p>
          <w:p w14:paraId="6A48F9AC" w14:textId="2762B147" w:rsidR="001D63B2" w:rsidRDefault="00FC43A6"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Roli i përmbaruesit gjy</w:t>
            </w:r>
            <w:r w:rsidR="001D63B2">
              <w:rPr>
                <w:rFonts w:ascii="Garamond" w:eastAsia="Times New Roman" w:hAnsi="Garamond"/>
                <w:sz w:val="20"/>
                <w:szCs w:val="20"/>
                <w:lang w:eastAsia="sq-AL"/>
              </w:rPr>
              <w:t>qësor në procesin e njoftimeve.</w:t>
            </w:r>
          </w:p>
          <w:p w14:paraId="69105DEF" w14:textId="61D71BD1" w:rsidR="00BD2D0F" w:rsidRPr="00B50052" w:rsidRDefault="00FC43A6"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Rëndësia e akteve të nxjerra nga përmbaruesi gjyqësor, mënyra e komunikimit të tyre dhe rëndësia e njoftimit të palëve në proces.</w:t>
            </w:r>
          </w:p>
        </w:tc>
      </w:tr>
      <w:tr w:rsidR="00BD2D0F" w:rsidRPr="00B50052" w14:paraId="69105DF3" w14:textId="77777777" w:rsidTr="003236C3">
        <w:tc>
          <w:tcPr>
            <w:tcW w:w="0" w:type="auto"/>
            <w:shd w:val="clear" w:color="auto" w:fill="auto"/>
          </w:tcPr>
          <w:p w14:paraId="69105DF1" w14:textId="4791F15B" w:rsidR="00BD2D0F"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8</w:t>
            </w:r>
          </w:p>
        </w:tc>
        <w:tc>
          <w:tcPr>
            <w:tcW w:w="0" w:type="auto"/>
            <w:shd w:val="clear" w:color="auto" w:fill="auto"/>
          </w:tcPr>
          <w:p w14:paraId="5374041A" w14:textId="3B9F1AE2" w:rsidR="001D63B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Parashkrimi, afatet.</w:t>
            </w:r>
          </w:p>
          <w:p w14:paraId="14EE7091" w14:textId="0122A195" w:rsidR="001D63B2" w:rsidRDefault="00FC43A6"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Ndërprerj</w:t>
            </w:r>
            <w:r w:rsidR="001D63B2">
              <w:rPr>
                <w:rFonts w:ascii="Garamond" w:eastAsia="Times New Roman" w:hAnsi="Garamond"/>
                <w:sz w:val="20"/>
                <w:szCs w:val="20"/>
                <w:lang w:eastAsia="sq-AL"/>
              </w:rPr>
              <w:t>a dhe pezullimi i parashkrimit.</w:t>
            </w:r>
          </w:p>
          <w:p w14:paraId="69105DF2" w14:textId="3BE254AD" w:rsidR="00BD2D0F" w:rsidRPr="00B50052" w:rsidRDefault="00FC43A6"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Prekluziviteti.</w:t>
            </w:r>
          </w:p>
        </w:tc>
      </w:tr>
      <w:tr w:rsidR="00BD2D0F" w:rsidRPr="00B50052" w14:paraId="69105DF6" w14:textId="77777777" w:rsidTr="003236C3">
        <w:tc>
          <w:tcPr>
            <w:tcW w:w="0" w:type="auto"/>
            <w:shd w:val="clear" w:color="auto" w:fill="auto"/>
          </w:tcPr>
          <w:p w14:paraId="69105DF4" w14:textId="23CA766F" w:rsidR="00BD2D0F"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9</w:t>
            </w:r>
          </w:p>
        </w:tc>
        <w:tc>
          <w:tcPr>
            <w:tcW w:w="0" w:type="auto"/>
            <w:shd w:val="clear" w:color="auto" w:fill="auto"/>
          </w:tcPr>
          <w:p w14:paraId="1B726879" w14:textId="6C455BDE" w:rsidR="001D63B2" w:rsidRDefault="00FC43A6"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Ekzek</w:t>
            </w:r>
            <w:r w:rsidR="001D63B2">
              <w:rPr>
                <w:rFonts w:ascii="Garamond" w:eastAsia="Times New Roman" w:hAnsi="Garamond"/>
                <w:sz w:val="20"/>
                <w:szCs w:val="20"/>
                <w:lang w:eastAsia="sq-AL"/>
              </w:rPr>
              <w:t>utimi dhe shuarja e detyrimeve.</w:t>
            </w:r>
          </w:p>
          <w:p w14:paraId="69105DF5" w14:textId="2998A532" w:rsidR="00BD2D0F" w:rsidRPr="00B50052" w:rsidRDefault="00FC43A6"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Vendi, afati i ekzekutimit të detyrimit.</w:t>
            </w:r>
          </w:p>
        </w:tc>
      </w:tr>
      <w:tr w:rsidR="00BD2D0F" w:rsidRPr="00B50052" w14:paraId="69105DF9" w14:textId="77777777" w:rsidTr="003236C3">
        <w:tc>
          <w:tcPr>
            <w:tcW w:w="0" w:type="auto"/>
            <w:shd w:val="clear" w:color="auto" w:fill="auto"/>
          </w:tcPr>
          <w:p w14:paraId="69105DF7" w14:textId="6DCDC266" w:rsidR="00BD2D0F"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10</w:t>
            </w:r>
          </w:p>
        </w:tc>
        <w:tc>
          <w:tcPr>
            <w:tcW w:w="0" w:type="auto"/>
            <w:shd w:val="clear" w:color="auto" w:fill="auto"/>
          </w:tcPr>
          <w:p w14:paraId="69105DF8" w14:textId="36EF9192" w:rsidR="00BD2D0F" w:rsidRPr="00B50052" w:rsidRDefault="00B961DA"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Zëvendësimi</w:t>
            </w:r>
            <w:r w:rsidR="001D63B2">
              <w:rPr>
                <w:rFonts w:ascii="Garamond" w:eastAsia="Times New Roman" w:hAnsi="Garamond"/>
                <w:sz w:val="20"/>
                <w:szCs w:val="20"/>
                <w:lang w:eastAsia="sq-AL"/>
              </w:rPr>
              <w:t xml:space="preserve"> dhe kalimi i kredisë.</w:t>
            </w:r>
          </w:p>
        </w:tc>
      </w:tr>
      <w:tr w:rsidR="00BD2D0F" w:rsidRPr="00B50052" w14:paraId="69105DFC" w14:textId="77777777" w:rsidTr="003236C3">
        <w:tc>
          <w:tcPr>
            <w:tcW w:w="0" w:type="auto"/>
            <w:shd w:val="clear" w:color="auto" w:fill="auto"/>
          </w:tcPr>
          <w:p w14:paraId="69105DFA" w14:textId="027F1DCC" w:rsidR="00BD2D0F"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11</w:t>
            </w:r>
          </w:p>
        </w:tc>
        <w:tc>
          <w:tcPr>
            <w:tcW w:w="0" w:type="auto"/>
            <w:shd w:val="clear" w:color="auto" w:fill="auto"/>
          </w:tcPr>
          <w:p w14:paraId="1FB068C8" w14:textId="0BA73B3F" w:rsidR="001D63B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Pengu.</w:t>
            </w:r>
          </w:p>
          <w:p w14:paraId="0533303A" w14:textId="61B33CF0" w:rsidR="001D63B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Hipoteka.</w:t>
            </w:r>
          </w:p>
          <w:p w14:paraId="69105DFB" w14:textId="60AE7F2E" w:rsidR="00BD2D0F" w:rsidRPr="00B5005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Dorëzania.</w:t>
            </w:r>
          </w:p>
        </w:tc>
      </w:tr>
      <w:tr w:rsidR="00BD2D0F" w:rsidRPr="00B50052" w14:paraId="69105DFF" w14:textId="77777777" w:rsidTr="003236C3">
        <w:trPr>
          <w:trHeight w:val="323"/>
        </w:trPr>
        <w:tc>
          <w:tcPr>
            <w:tcW w:w="0" w:type="auto"/>
            <w:shd w:val="clear" w:color="auto" w:fill="auto"/>
          </w:tcPr>
          <w:p w14:paraId="69105DFD" w14:textId="61A6DBFF" w:rsidR="00BD2D0F"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12</w:t>
            </w:r>
          </w:p>
        </w:tc>
        <w:tc>
          <w:tcPr>
            <w:tcW w:w="0" w:type="auto"/>
            <w:shd w:val="clear" w:color="auto" w:fill="auto"/>
          </w:tcPr>
          <w:p w14:paraId="101D699F" w14:textId="666A1403" w:rsidR="001D63B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Preferimet (privilegjet).</w:t>
            </w:r>
          </w:p>
          <w:p w14:paraId="69105DFE" w14:textId="1379912A" w:rsidR="00BD2D0F" w:rsidRPr="00B50052" w:rsidRDefault="00B961DA"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Radha</w:t>
            </w:r>
            <w:r w:rsidR="0072439B" w:rsidRPr="00B50052">
              <w:rPr>
                <w:rFonts w:ascii="Garamond" w:eastAsia="Times New Roman" w:hAnsi="Garamond"/>
                <w:sz w:val="20"/>
                <w:szCs w:val="20"/>
                <w:lang w:eastAsia="sq-AL"/>
              </w:rPr>
              <w:t xml:space="preserve"> e pref</w:t>
            </w:r>
            <w:r w:rsidR="001D63B2">
              <w:rPr>
                <w:rFonts w:ascii="Garamond" w:eastAsia="Times New Roman" w:hAnsi="Garamond"/>
                <w:sz w:val="20"/>
                <w:szCs w:val="20"/>
                <w:lang w:eastAsia="sq-AL"/>
              </w:rPr>
              <w:t>erimit në procesin përmbarimor.</w:t>
            </w:r>
          </w:p>
        </w:tc>
      </w:tr>
      <w:tr w:rsidR="0072439B" w:rsidRPr="00B50052" w14:paraId="69105E02" w14:textId="77777777" w:rsidTr="003236C3">
        <w:trPr>
          <w:trHeight w:val="323"/>
        </w:trPr>
        <w:tc>
          <w:tcPr>
            <w:tcW w:w="0" w:type="auto"/>
            <w:shd w:val="clear" w:color="auto" w:fill="auto"/>
          </w:tcPr>
          <w:p w14:paraId="69105E00" w14:textId="5377A014" w:rsidR="0072439B"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13</w:t>
            </w:r>
            <w:r w:rsidR="0072439B" w:rsidRPr="00B50052">
              <w:rPr>
                <w:rFonts w:ascii="Garamond" w:eastAsia="Times New Roman" w:hAnsi="Garamond"/>
                <w:sz w:val="20"/>
                <w:szCs w:val="20"/>
                <w:lang w:eastAsia="sq-AL"/>
              </w:rPr>
              <w:t xml:space="preserve"> </w:t>
            </w:r>
          </w:p>
        </w:tc>
        <w:tc>
          <w:tcPr>
            <w:tcW w:w="0" w:type="auto"/>
            <w:shd w:val="clear" w:color="auto" w:fill="auto"/>
          </w:tcPr>
          <w:p w14:paraId="39C2ABE2" w14:textId="6FB216C0" w:rsidR="001D63B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Etika dhe komunikimi.</w:t>
            </w:r>
          </w:p>
          <w:p w14:paraId="1E1FB5CB" w14:textId="1D344CD4" w:rsidR="001D63B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Rëndësia e Kodit të Etikës.</w:t>
            </w:r>
          </w:p>
          <w:p w14:paraId="69105E01" w14:textId="418DF1E8" w:rsidR="0072439B" w:rsidRPr="00B50052" w:rsidRDefault="0072439B"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Etika në ofrimin e shërbimit publik dhe etika deontologjike.</w:t>
            </w:r>
          </w:p>
        </w:tc>
      </w:tr>
      <w:tr w:rsidR="0072439B" w:rsidRPr="00B50052" w14:paraId="69105E05" w14:textId="77777777" w:rsidTr="003236C3">
        <w:trPr>
          <w:trHeight w:val="323"/>
        </w:trPr>
        <w:tc>
          <w:tcPr>
            <w:tcW w:w="0" w:type="auto"/>
            <w:shd w:val="clear" w:color="auto" w:fill="auto"/>
          </w:tcPr>
          <w:p w14:paraId="69105E03" w14:textId="2F450120" w:rsidR="0072439B"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14</w:t>
            </w:r>
            <w:r w:rsidR="0072439B" w:rsidRPr="00B50052">
              <w:rPr>
                <w:rFonts w:ascii="Garamond" w:eastAsia="Times New Roman" w:hAnsi="Garamond"/>
                <w:sz w:val="20"/>
                <w:szCs w:val="20"/>
                <w:lang w:eastAsia="sq-AL"/>
              </w:rPr>
              <w:t xml:space="preserve"> </w:t>
            </w:r>
          </w:p>
        </w:tc>
        <w:tc>
          <w:tcPr>
            <w:tcW w:w="0" w:type="auto"/>
            <w:shd w:val="clear" w:color="auto" w:fill="auto"/>
          </w:tcPr>
          <w:p w14:paraId="7A7414A3" w14:textId="3CE6B278" w:rsidR="001D63B2" w:rsidRDefault="00EF71DB"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Ekzekutimi mbi sende të luaj</w:t>
            </w:r>
            <w:r w:rsidR="001D63B2">
              <w:rPr>
                <w:rFonts w:ascii="Garamond" w:eastAsia="Times New Roman" w:hAnsi="Garamond"/>
                <w:sz w:val="20"/>
                <w:szCs w:val="20"/>
                <w:lang w:eastAsia="sq-AL"/>
              </w:rPr>
              <w:t>tshme dhe sende të paluajtshme.</w:t>
            </w:r>
          </w:p>
          <w:p w14:paraId="69105E04" w14:textId="764FFB77" w:rsidR="0072439B" w:rsidRPr="00B50052" w:rsidRDefault="001D63B2"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Ankandi.</w:t>
            </w:r>
          </w:p>
        </w:tc>
      </w:tr>
      <w:tr w:rsidR="00EF71DB" w:rsidRPr="00B50052" w14:paraId="69105E08" w14:textId="77777777" w:rsidTr="003236C3">
        <w:trPr>
          <w:trHeight w:val="323"/>
        </w:trPr>
        <w:tc>
          <w:tcPr>
            <w:tcW w:w="0" w:type="auto"/>
            <w:shd w:val="clear" w:color="auto" w:fill="auto"/>
          </w:tcPr>
          <w:p w14:paraId="69105E06" w14:textId="0548E4A5" w:rsidR="00EF71DB"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15</w:t>
            </w:r>
            <w:r w:rsidR="00EF71DB" w:rsidRPr="00B50052">
              <w:rPr>
                <w:rFonts w:ascii="Garamond" w:eastAsia="Times New Roman" w:hAnsi="Garamond"/>
                <w:sz w:val="20"/>
                <w:szCs w:val="20"/>
                <w:lang w:eastAsia="sq-AL"/>
              </w:rPr>
              <w:t xml:space="preserve"> </w:t>
            </w:r>
          </w:p>
        </w:tc>
        <w:tc>
          <w:tcPr>
            <w:tcW w:w="0" w:type="auto"/>
            <w:shd w:val="clear" w:color="auto" w:fill="auto"/>
          </w:tcPr>
          <w:p w14:paraId="69105E07" w14:textId="4454BDD4" w:rsidR="00EF71DB" w:rsidRPr="00B50052" w:rsidRDefault="002D556C"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Aktiviteti dytësor i përmbaruesit gjyqësor privat.</w:t>
            </w:r>
          </w:p>
        </w:tc>
      </w:tr>
      <w:tr w:rsidR="002D556C" w:rsidRPr="00B50052" w14:paraId="69105E0B" w14:textId="77777777" w:rsidTr="003236C3">
        <w:trPr>
          <w:trHeight w:val="323"/>
        </w:trPr>
        <w:tc>
          <w:tcPr>
            <w:tcW w:w="0" w:type="auto"/>
            <w:shd w:val="clear" w:color="auto" w:fill="auto"/>
          </w:tcPr>
          <w:p w14:paraId="69105E09" w14:textId="5878545F" w:rsidR="002D556C"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16</w:t>
            </w:r>
            <w:r w:rsidR="002D556C" w:rsidRPr="00B50052">
              <w:rPr>
                <w:rFonts w:ascii="Garamond" w:eastAsia="Times New Roman" w:hAnsi="Garamond"/>
                <w:sz w:val="20"/>
                <w:szCs w:val="20"/>
                <w:lang w:eastAsia="sq-AL"/>
              </w:rPr>
              <w:t xml:space="preserve"> </w:t>
            </w:r>
          </w:p>
        </w:tc>
        <w:tc>
          <w:tcPr>
            <w:tcW w:w="0" w:type="auto"/>
            <w:shd w:val="clear" w:color="auto" w:fill="auto"/>
          </w:tcPr>
          <w:p w14:paraId="134C9043" w14:textId="54B73968" w:rsidR="009F363D" w:rsidRDefault="002D556C"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 xml:space="preserve">Papajtueshmëritë me funksionin </w:t>
            </w:r>
            <w:r w:rsidR="009F363D">
              <w:rPr>
                <w:rFonts w:ascii="Garamond" w:eastAsia="Times New Roman" w:hAnsi="Garamond"/>
                <w:sz w:val="20"/>
                <w:szCs w:val="20"/>
                <w:lang w:eastAsia="sq-AL"/>
              </w:rPr>
              <w:t>e përmbaruesit gjyqësor privat.</w:t>
            </w:r>
          </w:p>
          <w:p w14:paraId="72FD7929" w14:textId="2EAF104E" w:rsidR="009F363D" w:rsidRDefault="009F363D"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Konflikti i interesit.</w:t>
            </w:r>
          </w:p>
          <w:p w14:paraId="69105E0A" w14:textId="00E04288" w:rsidR="002D556C" w:rsidRPr="00B50052" w:rsidRDefault="002D556C"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Konfidencialiteti dhe praktika të ndaluara t</w:t>
            </w:r>
            <w:r w:rsidR="009F363D">
              <w:rPr>
                <w:rFonts w:ascii="Garamond" w:eastAsia="Times New Roman" w:hAnsi="Garamond"/>
                <w:sz w:val="20"/>
                <w:szCs w:val="20"/>
                <w:lang w:eastAsia="sq-AL"/>
              </w:rPr>
              <w:t>ë përmbaruesit gjyqësor privat.</w:t>
            </w:r>
          </w:p>
        </w:tc>
      </w:tr>
    </w:tbl>
    <w:p w14:paraId="69105E0C" w14:textId="77777777" w:rsidR="00CC325B" w:rsidRDefault="00CC325B" w:rsidP="007573BD">
      <w:pPr>
        <w:pStyle w:val="Neninr"/>
        <w:spacing w:line="276" w:lineRule="auto"/>
        <w:jc w:val="both"/>
        <w:rPr>
          <w:rFonts w:ascii="Times New Roman" w:hAnsi="Times New Roman"/>
        </w:rPr>
      </w:pPr>
    </w:p>
    <w:p w14:paraId="3DBA391F" w14:textId="77777777" w:rsidR="009F363D" w:rsidRDefault="009F363D" w:rsidP="007573BD">
      <w:pPr>
        <w:pStyle w:val="Neninr"/>
        <w:spacing w:line="276" w:lineRule="auto"/>
        <w:jc w:val="both"/>
        <w:rPr>
          <w:rFonts w:ascii="Times New Roman" w:hAnsi="Times New Roman"/>
        </w:rPr>
      </w:pPr>
    </w:p>
    <w:p w14:paraId="2C2E35E7" w14:textId="77777777" w:rsidR="009F363D" w:rsidRDefault="009F363D" w:rsidP="007573BD">
      <w:pPr>
        <w:pStyle w:val="Neninr"/>
        <w:spacing w:line="276" w:lineRule="auto"/>
        <w:jc w:val="both"/>
        <w:rPr>
          <w:rFonts w:ascii="Times New Roman" w:hAnsi="Times New Roman"/>
        </w:rPr>
      </w:pPr>
    </w:p>
    <w:p w14:paraId="03D69804" w14:textId="77777777" w:rsidR="009F363D" w:rsidRDefault="009F363D" w:rsidP="007573BD">
      <w:pPr>
        <w:pStyle w:val="Neninr"/>
        <w:spacing w:line="276" w:lineRule="auto"/>
        <w:jc w:val="both"/>
        <w:rPr>
          <w:rFonts w:ascii="Times New Roman" w:hAnsi="Times New Roman"/>
        </w:rPr>
      </w:pPr>
    </w:p>
    <w:p w14:paraId="5A9294AA" w14:textId="77777777" w:rsidR="009F363D" w:rsidRDefault="009F363D" w:rsidP="007573BD">
      <w:pPr>
        <w:pStyle w:val="Neninr"/>
        <w:spacing w:line="276" w:lineRule="auto"/>
        <w:jc w:val="both"/>
        <w:rPr>
          <w:rFonts w:ascii="Times New Roman" w:hAnsi="Times New Roman"/>
        </w:rPr>
      </w:pPr>
    </w:p>
    <w:p w14:paraId="445E14F9" w14:textId="77777777" w:rsidR="009F363D" w:rsidRDefault="009F363D" w:rsidP="007573BD">
      <w:pPr>
        <w:pStyle w:val="Neninr"/>
        <w:spacing w:line="276" w:lineRule="auto"/>
        <w:jc w:val="both"/>
        <w:rPr>
          <w:rFonts w:ascii="Times New Roman" w:hAnsi="Times New Roman"/>
        </w:rPr>
      </w:pPr>
    </w:p>
    <w:p w14:paraId="68577EC7" w14:textId="77777777" w:rsidR="009F363D" w:rsidRPr="00B50052" w:rsidRDefault="009F363D" w:rsidP="007573BD">
      <w:pPr>
        <w:pStyle w:val="Neninr"/>
        <w:spacing w:line="276" w:lineRule="auto"/>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
        <w:gridCol w:w="9159"/>
      </w:tblGrid>
      <w:tr w:rsidR="00ED2E98" w:rsidRPr="00B50052" w14:paraId="69105E10" w14:textId="77777777" w:rsidTr="003236C3">
        <w:tc>
          <w:tcPr>
            <w:tcW w:w="0" w:type="auto"/>
            <w:gridSpan w:val="2"/>
            <w:shd w:val="clear" w:color="auto" w:fill="auto"/>
          </w:tcPr>
          <w:p w14:paraId="69105E0E" w14:textId="6FEBA232" w:rsidR="00ED2E98" w:rsidRPr="00B50052" w:rsidRDefault="00ED2E98" w:rsidP="00B961DA">
            <w:pPr>
              <w:spacing w:after="0" w:line="240" w:lineRule="auto"/>
              <w:jc w:val="center"/>
              <w:rPr>
                <w:rFonts w:ascii="Garamond" w:eastAsia="Times New Roman" w:hAnsi="Garamond"/>
                <w:b/>
                <w:sz w:val="20"/>
                <w:szCs w:val="20"/>
                <w:lang w:eastAsia="sq-AL"/>
              </w:rPr>
            </w:pPr>
            <w:r w:rsidRPr="00B50052">
              <w:rPr>
                <w:rFonts w:ascii="Garamond" w:eastAsia="Times New Roman" w:hAnsi="Garamond"/>
                <w:b/>
                <w:sz w:val="20"/>
                <w:szCs w:val="20"/>
                <w:lang w:eastAsia="sq-AL"/>
              </w:rPr>
              <w:t xml:space="preserve">Moduli i </w:t>
            </w:r>
            <w:r w:rsidR="009F363D" w:rsidRPr="00B50052">
              <w:rPr>
                <w:rFonts w:ascii="Garamond" w:eastAsia="Times New Roman" w:hAnsi="Garamond"/>
                <w:b/>
                <w:sz w:val="20"/>
                <w:szCs w:val="20"/>
                <w:lang w:eastAsia="sq-AL"/>
              </w:rPr>
              <w:t>programit të detyrueshëm të trajnimit vazhdues për ndihmëspërmbaruesit</w:t>
            </w:r>
          </w:p>
          <w:p w14:paraId="69105E0F" w14:textId="77777777" w:rsidR="00ED2E98" w:rsidRPr="00957874" w:rsidRDefault="00ED2E98" w:rsidP="00C2005F">
            <w:pPr>
              <w:spacing w:after="0" w:line="240" w:lineRule="auto"/>
              <w:jc w:val="center"/>
              <w:rPr>
                <w:rFonts w:ascii="Garamond" w:eastAsia="Times New Roman" w:hAnsi="Garamond"/>
                <w:sz w:val="20"/>
                <w:szCs w:val="20"/>
                <w:lang w:eastAsia="sq-AL"/>
              </w:rPr>
            </w:pPr>
            <w:r w:rsidRPr="00957874">
              <w:rPr>
                <w:rFonts w:ascii="Garamond" w:eastAsia="Times New Roman" w:hAnsi="Garamond"/>
                <w:sz w:val="20"/>
                <w:szCs w:val="20"/>
                <w:lang w:eastAsia="sq-AL"/>
              </w:rPr>
              <w:t>Trajnime që përmbajnë njohuri të specializuara dhe të thelluara rreth tematikave të mëposhtme, por pa u kufizuar në to:</w:t>
            </w:r>
          </w:p>
        </w:tc>
      </w:tr>
      <w:tr w:rsidR="00ED2E98" w:rsidRPr="00B50052" w14:paraId="69105E13" w14:textId="77777777" w:rsidTr="003236C3">
        <w:tc>
          <w:tcPr>
            <w:tcW w:w="0" w:type="auto"/>
            <w:shd w:val="clear" w:color="auto" w:fill="auto"/>
          </w:tcPr>
          <w:p w14:paraId="69105E11" w14:textId="75F78F38" w:rsidR="00ED2E98"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1</w:t>
            </w:r>
          </w:p>
        </w:tc>
        <w:tc>
          <w:tcPr>
            <w:tcW w:w="0" w:type="auto"/>
            <w:shd w:val="clear" w:color="auto" w:fill="auto"/>
          </w:tcPr>
          <w:p w14:paraId="1835FE0B" w14:textId="04894B04" w:rsidR="009F363D" w:rsidRDefault="003C5650"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Roli i shërbimit përmba</w:t>
            </w:r>
            <w:r w:rsidR="009F363D">
              <w:rPr>
                <w:rFonts w:ascii="Garamond" w:eastAsia="Times New Roman" w:hAnsi="Garamond"/>
                <w:sz w:val="20"/>
                <w:szCs w:val="20"/>
                <w:lang w:eastAsia="sq-AL"/>
              </w:rPr>
              <w:t>rimor në sistemin e drejtësisë.</w:t>
            </w:r>
          </w:p>
          <w:p w14:paraId="3888C888" w14:textId="4B1028C5" w:rsidR="009F363D" w:rsidRDefault="003C5650"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 xml:space="preserve">Përmbarimi </w:t>
            </w:r>
            <w:r w:rsidR="009F363D">
              <w:rPr>
                <w:rFonts w:ascii="Garamond" w:eastAsia="Times New Roman" w:hAnsi="Garamond"/>
                <w:sz w:val="20"/>
                <w:szCs w:val="20"/>
                <w:lang w:eastAsia="sq-AL"/>
              </w:rPr>
              <w:t>midis ligjit dhe ekonomisë.</w:t>
            </w:r>
          </w:p>
          <w:p w14:paraId="69105E12" w14:textId="774B640A" w:rsidR="00ED2E98" w:rsidRPr="00B50052" w:rsidRDefault="009F363D"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Terminologjia e ekzekutimit.</w:t>
            </w:r>
          </w:p>
        </w:tc>
      </w:tr>
      <w:tr w:rsidR="00ED2E98" w:rsidRPr="00B50052" w14:paraId="69105E16" w14:textId="77777777" w:rsidTr="003236C3">
        <w:trPr>
          <w:trHeight w:val="317"/>
        </w:trPr>
        <w:tc>
          <w:tcPr>
            <w:tcW w:w="0" w:type="auto"/>
            <w:vMerge w:val="restart"/>
            <w:shd w:val="clear" w:color="auto" w:fill="auto"/>
          </w:tcPr>
          <w:p w14:paraId="69105E14" w14:textId="353E5DFE" w:rsidR="00ED2E98"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2</w:t>
            </w:r>
          </w:p>
        </w:tc>
        <w:tc>
          <w:tcPr>
            <w:tcW w:w="0" w:type="auto"/>
            <w:vMerge w:val="restart"/>
            <w:shd w:val="clear" w:color="auto" w:fill="auto"/>
          </w:tcPr>
          <w:p w14:paraId="7A066FEE" w14:textId="03006522" w:rsidR="009F363D" w:rsidRDefault="009F363D"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Përmbaruesi gjyqësor.</w:t>
            </w:r>
          </w:p>
          <w:p w14:paraId="129D90B3" w14:textId="175D6EE8" w:rsidR="009F363D" w:rsidRDefault="009F363D"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Struktura, funksionet.</w:t>
            </w:r>
          </w:p>
          <w:p w14:paraId="3AC71D9C" w14:textId="77777777" w:rsidR="009F363D" w:rsidRDefault="003C5650"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 xml:space="preserve">Marrëdhënia me palët, institucionet publike, subjektet private dhe bankat në proceset e ekzekutimit të detyrueshëm. </w:t>
            </w:r>
          </w:p>
          <w:p w14:paraId="69105E15" w14:textId="78128F14" w:rsidR="00ED2E98" w:rsidRPr="00B50052" w:rsidRDefault="003C5650"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 xml:space="preserve">Tarifat dhe </w:t>
            </w:r>
            <w:r w:rsidR="009F363D">
              <w:rPr>
                <w:rFonts w:ascii="Garamond" w:eastAsia="Times New Roman" w:hAnsi="Garamond"/>
                <w:sz w:val="20"/>
                <w:szCs w:val="20"/>
                <w:lang w:eastAsia="sq-AL"/>
              </w:rPr>
              <w:t>kostot e shërbimit përmbarimor.</w:t>
            </w:r>
          </w:p>
        </w:tc>
      </w:tr>
      <w:tr w:rsidR="00ED2E98" w:rsidRPr="00B50052" w14:paraId="69105E19" w14:textId="77777777" w:rsidTr="003236C3">
        <w:trPr>
          <w:trHeight w:val="291"/>
        </w:trPr>
        <w:tc>
          <w:tcPr>
            <w:tcW w:w="0" w:type="auto"/>
            <w:vMerge/>
            <w:shd w:val="clear" w:color="auto" w:fill="auto"/>
          </w:tcPr>
          <w:p w14:paraId="69105E17" w14:textId="77777777" w:rsidR="00ED2E98" w:rsidRPr="00B50052" w:rsidRDefault="00ED2E98" w:rsidP="00C2005F">
            <w:pPr>
              <w:spacing w:after="0" w:line="240" w:lineRule="auto"/>
              <w:jc w:val="right"/>
              <w:rPr>
                <w:rFonts w:ascii="Garamond" w:eastAsia="Times New Roman" w:hAnsi="Garamond"/>
                <w:sz w:val="20"/>
                <w:szCs w:val="20"/>
                <w:lang w:eastAsia="sq-AL"/>
              </w:rPr>
            </w:pPr>
          </w:p>
        </w:tc>
        <w:tc>
          <w:tcPr>
            <w:tcW w:w="0" w:type="auto"/>
            <w:vMerge/>
            <w:shd w:val="clear" w:color="auto" w:fill="auto"/>
          </w:tcPr>
          <w:p w14:paraId="69105E18" w14:textId="77777777" w:rsidR="00ED2E98" w:rsidRPr="00B50052" w:rsidRDefault="00ED2E98" w:rsidP="00C2005F">
            <w:pPr>
              <w:spacing w:after="0" w:line="240" w:lineRule="auto"/>
              <w:jc w:val="both"/>
              <w:rPr>
                <w:rFonts w:ascii="Garamond" w:eastAsia="Times New Roman" w:hAnsi="Garamond"/>
                <w:sz w:val="20"/>
                <w:szCs w:val="20"/>
                <w:lang w:eastAsia="sq-AL"/>
              </w:rPr>
            </w:pPr>
          </w:p>
        </w:tc>
      </w:tr>
      <w:tr w:rsidR="00ED2E98" w:rsidRPr="00B50052" w14:paraId="69105E1C" w14:textId="77777777" w:rsidTr="003236C3">
        <w:trPr>
          <w:trHeight w:val="317"/>
        </w:trPr>
        <w:tc>
          <w:tcPr>
            <w:tcW w:w="0" w:type="auto"/>
            <w:shd w:val="clear" w:color="auto" w:fill="auto"/>
          </w:tcPr>
          <w:p w14:paraId="69105E1A" w14:textId="34A89C7C" w:rsidR="00ED2E98"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3</w:t>
            </w:r>
          </w:p>
        </w:tc>
        <w:tc>
          <w:tcPr>
            <w:tcW w:w="0" w:type="auto"/>
            <w:shd w:val="clear" w:color="auto" w:fill="auto"/>
          </w:tcPr>
          <w:p w14:paraId="7B07F144" w14:textId="6C83B30F" w:rsidR="009F363D" w:rsidRDefault="00ED2E98"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 xml:space="preserve"> </w:t>
            </w:r>
            <w:r w:rsidR="009F363D">
              <w:rPr>
                <w:rFonts w:ascii="Garamond" w:eastAsia="Times New Roman" w:hAnsi="Garamond"/>
                <w:sz w:val="20"/>
                <w:szCs w:val="20"/>
                <w:lang w:eastAsia="sq-AL"/>
              </w:rPr>
              <w:t>Titujt ekzekutivë.</w:t>
            </w:r>
          </w:p>
          <w:p w14:paraId="2838C6CA" w14:textId="2C596048" w:rsidR="009F363D" w:rsidRDefault="009F363D"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Urdhri i ekzekutimit.</w:t>
            </w:r>
          </w:p>
          <w:p w14:paraId="69105E1B" w14:textId="252EFE8A" w:rsidR="00ED2E98" w:rsidRPr="00B50052" w:rsidRDefault="003C5650"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Llojet e detyrimeve të ekzekutueshme dhe ekzekutimi i tyre.</w:t>
            </w:r>
          </w:p>
        </w:tc>
      </w:tr>
      <w:tr w:rsidR="00ED2E98" w:rsidRPr="00B50052" w14:paraId="69105E1F" w14:textId="77777777" w:rsidTr="003236C3">
        <w:trPr>
          <w:trHeight w:val="729"/>
        </w:trPr>
        <w:tc>
          <w:tcPr>
            <w:tcW w:w="0" w:type="auto"/>
            <w:shd w:val="clear" w:color="auto" w:fill="auto"/>
          </w:tcPr>
          <w:p w14:paraId="69105E1D" w14:textId="43881843" w:rsidR="00ED2E98"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4</w:t>
            </w:r>
          </w:p>
        </w:tc>
        <w:tc>
          <w:tcPr>
            <w:tcW w:w="0" w:type="auto"/>
            <w:shd w:val="clear" w:color="auto" w:fill="auto"/>
          </w:tcPr>
          <w:p w14:paraId="16E7AEBB" w14:textId="610AD633" w:rsidR="009F363D" w:rsidRDefault="003C5650"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Vënia në ekz</w:t>
            </w:r>
            <w:r w:rsidR="009F363D">
              <w:rPr>
                <w:rFonts w:ascii="Garamond" w:eastAsia="Times New Roman" w:hAnsi="Garamond"/>
                <w:sz w:val="20"/>
                <w:szCs w:val="20"/>
                <w:lang w:eastAsia="sq-AL"/>
              </w:rPr>
              <w:t>ekutim e një titulli ekzekutiv.</w:t>
            </w:r>
          </w:p>
          <w:p w14:paraId="5DFA9DF8" w14:textId="4C5279D7" w:rsidR="009F363D" w:rsidRDefault="003C5650"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Fillimi i ekzekutimit të</w:t>
            </w:r>
            <w:r w:rsidR="009F363D">
              <w:rPr>
                <w:rFonts w:ascii="Garamond" w:eastAsia="Times New Roman" w:hAnsi="Garamond"/>
                <w:sz w:val="20"/>
                <w:szCs w:val="20"/>
                <w:lang w:eastAsia="sq-AL"/>
              </w:rPr>
              <w:t xml:space="preserve"> detyrueshëm.</w:t>
            </w:r>
          </w:p>
          <w:p w14:paraId="5F13D51C" w14:textId="57C6738F" w:rsidR="009F363D" w:rsidRDefault="003C5650"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Ha</w:t>
            </w:r>
            <w:r w:rsidR="009F363D">
              <w:rPr>
                <w:rFonts w:ascii="Garamond" w:eastAsia="Times New Roman" w:hAnsi="Garamond"/>
                <w:sz w:val="20"/>
                <w:szCs w:val="20"/>
                <w:lang w:eastAsia="sq-AL"/>
              </w:rPr>
              <w:t>pat proceduralë të ekzekutimit.</w:t>
            </w:r>
          </w:p>
          <w:p w14:paraId="69105E1E" w14:textId="44C72595" w:rsidR="00ED2E98" w:rsidRPr="00B50052" w:rsidRDefault="003C5650"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Legjislacioni b</w:t>
            </w:r>
            <w:r w:rsidR="009F363D">
              <w:rPr>
                <w:rFonts w:ascii="Garamond" w:eastAsia="Times New Roman" w:hAnsi="Garamond"/>
                <w:sz w:val="20"/>
                <w:szCs w:val="20"/>
                <w:lang w:eastAsia="sq-AL"/>
              </w:rPr>
              <w:t>azë mbi ekzekutimin e detyruar.</w:t>
            </w:r>
          </w:p>
        </w:tc>
      </w:tr>
      <w:tr w:rsidR="00ED2E98" w:rsidRPr="00B50052" w14:paraId="69105E22" w14:textId="77777777" w:rsidTr="003236C3">
        <w:trPr>
          <w:trHeight w:val="317"/>
        </w:trPr>
        <w:tc>
          <w:tcPr>
            <w:tcW w:w="0" w:type="auto"/>
            <w:vMerge w:val="restart"/>
            <w:shd w:val="clear" w:color="auto" w:fill="auto"/>
          </w:tcPr>
          <w:p w14:paraId="69105E20" w14:textId="5717ACA9" w:rsidR="00ED2E98"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5</w:t>
            </w:r>
          </w:p>
        </w:tc>
        <w:tc>
          <w:tcPr>
            <w:tcW w:w="0" w:type="auto"/>
            <w:vMerge w:val="restart"/>
            <w:shd w:val="clear" w:color="auto" w:fill="auto"/>
          </w:tcPr>
          <w:p w14:paraId="316634E5" w14:textId="51B61D5E" w:rsidR="009F363D" w:rsidRDefault="009F363D"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Njoftimet dhe afatet.</w:t>
            </w:r>
          </w:p>
          <w:p w14:paraId="0574B4BD" w14:textId="33C9BD57" w:rsidR="009F363D" w:rsidRDefault="009F363D"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Mënyra e njoftimit.</w:t>
            </w:r>
          </w:p>
          <w:p w14:paraId="69105E21" w14:textId="5D7179B6" w:rsidR="00ED2E98" w:rsidRPr="00B50052" w:rsidRDefault="003C5650"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Rëndësia e njoftimit të palëve në procesin përmbarimor.</w:t>
            </w:r>
          </w:p>
        </w:tc>
      </w:tr>
      <w:tr w:rsidR="00ED2E98" w:rsidRPr="00B50052" w14:paraId="69105E25" w14:textId="77777777" w:rsidTr="003236C3">
        <w:trPr>
          <w:trHeight w:val="225"/>
        </w:trPr>
        <w:tc>
          <w:tcPr>
            <w:tcW w:w="0" w:type="auto"/>
            <w:vMerge/>
            <w:shd w:val="clear" w:color="auto" w:fill="auto"/>
          </w:tcPr>
          <w:p w14:paraId="69105E23" w14:textId="77777777" w:rsidR="00ED2E98" w:rsidRPr="00B50052" w:rsidRDefault="00ED2E98" w:rsidP="00C2005F">
            <w:pPr>
              <w:spacing w:after="0" w:line="240" w:lineRule="auto"/>
              <w:jc w:val="right"/>
              <w:rPr>
                <w:rFonts w:ascii="Garamond" w:eastAsia="Times New Roman" w:hAnsi="Garamond"/>
                <w:sz w:val="20"/>
                <w:szCs w:val="20"/>
                <w:lang w:eastAsia="sq-AL"/>
              </w:rPr>
            </w:pPr>
          </w:p>
        </w:tc>
        <w:tc>
          <w:tcPr>
            <w:tcW w:w="0" w:type="auto"/>
            <w:vMerge/>
            <w:shd w:val="clear" w:color="auto" w:fill="auto"/>
          </w:tcPr>
          <w:p w14:paraId="69105E24" w14:textId="77777777" w:rsidR="00ED2E98" w:rsidRPr="00B50052" w:rsidRDefault="00ED2E98" w:rsidP="00C2005F">
            <w:pPr>
              <w:spacing w:after="0" w:line="240" w:lineRule="auto"/>
              <w:jc w:val="both"/>
              <w:rPr>
                <w:rFonts w:ascii="Garamond" w:eastAsia="Times New Roman" w:hAnsi="Garamond"/>
                <w:sz w:val="20"/>
                <w:szCs w:val="20"/>
                <w:lang w:eastAsia="sq-AL"/>
              </w:rPr>
            </w:pPr>
          </w:p>
        </w:tc>
      </w:tr>
      <w:tr w:rsidR="00ED2E98" w:rsidRPr="00B50052" w14:paraId="69105E28" w14:textId="77777777" w:rsidTr="003236C3">
        <w:tc>
          <w:tcPr>
            <w:tcW w:w="0" w:type="auto"/>
            <w:shd w:val="clear" w:color="auto" w:fill="auto"/>
          </w:tcPr>
          <w:p w14:paraId="69105E26" w14:textId="568122F0" w:rsidR="00ED2E98"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6</w:t>
            </w:r>
          </w:p>
        </w:tc>
        <w:tc>
          <w:tcPr>
            <w:tcW w:w="0" w:type="auto"/>
            <w:shd w:val="clear" w:color="auto" w:fill="auto"/>
          </w:tcPr>
          <w:p w14:paraId="69105E27" w14:textId="1AC2D9EF" w:rsidR="00ED2E98" w:rsidRPr="00B50052" w:rsidRDefault="00E1204F"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Aktiviteti dytësor</w:t>
            </w:r>
            <w:r w:rsidR="009F363D">
              <w:rPr>
                <w:rFonts w:ascii="Garamond" w:eastAsia="Times New Roman" w:hAnsi="Garamond"/>
                <w:sz w:val="20"/>
                <w:szCs w:val="20"/>
                <w:lang w:eastAsia="sq-AL"/>
              </w:rPr>
              <w:t xml:space="preserve"> i përmbaruesit gjyqësor privat.</w:t>
            </w:r>
          </w:p>
        </w:tc>
      </w:tr>
      <w:tr w:rsidR="00ED2E98" w:rsidRPr="00B50052" w14:paraId="69105E2B" w14:textId="77777777" w:rsidTr="003236C3">
        <w:tc>
          <w:tcPr>
            <w:tcW w:w="0" w:type="auto"/>
            <w:shd w:val="clear" w:color="auto" w:fill="auto"/>
          </w:tcPr>
          <w:p w14:paraId="69105E29" w14:textId="3326251C" w:rsidR="00ED2E98"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7</w:t>
            </w:r>
          </w:p>
        </w:tc>
        <w:tc>
          <w:tcPr>
            <w:tcW w:w="0" w:type="auto"/>
            <w:shd w:val="clear" w:color="auto" w:fill="auto"/>
          </w:tcPr>
          <w:p w14:paraId="69105E2A" w14:textId="773645F7" w:rsidR="00ED2E98" w:rsidRPr="00B50052" w:rsidRDefault="00E1204F"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Zyra e përmbarimit privat, funksionet, organizimi dhe veprimtaria e përmbaruesit gjyqësor privat.</w:t>
            </w:r>
          </w:p>
        </w:tc>
      </w:tr>
      <w:tr w:rsidR="00ED2E98" w:rsidRPr="00B50052" w14:paraId="69105E2E" w14:textId="77777777" w:rsidTr="003236C3">
        <w:tc>
          <w:tcPr>
            <w:tcW w:w="0" w:type="auto"/>
            <w:shd w:val="clear" w:color="auto" w:fill="auto"/>
          </w:tcPr>
          <w:p w14:paraId="69105E2C" w14:textId="620ED301" w:rsidR="00ED2E98" w:rsidRPr="00B50052" w:rsidRDefault="00B961DA" w:rsidP="00C2005F">
            <w:pPr>
              <w:spacing w:after="0" w:line="240" w:lineRule="auto"/>
              <w:jc w:val="right"/>
              <w:rPr>
                <w:rFonts w:ascii="Garamond" w:eastAsia="Times New Roman" w:hAnsi="Garamond"/>
                <w:sz w:val="20"/>
                <w:szCs w:val="20"/>
                <w:lang w:eastAsia="sq-AL"/>
              </w:rPr>
            </w:pPr>
            <w:r w:rsidRPr="00B50052">
              <w:rPr>
                <w:rFonts w:ascii="Garamond" w:eastAsia="Times New Roman" w:hAnsi="Garamond"/>
                <w:sz w:val="20"/>
                <w:szCs w:val="20"/>
                <w:lang w:eastAsia="sq-AL"/>
              </w:rPr>
              <w:t>8</w:t>
            </w:r>
          </w:p>
        </w:tc>
        <w:tc>
          <w:tcPr>
            <w:tcW w:w="0" w:type="auto"/>
            <w:shd w:val="clear" w:color="auto" w:fill="auto"/>
          </w:tcPr>
          <w:p w14:paraId="24C74E59" w14:textId="17B78386" w:rsidR="009F363D" w:rsidRDefault="009F363D"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Etka dhe komunikimi.</w:t>
            </w:r>
          </w:p>
          <w:p w14:paraId="0CC3836E" w14:textId="2AFCB8C4" w:rsidR="009F363D" w:rsidRDefault="00E1204F" w:rsidP="00C2005F">
            <w:pPr>
              <w:spacing w:after="0" w:line="240" w:lineRule="auto"/>
              <w:jc w:val="both"/>
              <w:rPr>
                <w:rFonts w:ascii="Garamond" w:eastAsia="Times New Roman" w:hAnsi="Garamond"/>
                <w:sz w:val="20"/>
                <w:szCs w:val="20"/>
                <w:lang w:eastAsia="sq-AL"/>
              </w:rPr>
            </w:pPr>
            <w:r w:rsidRPr="00B50052">
              <w:rPr>
                <w:rFonts w:ascii="Garamond" w:eastAsia="Times New Roman" w:hAnsi="Garamond"/>
                <w:sz w:val="20"/>
                <w:szCs w:val="20"/>
                <w:lang w:eastAsia="sq-AL"/>
              </w:rPr>
              <w:t xml:space="preserve">Kuptimi </w:t>
            </w:r>
            <w:r w:rsidR="009F363D">
              <w:rPr>
                <w:rFonts w:ascii="Garamond" w:eastAsia="Times New Roman" w:hAnsi="Garamond"/>
                <w:sz w:val="20"/>
                <w:szCs w:val="20"/>
                <w:lang w:eastAsia="sq-AL"/>
              </w:rPr>
              <w:t>i vlerave dhe etikës në biznes.</w:t>
            </w:r>
          </w:p>
          <w:p w14:paraId="69105E2D" w14:textId="57E0BE88" w:rsidR="00ED2E98" w:rsidRPr="00B50052" w:rsidRDefault="009F363D" w:rsidP="00C2005F">
            <w:pPr>
              <w:spacing w:after="0" w:line="240" w:lineRule="auto"/>
              <w:jc w:val="both"/>
              <w:rPr>
                <w:rFonts w:ascii="Garamond" w:eastAsia="Times New Roman" w:hAnsi="Garamond"/>
                <w:sz w:val="20"/>
                <w:szCs w:val="20"/>
                <w:lang w:eastAsia="sq-AL"/>
              </w:rPr>
            </w:pPr>
            <w:r>
              <w:rPr>
                <w:rFonts w:ascii="Garamond" w:eastAsia="Times New Roman" w:hAnsi="Garamond"/>
                <w:sz w:val="20"/>
                <w:szCs w:val="20"/>
                <w:lang w:eastAsia="sq-AL"/>
              </w:rPr>
              <w:t>Rëndësia e Kodit të Etikës.</w:t>
            </w:r>
          </w:p>
        </w:tc>
      </w:tr>
    </w:tbl>
    <w:p w14:paraId="69105E2F" w14:textId="77777777" w:rsidR="00ED2E98" w:rsidRPr="00B50052" w:rsidRDefault="00ED2E98" w:rsidP="007573BD">
      <w:pPr>
        <w:pStyle w:val="Neninr"/>
        <w:spacing w:line="276" w:lineRule="auto"/>
        <w:jc w:val="both"/>
        <w:rPr>
          <w:rFonts w:ascii="Times New Roman" w:hAnsi="Times New Roman"/>
        </w:rPr>
      </w:pPr>
    </w:p>
    <w:sectPr w:rsidR="00ED2E98" w:rsidRPr="00B50052">
      <w:headerReference w:type="default" r:id="rId15"/>
      <w:footerReference w:type="even" r:id="rId16"/>
      <w:footerReference w:type="default" r:id="rId17"/>
      <w:footerReference w:type="first" r:id="rId18"/>
      <w:pgSz w:w="12242" w:h="15842"/>
      <w:pgMar w:top="1418" w:right="1134" w:bottom="1134" w:left="1134" w:header="1135" w:footer="852"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FBECA9" w14:textId="77777777" w:rsidR="00D873E9" w:rsidRDefault="00D873E9">
      <w:pPr>
        <w:spacing w:after="0" w:line="240" w:lineRule="auto"/>
      </w:pPr>
      <w:r>
        <w:separator/>
      </w:r>
    </w:p>
  </w:endnote>
  <w:endnote w:type="continuationSeparator" w:id="0">
    <w:p w14:paraId="0507A0E8" w14:textId="77777777" w:rsidR="00D873E9" w:rsidRDefault="00D873E9">
      <w:pPr>
        <w:spacing w:after="0" w:line="240" w:lineRule="auto"/>
      </w:pPr>
      <w:r>
        <w:continuationSeparator/>
      </w:r>
    </w:p>
  </w:endnote>
  <w:endnote w:type="continuationNotice" w:id="1">
    <w:p w14:paraId="7B9BFA3B" w14:textId="77777777" w:rsidR="00D873E9" w:rsidRDefault="00D873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05E35" w14:textId="77777777" w:rsidR="00D873E9" w:rsidRDefault="00D873E9">
    <w:pPr>
      <w:tabs>
        <w:tab w:val="left" w:pos="780"/>
      </w:tabs>
      <w:spacing w:line="240" w:lineRule="auto"/>
      <w:rPr>
        <w:rFonts w:ascii="Garamond" w:eastAsia="Garamond" w:hAnsi="Garamond" w:cs="Garamond"/>
        <w:sz w:val="16"/>
        <w:szCs w:val="16"/>
      </w:rPr>
    </w:pPr>
    <w:r>
      <w:rPr>
        <w:noProof/>
        <w:lang w:val="en-US"/>
      </w:rPr>
      <mc:AlternateContent>
        <mc:Choice Requires="wps">
          <w:drawing>
            <wp:anchor distT="4294967291" distB="4294967291" distL="114300" distR="114300" simplePos="0" relativeHeight="251658240" behindDoc="0" locked="0" layoutInCell="1" hidden="0" allowOverlap="1" wp14:anchorId="69105E3B" wp14:editId="69105E3C">
              <wp:simplePos x="0" y="0"/>
              <wp:positionH relativeFrom="column">
                <wp:posOffset>123825</wp:posOffset>
              </wp:positionH>
              <wp:positionV relativeFrom="paragraph">
                <wp:posOffset>170236</wp:posOffset>
              </wp:positionV>
              <wp:extent cx="5724525" cy="1270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525" cy="0"/>
                      </a:xfrm>
                      <a:prstGeom prst="straightConnector1">
                        <a:avLst/>
                      </a:prstGeom>
                      <a:noFill/>
                      <a:ln w="9525">
                        <a:solidFill>
                          <a:srgbClr val="000000"/>
                        </a:solidFill>
                        <a:round/>
                        <a:headEnd/>
                        <a:tailEnd/>
                      </a:ln>
                      <a:extLst/>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9.75pt;margin-top:13.4pt;width:450.75pt;height:1pt;z-index:251658240;visibility:visible;mso-wrap-style:square;mso-wrap-distance-left:9pt;mso-wrap-distance-top:-1e-4mm;mso-wrap-distance-right:9pt;mso-wrap-distance-bottom:-1e-4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"/>
          </w:pict>
        </mc:Fallback>
      </mc:AlternateContent>
    </w:r>
  </w:p>
  <w:p w14:paraId="69105E36" w14:textId="6D7E48E0" w:rsidR="00D873E9" w:rsidRDefault="00D873E9">
    <w:pPr>
      <w:tabs>
        <w:tab w:val="center" w:pos="4680"/>
        <w:tab w:val="right" w:pos="9360"/>
      </w:tabs>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 xml:space="preserve">Bulevardi “Zogu I-rë”, Tiranë Tel: + 355 4 2259 390 </w:t>
    </w:r>
    <w:r>
      <w:rPr>
        <w:rFonts w:ascii="Times New Roman" w:eastAsia="Times New Roman" w:hAnsi="Times New Roman" w:cs="Times New Roman"/>
        <w:color w:val="000000"/>
        <w:sz w:val="18"/>
        <w:szCs w:val="18"/>
        <w:u w:val="single"/>
      </w:rPr>
      <w:t>http://ëëë.drejtesia.gov.al</w:t>
    </w:r>
    <w:r>
      <w:rPr>
        <w:rFonts w:ascii="Times New Roman" w:eastAsia="Times New Roman" w:hAnsi="Times New Roman" w:cs="Times New Roman"/>
        <w:color w:val="000000"/>
        <w:sz w:val="18"/>
        <w:szCs w:val="18"/>
      </w:rPr>
      <w:t>info@drejtesia.gov.al</w:t>
    </w:r>
  </w:p>
  <w:p w14:paraId="69105E37" w14:textId="77777777" w:rsidR="00D873E9" w:rsidRDefault="00D873E9">
    <w:pPr>
      <w:pBdr>
        <w:top w:val="nil"/>
        <w:left w:val="nil"/>
        <w:bottom w:val="nil"/>
        <w:right w:val="nil"/>
        <w:between w:val="nil"/>
      </w:pBdr>
      <w:tabs>
        <w:tab w:val="center" w:pos="4680"/>
        <w:tab w:val="right" w:pos="9360"/>
      </w:tabs>
      <w:spacing w:after="0" w:line="240" w:lineRule="auto"/>
      <w:rPr>
        <w:color w:val="000000"/>
      </w:rPr>
    </w:pPr>
  </w:p>
  <w:p w14:paraId="69105E38" w14:textId="77777777" w:rsidR="00D873E9" w:rsidRDefault="00D873E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05E39" w14:textId="77777777" w:rsidR="00D873E9" w:rsidRDefault="00D873E9">
    <w:pPr>
      <w:tabs>
        <w:tab w:val="center" w:pos="4680"/>
        <w:tab w:val="right" w:pos="9360"/>
      </w:tabs>
      <w:spacing w:after="0" w:line="240" w:lineRule="auto"/>
      <w:jc w:val="center"/>
      <w:rPr>
        <w:rFonts w:ascii="Times New Roman" w:eastAsia="Times New Roman" w:hAnsi="Times New Roman" w:cs="Times New Roman"/>
        <w:color w:val="000000"/>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05E3A" w14:textId="77777777" w:rsidR="00D873E9" w:rsidRDefault="00D873E9">
    <w:pPr>
      <w:tabs>
        <w:tab w:val="center" w:pos="4680"/>
        <w:tab w:val="right" w:pos="9360"/>
      </w:tabs>
      <w:spacing w:after="0" w:line="240" w:lineRule="auto"/>
      <w:jc w:val="center"/>
      <w:rPr>
        <w:rFonts w:ascii="Times New Roman" w:eastAsia="Times New Roman" w:hAnsi="Times New Roman" w:cs="Times New Roman"/>
        <w:color w:val="00000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72441F" w14:textId="77777777" w:rsidR="00D873E9" w:rsidRDefault="00D873E9">
      <w:pPr>
        <w:spacing w:after="0" w:line="240" w:lineRule="auto"/>
      </w:pPr>
      <w:r>
        <w:separator/>
      </w:r>
    </w:p>
  </w:footnote>
  <w:footnote w:type="continuationSeparator" w:id="0">
    <w:p w14:paraId="29364FD2" w14:textId="77777777" w:rsidR="00D873E9" w:rsidRDefault="00D873E9">
      <w:pPr>
        <w:spacing w:after="0" w:line="240" w:lineRule="auto"/>
      </w:pPr>
      <w:r>
        <w:continuationSeparator/>
      </w:r>
    </w:p>
  </w:footnote>
  <w:footnote w:type="continuationNotice" w:id="1">
    <w:p w14:paraId="709CB3B2" w14:textId="77777777" w:rsidR="00D873E9" w:rsidRDefault="00D873E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05E34" w14:textId="77777777" w:rsidR="00D873E9" w:rsidRDefault="00D873E9">
    <w:pPr>
      <w:pBdr>
        <w:top w:val="nil"/>
        <w:left w:val="nil"/>
        <w:bottom w:val="nil"/>
        <w:right w:val="nil"/>
        <w:between w:val="nil"/>
      </w:pBdr>
      <w:tabs>
        <w:tab w:val="center" w:pos="4513"/>
        <w:tab w:val="right" w:pos="9026"/>
      </w:tabs>
      <w:spacing w:after="0" w:line="240" w:lineRule="auto"/>
      <w:jc w:val="center"/>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02E0"/>
    <w:multiLevelType w:val="multilevel"/>
    <w:tmpl w:val="1710451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nsid w:val="035618CD"/>
    <w:multiLevelType w:val="hybridMultilevel"/>
    <w:tmpl w:val="B756D87E"/>
    <w:lvl w:ilvl="0" w:tplc="FCD2B1AC">
      <w:start w:val="1"/>
      <w:numFmt w:val="decimal"/>
      <w:lvlText w:val="%1."/>
      <w:lvlJc w:val="left"/>
      <w:pPr>
        <w:ind w:left="720" w:hanging="360"/>
      </w:pPr>
      <w:rPr>
        <w:rFonts w:ascii="Times New Roman" w:hAnsi="Times New Roman" w:cs="Times New Roman" w:hint="default"/>
        <w:strike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906C9D"/>
    <w:multiLevelType w:val="hybridMultilevel"/>
    <w:tmpl w:val="18AE438E"/>
    <w:lvl w:ilvl="0" w:tplc="04090017">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0DD12E96"/>
    <w:multiLevelType w:val="hybridMultilevel"/>
    <w:tmpl w:val="30CED8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2B739E1"/>
    <w:multiLevelType w:val="hybridMultilevel"/>
    <w:tmpl w:val="6A2ECE3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36700B4"/>
    <w:multiLevelType w:val="hybridMultilevel"/>
    <w:tmpl w:val="37AE9C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C56787"/>
    <w:multiLevelType w:val="multilevel"/>
    <w:tmpl w:val="D990EDE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nsid w:val="1A5F5A9B"/>
    <w:multiLevelType w:val="hybridMultilevel"/>
    <w:tmpl w:val="6A8CF234"/>
    <w:lvl w:ilvl="0" w:tplc="04090017">
      <w:start w:val="1"/>
      <w:numFmt w:val="lowerLetter"/>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8">
    <w:nsid w:val="1A962EFA"/>
    <w:multiLevelType w:val="multilevel"/>
    <w:tmpl w:val="C250EAB8"/>
    <w:lvl w:ilvl="0">
      <w:start w:val="1"/>
      <w:numFmt w:val="lowerLetter"/>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nsid w:val="20534A64"/>
    <w:multiLevelType w:val="hybridMultilevel"/>
    <w:tmpl w:val="3A7875C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nsid w:val="22BB2632"/>
    <w:multiLevelType w:val="multilevel"/>
    <w:tmpl w:val="ACF243F6"/>
    <w:lvl w:ilvl="0">
      <w:start w:val="1"/>
      <w:numFmt w:val="decimal"/>
      <w:lvlText w:val="%1."/>
      <w:lvlJc w:val="left"/>
      <w:pPr>
        <w:ind w:left="720" w:hanging="360"/>
      </w:pPr>
      <w:rPr>
        <w:rFonts w:ascii="Times New Roman" w:eastAsia="Times New Roman" w:hAnsi="Times New Roman" w:cs="Times New Roman"/>
        <w:b/>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nsid w:val="23133FAA"/>
    <w:multiLevelType w:val="multilevel"/>
    <w:tmpl w:val="3BE4F9B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nsid w:val="280A35E5"/>
    <w:multiLevelType w:val="multilevel"/>
    <w:tmpl w:val="8F4031F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nsid w:val="29A9007B"/>
    <w:multiLevelType w:val="hybridMultilevel"/>
    <w:tmpl w:val="E87C71F6"/>
    <w:lvl w:ilvl="0" w:tplc="4614BD4A">
      <w:start w:val="1"/>
      <w:numFmt w:val="lowerLetter"/>
      <w:lvlText w:val="%1)"/>
      <w:lvlJc w:val="left"/>
      <w:pPr>
        <w:ind w:left="1170" w:hanging="360"/>
      </w:pPr>
      <w:rPr>
        <w:i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nsid w:val="2A7B73A9"/>
    <w:multiLevelType w:val="multilevel"/>
    <w:tmpl w:val="C640012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nsid w:val="34630490"/>
    <w:multiLevelType w:val="multilevel"/>
    <w:tmpl w:val="92680D2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nsid w:val="39890C19"/>
    <w:multiLevelType w:val="multilevel"/>
    <w:tmpl w:val="927645E8"/>
    <w:lvl w:ilvl="0">
      <w:start w:val="1"/>
      <w:numFmt w:val="lowerLetter"/>
      <w:lvlText w:val="%1)"/>
      <w:lvlJc w:val="left"/>
      <w:pPr>
        <w:ind w:left="720" w:hanging="360"/>
      </w:pPr>
      <w:rPr>
        <w:i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nsid w:val="398B4D20"/>
    <w:multiLevelType w:val="multilevel"/>
    <w:tmpl w:val="1CCC1A4A"/>
    <w:lvl w:ilvl="0">
      <w:start w:val="1"/>
      <w:numFmt w:val="decimal"/>
      <w:lvlText w:val="%1."/>
      <w:lvlJc w:val="left"/>
      <w:pPr>
        <w:ind w:left="360" w:hanging="360"/>
      </w:pPr>
      <w:rPr>
        <w:b w:val="0"/>
        <w:color w:val="000000"/>
        <w:vertAlign w:val="baseline"/>
      </w:rPr>
    </w:lvl>
    <w:lvl w:ilvl="1">
      <w:start w:val="1"/>
      <w:numFmt w:val="decimal"/>
      <w:lvlText w:val="%1.%2"/>
      <w:lvlJc w:val="left"/>
      <w:pPr>
        <w:ind w:left="540" w:hanging="360"/>
      </w:pPr>
      <w:rPr>
        <w:b/>
        <w:vertAlign w:val="baseline"/>
      </w:rPr>
    </w:lvl>
    <w:lvl w:ilvl="2">
      <w:start w:val="1"/>
      <w:numFmt w:val="decimal"/>
      <w:lvlText w:val="%1.%2.%3"/>
      <w:lvlJc w:val="left"/>
      <w:pPr>
        <w:ind w:left="2790" w:hanging="720"/>
      </w:pPr>
      <w:rPr>
        <w:vertAlign w:val="baseline"/>
      </w:rPr>
    </w:lvl>
    <w:lvl w:ilvl="3">
      <w:start w:val="1"/>
      <w:numFmt w:val="decimal"/>
      <w:lvlText w:val="%1.%2.%3.%4"/>
      <w:lvlJc w:val="left"/>
      <w:pPr>
        <w:ind w:left="3780" w:hanging="720"/>
      </w:pPr>
      <w:rPr>
        <w:vertAlign w:val="baseline"/>
      </w:rPr>
    </w:lvl>
    <w:lvl w:ilvl="4">
      <w:start w:val="1"/>
      <w:numFmt w:val="decimal"/>
      <w:lvlText w:val="%1.%2.%3.%4.%5"/>
      <w:lvlJc w:val="left"/>
      <w:pPr>
        <w:ind w:left="5130" w:hanging="1080"/>
      </w:pPr>
      <w:rPr>
        <w:vertAlign w:val="baseline"/>
      </w:rPr>
    </w:lvl>
    <w:lvl w:ilvl="5">
      <w:start w:val="1"/>
      <w:numFmt w:val="decimal"/>
      <w:lvlText w:val="%1.%2.%3.%4.%5.%6"/>
      <w:lvlJc w:val="left"/>
      <w:pPr>
        <w:ind w:left="6120" w:hanging="1080"/>
      </w:pPr>
      <w:rPr>
        <w:vertAlign w:val="baseline"/>
      </w:rPr>
    </w:lvl>
    <w:lvl w:ilvl="6">
      <w:start w:val="1"/>
      <w:numFmt w:val="decimal"/>
      <w:lvlText w:val="%1.%2.%3.%4.%5.%6.%7"/>
      <w:lvlJc w:val="left"/>
      <w:pPr>
        <w:ind w:left="7470" w:hanging="1440"/>
      </w:pPr>
      <w:rPr>
        <w:vertAlign w:val="baseline"/>
      </w:rPr>
    </w:lvl>
    <w:lvl w:ilvl="7">
      <w:start w:val="1"/>
      <w:numFmt w:val="decimal"/>
      <w:lvlText w:val="%1.%2.%3.%4.%5.%6.%7.%8"/>
      <w:lvlJc w:val="left"/>
      <w:pPr>
        <w:ind w:left="8460" w:hanging="1440"/>
      </w:pPr>
      <w:rPr>
        <w:vertAlign w:val="baseline"/>
      </w:rPr>
    </w:lvl>
    <w:lvl w:ilvl="8">
      <w:start w:val="1"/>
      <w:numFmt w:val="decimal"/>
      <w:lvlText w:val="%1.%2.%3.%4.%5.%6.%7.%8.%9"/>
      <w:lvlJc w:val="left"/>
      <w:pPr>
        <w:ind w:left="9810" w:hanging="1800"/>
      </w:pPr>
      <w:rPr>
        <w:vertAlign w:val="baseline"/>
      </w:rPr>
    </w:lvl>
  </w:abstractNum>
  <w:abstractNum w:abstractNumId="18">
    <w:nsid w:val="3B8D52CA"/>
    <w:multiLevelType w:val="hybridMultilevel"/>
    <w:tmpl w:val="9B908A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D9369F"/>
    <w:multiLevelType w:val="hybridMultilevel"/>
    <w:tmpl w:val="6A1087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CC6286F"/>
    <w:multiLevelType w:val="hybridMultilevel"/>
    <w:tmpl w:val="A9F23E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776A40"/>
    <w:multiLevelType w:val="hybridMultilevel"/>
    <w:tmpl w:val="E9E0EF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77D4E14"/>
    <w:multiLevelType w:val="multilevel"/>
    <w:tmpl w:val="2C12291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nsid w:val="4CF346CC"/>
    <w:multiLevelType w:val="hybridMultilevel"/>
    <w:tmpl w:val="940C3A1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04368D2"/>
    <w:multiLevelType w:val="hybridMultilevel"/>
    <w:tmpl w:val="3EAA5A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C53978"/>
    <w:multiLevelType w:val="hybridMultilevel"/>
    <w:tmpl w:val="BCF8EE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C940AC"/>
    <w:multiLevelType w:val="hybridMultilevel"/>
    <w:tmpl w:val="848C6F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C67814"/>
    <w:multiLevelType w:val="multilevel"/>
    <w:tmpl w:val="D690E33C"/>
    <w:lvl w:ilvl="0">
      <w:start w:val="1"/>
      <w:numFmt w:val="lowerLetter"/>
      <w:lvlText w:val="%1)"/>
      <w:lvlJc w:val="left"/>
      <w:pPr>
        <w:ind w:left="540" w:hanging="360"/>
      </w:pPr>
      <w:rPr>
        <w:rFonts w:ascii="Times New Roman" w:eastAsia="Times New Roman" w:hAnsi="Times New Roman" w:cs="Times New Roman"/>
        <w:vertAlign w:val="baseline"/>
      </w:rPr>
    </w:lvl>
    <w:lvl w:ilvl="1">
      <w:start w:val="1"/>
      <w:numFmt w:val="bullet"/>
      <w:lvlText w:val="o"/>
      <w:lvlJc w:val="left"/>
      <w:pPr>
        <w:ind w:left="1260" w:hanging="360"/>
      </w:pPr>
      <w:rPr>
        <w:rFonts w:ascii="Courier New" w:eastAsia="Courier New" w:hAnsi="Courier New" w:cs="Courier New"/>
        <w:vertAlign w:val="baseline"/>
      </w:rPr>
    </w:lvl>
    <w:lvl w:ilvl="2">
      <w:start w:val="1"/>
      <w:numFmt w:val="bullet"/>
      <w:lvlText w:val="▪"/>
      <w:lvlJc w:val="left"/>
      <w:pPr>
        <w:ind w:left="1980" w:hanging="360"/>
      </w:pPr>
      <w:rPr>
        <w:rFonts w:ascii="Noto Sans Symbols" w:eastAsia="Noto Sans Symbols" w:hAnsi="Noto Sans Symbols" w:cs="Noto Sans Symbols"/>
        <w:vertAlign w:val="baseline"/>
      </w:rPr>
    </w:lvl>
    <w:lvl w:ilvl="3">
      <w:start w:val="1"/>
      <w:numFmt w:val="bullet"/>
      <w:lvlText w:val="●"/>
      <w:lvlJc w:val="left"/>
      <w:pPr>
        <w:ind w:left="2700" w:hanging="360"/>
      </w:pPr>
      <w:rPr>
        <w:rFonts w:ascii="Noto Sans Symbols" w:eastAsia="Noto Sans Symbols" w:hAnsi="Noto Sans Symbols" w:cs="Noto Sans Symbols"/>
        <w:vertAlign w:val="baseline"/>
      </w:rPr>
    </w:lvl>
    <w:lvl w:ilvl="4">
      <w:start w:val="1"/>
      <w:numFmt w:val="bullet"/>
      <w:lvlText w:val="o"/>
      <w:lvlJc w:val="left"/>
      <w:pPr>
        <w:ind w:left="3420" w:hanging="360"/>
      </w:pPr>
      <w:rPr>
        <w:rFonts w:ascii="Courier New" w:eastAsia="Courier New" w:hAnsi="Courier New" w:cs="Courier New"/>
        <w:vertAlign w:val="baseline"/>
      </w:rPr>
    </w:lvl>
    <w:lvl w:ilvl="5">
      <w:start w:val="1"/>
      <w:numFmt w:val="bullet"/>
      <w:lvlText w:val="▪"/>
      <w:lvlJc w:val="left"/>
      <w:pPr>
        <w:ind w:left="4140" w:hanging="360"/>
      </w:pPr>
      <w:rPr>
        <w:rFonts w:ascii="Noto Sans Symbols" w:eastAsia="Noto Sans Symbols" w:hAnsi="Noto Sans Symbols" w:cs="Noto Sans Symbols"/>
        <w:vertAlign w:val="baseline"/>
      </w:rPr>
    </w:lvl>
    <w:lvl w:ilvl="6">
      <w:start w:val="1"/>
      <w:numFmt w:val="bullet"/>
      <w:lvlText w:val="●"/>
      <w:lvlJc w:val="left"/>
      <w:pPr>
        <w:ind w:left="4860" w:hanging="360"/>
      </w:pPr>
      <w:rPr>
        <w:rFonts w:ascii="Noto Sans Symbols" w:eastAsia="Noto Sans Symbols" w:hAnsi="Noto Sans Symbols" w:cs="Noto Sans Symbols"/>
        <w:vertAlign w:val="baseline"/>
      </w:rPr>
    </w:lvl>
    <w:lvl w:ilvl="7">
      <w:start w:val="1"/>
      <w:numFmt w:val="bullet"/>
      <w:lvlText w:val="o"/>
      <w:lvlJc w:val="left"/>
      <w:pPr>
        <w:ind w:left="5580" w:hanging="360"/>
      </w:pPr>
      <w:rPr>
        <w:rFonts w:ascii="Courier New" w:eastAsia="Courier New" w:hAnsi="Courier New" w:cs="Courier New"/>
        <w:vertAlign w:val="baseline"/>
      </w:rPr>
    </w:lvl>
    <w:lvl w:ilvl="8">
      <w:start w:val="1"/>
      <w:numFmt w:val="bullet"/>
      <w:lvlText w:val="▪"/>
      <w:lvlJc w:val="left"/>
      <w:pPr>
        <w:ind w:left="6300" w:hanging="360"/>
      </w:pPr>
      <w:rPr>
        <w:rFonts w:ascii="Noto Sans Symbols" w:eastAsia="Noto Sans Symbols" w:hAnsi="Noto Sans Symbols" w:cs="Noto Sans Symbols"/>
        <w:vertAlign w:val="baseline"/>
      </w:rPr>
    </w:lvl>
  </w:abstractNum>
  <w:abstractNum w:abstractNumId="28">
    <w:nsid w:val="572B53D3"/>
    <w:multiLevelType w:val="hybridMultilevel"/>
    <w:tmpl w:val="3C9A2C18"/>
    <w:lvl w:ilvl="0" w:tplc="23D2B054">
      <w:start w:val="1"/>
      <w:numFmt w:val="lowerLetter"/>
      <w:lvlText w:val="%1)"/>
      <w:lvlJc w:val="left"/>
      <w:pPr>
        <w:ind w:left="540" w:hanging="360"/>
      </w:pPr>
      <w:rPr>
        <w:rFonts w:ascii="Times New Roman" w:eastAsia="Times New Roman"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nsid w:val="5FE81FC5"/>
    <w:multiLevelType w:val="multilevel"/>
    <w:tmpl w:val="DF1AA48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nsid w:val="624F3779"/>
    <w:multiLevelType w:val="hybridMultilevel"/>
    <w:tmpl w:val="3C003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3446210"/>
    <w:multiLevelType w:val="multilevel"/>
    <w:tmpl w:val="9F782526"/>
    <w:lvl w:ilvl="0">
      <w:start w:val="1"/>
      <w:numFmt w:val="lowerLetter"/>
      <w:lvlText w:val="%1)"/>
      <w:lvlJc w:val="left"/>
      <w:pPr>
        <w:ind w:left="450" w:hanging="360"/>
      </w:pPr>
      <w:rPr>
        <w:vertAlign w:val="baseline"/>
      </w:rPr>
    </w:lvl>
    <w:lvl w:ilvl="1">
      <w:start w:val="1"/>
      <w:numFmt w:val="lowerLetter"/>
      <w:lvlText w:val="%2."/>
      <w:lvlJc w:val="left"/>
      <w:pPr>
        <w:ind w:left="1170" w:hanging="360"/>
      </w:pPr>
      <w:rPr>
        <w:vertAlign w:val="baseline"/>
      </w:rPr>
    </w:lvl>
    <w:lvl w:ilvl="2">
      <w:start w:val="1"/>
      <w:numFmt w:val="lowerRoman"/>
      <w:lvlText w:val="(%3)"/>
      <w:lvlJc w:val="left"/>
      <w:pPr>
        <w:ind w:left="2430" w:hanging="720"/>
      </w:pPr>
      <w:rPr>
        <w:vertAlign w:val="baseline"/>
      </w:rPr>
    </w:lvl>
    <w:lvl w:ilvl="3">
      <w:start w:val="1"/>
      <w:numFmt w:val="decimal"/>
      <w:lvlText w:val="%4."/>
      <w:lvlJc w:val="left"/>
      <w:pPr>
        <w:ind w:left="2610" w:hanging="360"/>
      </w:pPr>
      <w:rPr>
        <w:vertAlign w:val="baseline"/>
      </w:rPr>
    </w:lvl>
    <w:lvl w:ilvl="4">
      <w:start w:val="1"/>
      <w:numFmt w:val="lowerLetter"/>
      <w:lvlText w:val="%5."/>
      <w:lvlJc w:val="left"/>
      <w:pPr>
        <w:ind w:left="3330" w:hanging="360"/>
      </w:pPr>
      <w:rPr>
        <w:vertAlign w:val="baseline"/>
      </w:rPr>
    </w:lvl>
    <w:lvl w:ilvl="5">
      <w:start w:val="1"/>
      <w:numFmt w:val="lowerRoman"/>
      <w:lvlText w:val="%6."/>
      <w:lvlJc w:val="right"/>
      <w:pPr>
        <w:ind w:left="4050" w:hanging="180"/>
      </w:pPr>
      <w:rPr>
        <w:vertAlign w:val="baseline"/>
      </w:rPr>
    </w:lvl>
    <w:lvl w:ilvl="6">
      <w:start w:val="1"/>
      <w:numFmt w:val="decimal"/>
      <w:lvlText w:val="%7."/>
      <w:lvlJc w:val="left"/>
      <w:pPr>
        <w:ind w:left="4770" w:hanging="360"/>
      </w:pPr>
      <w:rPr>
        <w:vertAlign w:val="baseline"/>
      </w:rPr>
    </w:lvl>
    <w:lvl w:ilvl="7">
      <w:start w:val="1"/>
      <w:numFmt w:val="lowerLetter"/>
      <w:lvlText w:val="%8."/>
      <w:lvlJc w:val="left"/>
      <w:pPr>
        <w:ind w:left="5490" w:hanging="360"/>
      </w:pPr>
      <w:rPr>
        <w:vertAlign w:val="baseline"/>
      </w:rPr>
    </w:lvl>
    <w:lvl w:ilvl="8">
      <w:start w:val="1"/>
      <w:numFmt w:val="lowerRoman"/>
      <w:lvlText w:val="%9."/>
      <w:lvlJc w:val="right"/>
      <w:pPr>
        <w:ind w:left="6210" w:hanging="180"/>
      </w:pPr>
      <w:rPr>
        <w:vertAlign w:val="baseline"/>
      </w:rPr>
    </w:lvl>
  </w:abstractNum>
  <w:abstractNum w:abstractNumId="32">
    <w:nsid w:val="63580599"/>
    <w:multiLevelType w:val="hybridMultilevel"/>
    <w:tmpl w:val="4596EE78"/>
    <w:lvl w:ilvl="0" w:tplc="13783AF0">
      <w:start w:val="1"/>
      <w:numFmt w:val="lowerLetter"/>
      <w:lvlText w:val="%1)"/>
      <w:lvlJc w:val="left"/>
      <w:pPr>
        <w:ind w:left="1350" w:hanging="360"/>
      </w:pPr>
      <w:rPr>
        <w:rFonts w:ascii="Times New Roman" w:eastAsiaTheme="minorHAnsi" w:hAnsi="Times New Roman" w:cs="Times New Roman"/>
      </w:rPr>
    </w:lvl>
    <w:lvl w:ilvl="1" w:tplc="04090019">
      <w:start w:val="1"/>
      <w:numFmt w:val="lowerLetter"/>
      <w:lvlText w:val="%2."/>
      <w:lvlJc w:val="left"/>
      <w:pPr>
        <w:ind w:left="2070" w:hanging="360"/>
      </w:pPr>
    </w:lvl>
    <w:lvl w:ilvl="2" w:tplc="529474E8">
      <w:start w:val="1"/>
      <w:numFmt w:val="lowerRoman"/>
      <w:lvlText w:val="(%3)"/>
      <w:lvlJc w:val="left"/>
      <w:pPr>
        <w:ind w:left="3330" w:hanging="720"/>
      </w:pPr>
      <w:rPr>
        <w:rFonts w:hint="default"/>
      </w:r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3">
    <w:nsid w:val="68EF77AA"/>
    <w:multiLevelType w:val="multilevel"/>
    <w:tmpl w:val="0520F1E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nsid w:val="6FE91A7F"/>
    <w:multiLevelType w:val="hybridMultilevel"/>
    <w:tmpl w:val="7AA6A5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93D76BA"/>
    <w:multiLevelType w:val="multilevel"/>
    <w:tmpl w:val="1770923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nsid w:val="7DA730BE"/>
    <w:multiLevelType w:val="hybridMultilevel"/>
    <w:tmpl w:val="689ED044"/>
    <w:lvl w:ilvl="0" w:tplc="7D628E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FC32037"/>
    <w:multiLevelType w:val="multilevel"/>
    <w:tmpl w:val="10BA01F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37"/>
  </w:num>
  <w:num w:numId="2">
    <w:abstractNumId w:val="35"/>
  </w:num>
  <w:num w:numId="3">
    <w:abstractNumId w:val="10"/>
  </w:num>
  <w:num w:numId="4">
    <w:abstractNumId w:val="15"/>
  </w:num>
  <w:num w:numId="5">
    <w:abstractNumId w:val="29"/>
  </w:num>
  <w:num w:numId="6">
    <w:abstractNumId w:val="17"/>
  </w:num>
  <w:num w:numId="7">
    <w:abstractNumId w:val="0"/>
  </w:num>
  <w:num w:numId="8">
    <w:abstractNumId w:val="16"/>
  </w:num>
  <w:num w:numId="9">
    <w:abstractNumId w:val="11"/>
  </w:num>
  <w:num w:numId="10">
    <w:abstractNumId w:val="31"/>
  </w:num>
  <w:num w:numId="11">
    <w:abstractNumId w:val="27"/>
  </w:num>
  <w:num w:numId="12">
    <w:abstractNumId w:val="6"/>
  </w:num>
  <w:num w:numId="13">
    <w:abstractNumId w:val="8"/>
  </w:num>
  <w:num w:numId="14">
    <w:abstractNumId w:val="12"/>
  </w:num>
  <w:num w:numId="15">
    <w:abstractNumId w:val="33"/>
  </w:num>
  <w:num w:numId="16">
    <w:abstractNumId w:val="14"/>
  </w:num>
  <w:num w:numId="17">
    <w:abstractNumId w:val="22"/>
  </w:num>
  <w:num w:numId="18">
    <w:abstractNumId w:val="24"/>
  </w:num>
  <w:num w:numId="19">
    <w:abstractNumId w:val="25"/>
  </w:num>
  <w:num w:numId="20">
    <w:abstractNumId w:val="9"/>
  </w:num>
  <w:num w:numId="21">
    <w:abstractNumId w:val="2"/>
  </w:num>
  <w:num w:numId="22">
    <w:abstractNumId w:val="5"/>
  </w:num>
  <w:num w:numId="23">
    <w:abstractNumId w:val="18"/>
  </w:num>
  <w:num w:numId="24">
    <w:abstractNumId w:val="20"/>
  </w:num>
  <w:num w:numId="25">
    <w:abstractNumId w:val="26"/>
  </w:num>
  <w:num w:numId="26">
    <w:abstractNumId w:val="32"/>
  </w:num>
  <w:num w:numId="27">
    <w:abstractNumId w:val="13"/>
  </w:num>
  <w:num w:numId="28">
    <w:abstractNumId w:val="1"/>
  </w:num>
  <w:num w:numId="29">
    <w:abstractNumId w:val="4"/>
  </w:num>
  <w:num w:numId="30">
    <w:abstractNumId w:val="23"/>
  </w:num>
  <w:num w:numId="31">
    <w:abstractNumId w:val="3"/>
  </w:num>
  <w:num w:numId="32">
    <w:abstractNumId w:val="36"/>
  </w:num>
  <w:num w:numId="33">
    <w:abstractNumId w:val="28"/>
  </w:num>
  <w:num w:numId="34">
    <w:abstractNumId w:val="7"/>
  </w:num>
  <w:num w:numId="35">
    <w:abstractNumId w:val="19"/>
  </w:num>
  <w:num w:numId="36">
    <w:abstractNumId w:val="34"/>
  </w:num>
  <w:num w:numId="37">
    <w:abstractNumId w:val="21"/>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A62"/>
    <w:rsid w:val="0000355D"/>
    <w:rsid w:val="00003B64"/>
    <w:rsid w:val="00027EE2"/>
    <w:rsid w:val="000836B8"/>
    <w:rsid w:val="000A5F47"/>
    <w:rsid w:val="000F1317"/>
    <w:rsid w:val="00115518"/>
    <w:rsid w:val="00121A14"/>
    <w:rsid w:val="00141D58"/>
    <w:rsid w:val="0015537F"/>
    <w:rsid w:val="00164990"/>
    <w:rsid w:val="00182E43"/>
    <w:rsid w:val="00194769"/>
    <w:rsid w:val="001A72E0"/>
    <w:rsid w:val="001B1091"/>
    <w:rsid w:val="001D43D1"/>
    <w:rsid w:val="001D5E10"/>
    <w:rsid w:val="001D63B2"/>
    <w:rsid w:val="001E0247"/>
    <w:rsid w:val="00201E83"/>
    <w:rsid w:val="00204A28"/>
    <w:rsid w:val="002315DF"/>
    <w:rsid w:val="002508AC"/>
    <w:rsid w:val="00272122"/>
    <w:rsid w:val="00272292"/>
    <w:rsid w:val="002D2670"/>
    <w:rsid w:val="002D556C"/>
    <w:rsid w:val="002D71B2"/>
    <w:rsid w:val="00300DA8"/>
    <w:rsid w:val="00302335"/>
    <w:rsid w:val="00322DB1"/>
    <w:rsid w:val="003236C3"/>
    <w:rsid w:val="00334090"/>
    <w:rsid w:val="00334E18"/>
    <w:rsid w:val="003724B2"/>
    <w:rsid w:val="003845D7"/>
    <w:rsid w:val="003A0C91"/>
    <w:rsid w:val="003B2A12"/>
    <w:rsid w:val="003B6564"/>
    <w:rsid w:val="003C5650"/>
    <w:rsid w:val="003D7A6E"/>
    <w:rsid w:val="00416F3B"/>
    <w:rsid w:val="00417749"/>
    <w:rsid w:val="0044365C"/>
    <w:rsid w:val="004705E3"/>
    <w:rsid w:val="00476ED8"/>
    <w:rsid w:val="00496CA5"/>
    <w:rsid w:val="004B1BF1"/>
    <w:rsid w:val="004B420C"/>
    <w:rsid w:val="004C29D6"/>
    <w:rsid w:val="004C5E83"/>
    <w:rsid w:val="00501B51"/>
    <w:rsid w:val="00504A2B"/>
    <w:rsid w:val="00555562"/>
    <w:rsid w:val="005779A6"/>
    <w:rsid w:val="00577A9D"/>
    <w:rsid w:val="005946BA"/>
    <w:rsid w:val="005A3169"/>
    <w:rsid w:val="005C2378"/>
    <w:rsid w:val="005C3CB3"/>
    <w:rsid w:val="005E1F99"/>
    <w:rsid w:val="005F0F20"/>
    <w:rsid w:val="0066499C"/>
    <w:rsid w:val="00671FC2"/>
    <w:rsid w:val="006767FB"/>
    <w:rsid w:val="006805F5"/>
    <w:rsid w:val="00683EF3"/>
    <w:rsid w:val="0068568C"/>
    <w:rsid w:val="006A4067"/>
    <w:rsid w:val="006A5518"/>
    <w:rsid w:val="006C1427"/>
    <w:rsid w:val="006C1FE2"/>
    <w:rsid w:val="006C4CFE"/>
    <w:rsid w:val="006C6333"/>
    <w:rsid w:val="006E39C6"/>
    <w:rsid w:val="006F0455"/>
    <w:rsid w:val="006F7A60"/>
    <w:rsid w:val="007006AC"/>
    <w:rsid w:val="0070311F"/>
    <w:rsid w:val="00712AE8"/>
    <w:rsid w:val="0072439B"/>
    <w:rsid w:val="007427DA"/>
    <w:rsid w:val="007573BD"/>
    <w:rsid w:val="00772FDF"/>
    <w:rsid w:val="007A73EA"/>
    <w:rsid w:val="007B3F40"/>
    <w:rsid w:val="007B4137"/>
    <w:rsid w:val="007C5390"/>
    <w:rsid w:val="007D5D74"/>
    <w:rsid w:val="008010F9"/>
    <w:rsid w:val="0082174E"/>
    <w:rsid w:val="00844EAA"/>
    <w:rsid w:val="008542E0"/>
    <w:rsid w:val="0088399A"/>
    <w:rsid w:val="008A4C1C"/>
    <w:rsid w:val="008B671E"/>
    <w:rsid w:val="008C1952"/>
    <w:rsid w:val="00904DBD"/>
    <w:rsid w:val="009066A9"/>
    <w:rsid w:val="00922EAB"/>
    <w:rsid w:val="009237C4"/>
    <w:rsid w:val="00931AF5"/>
    <w:rsid w:val="00957874"/>
    <w:rsid w:val="00961C31"/>
    <w:rsid w:val="00971E81"/>
    <w:rsid w:val="009769DA"/>
    <w:rsid w:val="00990E5D"/>
    <w:rsid w:val="009C73AC"/>
    <w:rsid w:val="009E5E21"/>
    <w:rsid w:val="009F363D"/>
    <w:rsid w:val="00A03B91"/>
    <w:rsid w:val="00A03F5E"/>
    <w:rsid w:val="00A513EC"/>
    <w:rsid w:val="00A51CCF"/>
    <w:rsid w:val="00A64CFF"/>
    <w:rsid w:val="00A87D2E"/>
    <w:rsid w:val="00AA061D"/>
    <w:rsid w:val="00AB3299"/>
    <w:rsid w:val="00AB601C"/>
    <w:rsid w:val="00AC10DE"/>
    <w:rsid w:val="00AD4A62"/>
    <w:rsid w:val="00AE114A"/>
    <w:rsid w:val="00B0532E"/>
    <w:rsid w:val="00B14DB7"/>
    <w:rsid w:val="00B221EA"/>
    <w:rsid w:val="00B41881"/>
    <w:rsid w:val="00B50052"/>
    <w:rsid w:val="00B52A73"/>
    <w:rsid w:val="00B575D8"/>
    <w:rsid w:val="00B7052F"/>
    <w:rsid w:val="00B961DA"/>
    <w:rsid w:val="00BA15B1"/>
    <w:rsid w:val="00BA6645"/>
    <w:rsid w:val="00BA76E7"/>
    <w:rsid w:val="00BC3655"/>
    <w:rsid w:val="00BD2D0F"/>
    <w:rsid w:val="00BD2E68"/>
    <w:rsid w:val="00BE5C00"/>
    <w:rsid w:val="00C0240C"/>
    <w:rsid w:val="00C2005F"/>
    <w:rsid w:val="00C457F2"/>
    <w:rsid w:val="00C552EB"/>
    <w:rsid w:val="00C932FD"/>
    <w:rsid w:val="00CB6333"/>
    <w:rsid w:val="00CC325B"/>
    <w:rsid w:val="00CF297A"/>
    <w:rsid w:val="00D231E0"/>
    <w:rsid w:val="00D335D3"/>
    <w:rsid w:val="00D568C8"/>
    <w:rsid w:val="00D70878"/>
    <w:rsid w:val="00D80C43"/>
    <w:rsid w:val="00D80F7D"/>
    <w:rsid w:val="00D873E9"/>
    <w:rsid w:val="00D96090"/>
    <w:rsid w:val="00DA684A"/>
    <w:rsid w:val="00DC5BE3"/>
    <w:rsid w:val="00DD0E68"/>
    <w:rsid w:val="00DE47A7"/>
    <w:rsid w:val="00E044E6"/>
    <w:rsid w:val="00E0556A"/>
    <w:rsid w:val="00E1204F"/>
    <w:rsid w:val="00E31F36"/>
    <w:rsid w:val="00EA1F12"/>
    <w:rsid w:val="00EB72B3"/>
    <w:rsid w:val="00EC6525"/>
    <w:rsid w:val="00ED25D8"/>
    <w:rsid w:val="00ED2E98"/>
    <w:rsid w:val="00ED6367"/>
    <w:rsid w:val="00ED7EAF"/>
    <w:rsid w:val="00EF71DB"/>
    <w:rsid w:val="00F04A28"/>
    <w:rsid w:val="00F064B5"/>
    <w:rsid w:val="00F42268"/>
    <w:rsid w:val="00F5126E"/>
    <w:rsid w:val="00F62A9A"/>
    <w:rsid w:val="00FB0953"/>
    <w:rsid w:val="00FB4705"/>
    <w:rsid w:val="00FC43A6"/>
    <w:rsid w:val="00FD589B"/>
    <w:rsid w:val="00FE1969"/>
    <w:rsid w:val="00FF4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05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0" w:line="240" w:lineRule="auto"/>
      <w:jc w:val="center"/>
    </w:pPr>
    <w:rPr>
      <w:rFonts w:ascii="Times New Roman" w:eastAsia="Times New Roman" w:hAnsi="Times New Roman" w:cs="Times New Roman"/>
      <w:b/>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772FDF"/>
    <w:pPr>
      <w:spacing w:line="240" w:lineRule="auto"/>
    </w:pPr>
    <w:rPr>
      <w:rFonts w:eastAsia="Times New Roman" w:cs="Times New Roman"/>
      <w:sz w:val="20"/>
      <w:szCs w:val="20"/>
      <w:lang w:eastAsia="sq-AL"/>
    </w:rPr>
  </w:style>
  <w:style w:type="character" w:customStyle="1" w:styleId="CommentTextChar">
    <w:name w:val="Comment Text Char"/>
    <w:basedOn w:val="DefaultParagraphFont"/>
    <w:link w:val="CommentText"/>
    <w:uiPriority w:val="99"/>
    <w:rsid w:val="00772FDF"/>
    <w:rPr>
      <w:rFonts w:eastAsia="Times New Roman" w:cs="Times New Roman"/>
      <w:sz w:val="20"/>
      <w:szCs w:val="20"/>
      <w:lang w:eastAsia="sq-AL"/>
    </w:rPr>
  </w:style>
  <w:style w:type="character" w:styleId="CommentReference">
    <w:name w:val="annotation reference"/>
    <w:basedOn w:val="DefaultParagraphFont"/>
    <w:uiPriority w:val="99"/>
    <w:semiHidden/>
    <w:unhideWhenUsed/>
    <w:rsid w:val="008010F9"/>
    <w:rPr>
      <w:sz w:val="16"/>
      <w:szCs w:val="16"/>
    </w:rPr>
  </w:style>
  <w:style w:type="paragraph" w:styleId="CommentSubject">
    <w:name w:val="annotation subject"/>
    <w:basedOn w:val="CommentText"/>
    <w:next w:val="CommentText"/>
    <w:link w:val="CommentSubjectChar"/>
    <w:uiPriority w:val="99"/>
    <w:semiHidden/>
    <w:unhideWhenUsed/>
    <w:rsid w:val="008010F9"/>
    <w:rPr>
      <w:rFonts w:eastAsia="Calibri" w:cs="Calibri"/>
      <w:b/>
      <w:bCs/>
      <w:lang w:eastAsia="en-US"/>
    </w:rPr>
  </w:style>
  <w:style w:type="character" w:customStyle="1" w:styleId="CommentSubjectChar">
    <w:name w:val="Comment Subject Char"/>
    <w:basedOn w:val="CommentTextChar"/>
    <w:link w:val="CommentSubject"/>
    <w:uiPriority w:val="99"/>
    <w:semiHidden/>
    <w:rsid w:val="008010F9"/>
    <w:rPr>
      <w:rFonts w:eastAsia="Times New Roman" w:cs="Times New Roman"/>
      <w:b/>
      <w:bCs/>
      <w:sz w:val="20"/>
      <w:szCs w:val="20"/>
      <w:lang w:eastAsia="sq-AL"/>
    </w:rPr>
  </w:style>
  <w:style w:type="paragraph" w:styleId="BalloonText">
    <w:name w:val="Balloon Text"/>
    <w:basedOn w:val="Normal"/>
    <w:link w:val="BalloonTextChar"/>
    <w:uiPriority w:val="99"/>
    <w:semiHidden/>
    <w:unhideWhenUsed/>
    <w:rsid w:val="008010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0F9"/>
    <w:rPr>
      <w:rFonts w:ascii="Segoe UI" w:hAnsi="Segoe UI" w:cs="Segoe UI"/>
      <w:sz w:val="18"/>
      <w:szCs w:val="18"/>
    </w:rPr>
  </w:style>
  <w:style w:type="paragraph" w:styleId="ListParagraph">
    <w:name w:val="List Paragraph"/>
    <w:aliases w:val="Normal 1,List Paragraph2,Annex,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B575D8"/>
    <w:pPr>
      <w:ind w:left="720"/>
      <w:contextualSpacing/>
    </w:pPr>
    <w:rPr>
      <w:rFonts w:eastAsia="Times New Roman" w:cs="Times New Roman"/>
      <w:lang w:eastAsia="sq-AL"/>
    </w:rPr>
  </w:style>
  <w:style w:type="character" w:customStyle="1" w:styleId="ListParagraphChar">
    <w:name w:val="List Paragraph Char"/>
    <w:aliases w:val="Normal 1 Char,List Paragraph2 Char,Annex Char,List Paragraph1 Char,List Paragraph (numbered (a)) Char,Bullet List Char,FooterText Char,numbered Char,Paragraphe de liste1 Char,Bulletr List Paragraph Char,列出段落 Char,列出段落1 Char"/>
    <w:link w:val="ListParagraph"/>
    <w:uiPriority w:val="34"/>
    <w:qFormat/>
    <w:locked/>
    <w:rsid w:val="00B575D8"/>
    <w:rPr>
      <w:rFonts w:eastAsia="Times New Roman" w:cs="Times New Roman"/>
      <w:lang w:eastAsia="sq-AL"/>
    </w:rPr>
  </w:style>
  <w:style w:type="paragraph" w:styleId="Revision">
    <w:name w:val="Revision"/>
    <w:hidden/>
    <w:uiPriority w:val="99"/>
    <w:semiHidden/>
    <w:rsid w:val="00BA6645"/>
    <w:pPr>
      <w:spacing w:after="0" w:line="240" w:lineRule="auto"/>
    </w:pPr>
  </w:style>
  <w:style w:type="paragraph" w:customStyle="1" w:styleId="Neninr">
    <w:name w:val="Neni nr."/>
    <w:basedOn w:val="Normal"/>
    <w:qFormat/>
    <w:rsid w:val="00CC325B"/>
    <w:pPr>
      <w:spacing w:after="0" w:line="240" w:lineRule="auto"/>
      <w:jc w:val="center"/>
    </w:pPr>
    <w:rPr>
      <w:rFonts w:ascii="Garamond" w:eastAsia="Times New Roman" w:hAnsi="Garamond" w:cs="Times New Roman"/>
      <w:sz w:val="24"/>
      <w:szCs w:val="24"/>
      <w:lang w:eastAsia="sq-AL"/>
    </w:rPr>
  </w:style>
  <w:style w:type="paragraph" w:styleId="Header">
    <w:name w:val="header"/>
    <w:basedOn w:val="Normal"/>
    <w:link w:val="HeaderChar"/>
    <w:uiPriority w:val="99"/>
    <w:semiHidden/>
    <w:unhideWhenUsed/>
    <w:rsid w:val="00182E4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82E43"/>
  </w:style>
  <w:style w:type="paragraph" w:styleId="Footer">
    <w:name w:val="footer"/>
    <w:basedOn w:val="Normal"/>
    <w:link w:val="FooterChar"/>
    <w:uiPriority w:val="99"/>
    <w:semiHidden/>
    <w:unhideWhenUsed/>
    <w:rsid w:val="00182E4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2E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0" w:line="240" w:lineRule="auto"/>
      <w:jc w:val="center"/>
    </w:pPr>
    <w:rPr>
      <w:rFonts w:ascii="Times New Roman" w:eastAsia="Times New Roman" w:hAnsi="Times New Roman" w:cs="Times New Roman"/>
      <w:b/>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772FDF"/>
    <w:pPr>
      <w:spacing w:line="240" w:lineRule="auto"/>
    </w:pPr>
    <w:rPr>
      <w:rFonts w:eastAsia="Times New Roman" w:cs="Times New Roman"/>
      <w:sz w:val="20"/>
      <w:szCs w:val="20"/>
      <w:lang w:eastAsia="sq-AL"/>
    </w:rPr>
  </w:style>
  <w:style w:type="character" w:customStyle="1" w:styleId="CommentTextChar">
    <w:name w:val="Comment Text Char"/>
    <w:basedOn w:val="DefaultParagraphFont"/>
    <w:link w:val="CommentText"/>
    <w:uiPriority w:val="99"/>
    <w:rsid w:val="00772FDF"/>
    <w:rPr>
      <w:rFonts w:eastAsia="Times New Roman" w:cs="Times New Roman"/>
      <w:sz w:val="20"/>
      <w:szCs w:val="20"/>
      <w:lang w:eastAsia="sq-AL"/>
    </w:rPr>
  </w:style>
  <w:style w:type="character" w:styleId="CommentReference">
    <w:name w:val="annotation reference"/>
    <w:basedOn w:val="DefaultParagraphFont"/>
    <w:uiPriority w:val="99"/>
    <w:semiHidden/>
    <w:unhideWhenUsed/>
    <w:rsid w:val="008010F9"/>
    <w:rPr>
      <w:sz w:val="16"/>
      <w:szCs w:val="16"/>
    </w:rPr>
  </w:style>
  <w:style w:type="paragraph" w:styleId="CommentSubject">
    <w:name w:val="annotation subject"/>
    <w:basedOn w:val="CommentText"/>
    <w:next w:val="CommentText"/>
    <w:link w:val="CommentSubjectChar"/>
    <w:uiPriority w:val="99"/>
    <w:semiHidden/>
    <w:unhideWhenUsed/>
    <w:rsid w:val="008010F9"/>
    <w:rPr>
      <w:rFonts w:eastAsia="Calibri" w:cs="Calibri"/>
      <w:b/>
      <w:bCs/>
      <w:lang w:eastAsia="en-US"/>
    </w:rPr>
  </w:style>
  <w:style w:type="character" w:customStyle="1" w:styleId="CommentSubjectChar">
    <w:name w:val="Comment Subject Char"/>
    <w:basedOn w:val="CommentTextChar"/>
    <w:link w:val="CommentSubject"/>
    <w:uiPriority w:val="99"/>
    <w:semiHidden/>
    <w:rsid w:val="008010F9"/>
    <w:rPr>
      <w:rFonts w:eastAsia="Times New Roman" w:cs="Times New Roman"/>
      <w:b/>
      <w:bCs/>
      <w:sz w:val="20"/>
      <w:szCs w:val="20"/>
      <w:lang w:eastAsia="sq-AL"/>
    </w:rPr>
  </w:style>
  <w:style w:type="paragraph" w:styleId="BalloonText">
    <w:name w:val="Balloon Text"/>
    <w:basedOn w:val="Normal"/>
    <w:link w:val="BalloonTextChar"/>
    <w:uiPriority w:val="99"/>
    <w:semiHidden/>
    <w:unhideWhenUsed/>
    <w:rsid w:val="008010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0F9"/>
    <w:rPr>
      <w:rFonts w:ascii="Segoe UI" w:hAnsi="Segoe UI" w:cs="Segoe UI"/>
      <w:sz w:val="18"/>
      <w:szCs w:val="18"/>
    </w:rPr>
  </w:style>
  <w:style w:type="paragraph" w:styleId="ListParagraph">
    <w:name w:val="List Paragraph"/>
    <w:aliases w:val="Normal 1,List Paragraph2,Annex,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B575D8"/>
    <w:pPr>
      <w:ind w:left="720"/>
      <w:contextualSpacing/>
    </w:pPr>
    <w:rPr>
      <w:rFonts w:eastAsia="Times New Roman" w:cs="Times New Roman"/>
      <w:lang w:eastAsia="sq-AL"/>
    </w:rPr>
  </w:style>
  <w:style w:type="character" w:customStyle="1" w:styleId="ListParagraphChar">
    <w:name w:val="List Paragraph Char"/>
    <w:aliases w:val="Normal 1 Char,List Paragraph2 Char,Annex Char,List Paragraph1 Char,List Paragraph (numbered (a)) Char,Bullet List Char,FooterText Char,numbered Char,Paragraphe de liste1 Char,Bulletr List Paragraph Char,列出段落 Char,列出段落1 Char"/>
    <w:link w:val="ListParagraph"/>
    <w:uiPriority w:val="34"/>
    <w:qFormat/>
    <w:locked/>
    <w:rsid w:val="00B575D8"/>
    <w:rPr>
      <w:rFonts w:eastAsia="Times New Roman" w:cs="Times New Roman"/>
      <w:lang w:eastAsia="sq-AL"/>
    </w:rPr>
  </w:style>
  <w:style w:type="paragraph" w:styleId="Revision">
    <w:name w:val="Revision"/>
    <w:hidden/>
    <w:uiPriority w:val="99"/>
    <w:semiHidden/>
    <w:rsid w:val="00BA6645"/>
    <w:pPr>
      <w:spacing w:after="0" w:line="240" w:lineRule="auto"/>
    </w:pPr>
  </w:style>
  <w:style w:type="paragraph" w:customStyle="1" w:styleId="Neninr">
    <w:name w:val="Neni nr."/>
    <w:basedOn w:val="Normal"/>
    <w:qFormat/>
    <w:rsid w:val="00CC325B"/>
    <w:pPr>
      <w:spacing w:after="0" w:line="240" w:lineRule="auto"/>
      <w:jc w:val="center"/>
    </w:pPr>
    <w:rPr>
      <w:rFonts w:ascii="Garamond" w:eastAsia="Times New Roman" w:hAnsi="Garamond" w:cs="Times New Roman"/>
      <w:sz w:val="24"/>
      <w:szCs w:val="24"/>
      <w:lang w:eastAsia="sq-AL"/>
    </w:rPr>
  </w:style>
  <w:style w:type="paragraph" w:styleId="Header">
    <w:name w:val="header"/>
    <w:basedOn w:val="Normal"/>
    <w:link w:val="HeaderChar"/>
    <w:uiPriority w:val="99"/>
    <w:semiHidden/>
    <w:unhideWhenUsed/>
    <w:rsid w:val="00182E4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82E43"/>
  </w:style>
  <w:style w:type="paragraph" w:styleId="Footer">
    <w:name w:val="footer"/>
    <w:basedOn w:val="Normal"/>
    <w:link w:val="FooterChar"/>
    <w:uiPriority w:val="99"/>
    <w:semiHidden/>
    <w:unhideWhenUsed/>
    <w:rsid w:val="00182E4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2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35815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CEBC642BA344DCDB2B9465D80CA49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124</Nr_x002e__x0020_akti>
    <Data_x0020_e_x0020_Krijimit xmlns="0e656187-b300-4fb0-8bf4-3a50f872073c">2022-04-11T11:55:01Z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2022-04-10T22:00:00Z</Date_x0020_protokolli>
    <Titulli xmlns="0e656187-b300-4fb0-8bf4-3a50f872073c">Për miratimin e programit të detyrueshëm të trajnimit vazhdues për ndihmëspërmbaruesit dhe përmbaruesit gjyqësorë privat</Titulli>
    <Modifikuesi xmlns="0e656187-b300-4fb0-8bf4-3a50f872073c">Fjora.Korita</Modifikuesi>
    <Nr_x002e__x0020_prot_x0020_QBZ xmlns="0e656187-b300-4fb0-8bf4-3a50f872073c">553/1</Nr_x002e__x0020_prot_x0020_QBZ>
    <Data_x0020_e_x0020_Modifikimit xmlns="0e656187-b300-4fb0-8bf4-3a50f872073c">2022-04-11T13:55:54Z</Data_x0020_e_x0020_Modifikimit>
    <Dekretuar xmlns="0e656187-b300-4fb0-8bf4-3a50f872073c">false</Dekretuar>
    <Data xmlns="0e656187-b300-4fb0-8bf4-3a50f872073c">2022-04-03T22:00:00Z</Data>
    <Nr_x002e__x0020_protokolli_x0020_i_x0020_aktit xmlns="0e656187-b300-4fb0-8bf4-3a50f872073c">1362/2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Akt ligjor" ma:contentTypeID="0x0101000CEBC642BA344DCDB2B9465D80CA49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0C3E6-86F4-4748-A45F-EC5D72353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A618A16-3684-45A4-8C62-D566A69AC68E}">
  <ds:schemaRefs>
    <ds:schemaRef ds:uri="http://purl.org/dc/dcmitype/"/>
    <ds:schemaRef ds:uri="http://purl.org/dc/terms/"/>
    <ds:schemaRef ds:uri="http://schemas.microsoft.com/office/2006/documentManagement/types"/>
    <ds:schemaRef ds:uri="http://schemas.openxmlformats.org/package/2006/metadata/core-properties"/>
    <ds:schemaRef ds:uri="http://purl.org/dc/elements/1.1/"/>
    <ds:schemaRef ds:uri="0e656187-b300-4fb0-8bf4-3a50f872073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930521F-5F0B-4A8A-8278-DC896435C619}">
  <ds:schemaRefs>
    <ds:schemaRef ds:uri="http://schemas.microsoft.com/sharepoint/v3/contenttype/forms"/>
  </ds:schemaRefs>
</ds:datastoreItem>
</file>

<file path=customXml/itemProps4.xml><?xml version="1.0" encoding="utf-8"?>
<ds:datastoreItem xmlns:ds="http://schemas.openxmlformats.org/officeDocument/2006/customXml" ds:itemID="{6C00DCDB-05F4-47A2-ADA6-F80615C2A979}">
  <ds:schemaRefs>
    <ds:schemaRef ds:uri="http://schemas.openxmlformats.org/officeDocument/2006/bibliography"/>
  </ds:schemaRefs>
</ds:datastoreItem>
</file>

<file path=customXml/itemProps5.xml><?xml version="1.0" encoding="utf-8"?>
<ds:datastoreItem xmlns:ds="http://schemas.openxmlformats.org/officeDocument/2006/customXml" ds:itemID="{E8F5F7A6-6454-4D89-A7FE-698FF5191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EE2AA0C-2165-4503-903D-756B6266FCD0}">
  <ds:schemaRefs>
    <ds:schemaRef ds:uri="http://schemas.microsoft.com/sharepoint/v3/contenttype/forms"/>
  </ds:schemaRefs>
</ds:datastoreItem>
</file>

<file path=customXml/itemProps7.xml><?xml version="1.0" encoding="utf-8"?>
<ds:datastoreItem xmlns:ds="http://schemas.openxmlformats.org/officeDocument/2006/customXml" ds:itemID="{2DCAE154-51D1-4B7E-A4DA-929EA8547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2436</Words>
  <Characters>13890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Për miratimin e programit të detyrueshëm të trajnimit vazhdues për ndihmëspërmbaruesit dhe përmbaruesit gjyqësorë privat</vt:lpstr>
    </vt:vector>
  </TitlesOfParts>
  <Company/>
  <LinksUpToDate>false</LinksUpToDate>
  <CharactersWithSpaces>16294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të detyrueshëm të trajnimit vazhdues për ndihmëspërmbaruesit dhe përmbaruesit gjyqësorë privat</dc:title>
  <dc:creator>Elsa Gjini</dc:creator>
  <cp:lastModifiedBy>Valjeta Kaftalli</cp:lastModifiedBy>
  <cp:revision>19</cp:revision>
  <cp:lastPrinted>2021-05-19T15:42:00Z</cp:lastPrinted>
  <dcterms:created xsi:type="dcterms:W3CDTF">2022-04-11T12:03:00Z</dcterms:created>
  <dcterms:modified xsi:type="dcterms:W3CDTF">2022-04-12T08:50:00Z</dcterms:modified>
</cp:coreProperties>
</file>