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57E9D" w14:textId="77777777" w:rsidR="007D2D88" w:rsidRPr="00C236E7" w:rsidRDefault="007D2D88" w:rsidP="007D2D88">
      <w:pPr>
        <w:autoSpaceDE w:val="0"/>
        <w:autoSpaceDN w:val="0"/>
        <w:adjustRightInd w:val="0"/>
        <w:spacing w:after="0" w:line="240" w:lineRule="auto"/>
        <w:ind w:firstLine="284"/>
        <w:jc w:val="center"/>
        <w:rPr>
          <w:rFonts w:ascii="Garamond" w:hAnsi="Garamond" w:cs="Garamond"/>
          <w:b/>
          <w:bCs/>
          <w:color w:val="000000"/>
          <w:sz w:val="24"/>
          <w:szCs w:val="24"/>
        </w:rPr>
      </w:pPr>
      <w:r w:rsidRPr="00C236E7">
        <w:rPr>
          <w:rFonts w:ascii="Garamond" w:hAnsi="Garamond" w:cs="Garamond"/>
          <w:b/>
          <w:bCs/>
          <w:color w:val="000000"/>
          <w:sz w:val="24"/>
          <w:szCs w:val="24"/>
        </w:rPr>
        <w:t>URDHËR</w:t>
      </w:r>
    </w:p>
    <w:p w14:paraId="4CE7259A" w14:textId="08FDDE0C" w:rsidR="007D2D88" w:rsidRPr="00C236E7" w:rsidRDefault="007D2D88" w:rsidP="007D2D88">
      <w:pPr>
        <w:autoSpaceDE w:val="0"/>
        <w:autoSpaceDN w:val="0"/>
        <w:adjustRightInd w:val="0"/>
        <w:spacing w:after="0" w:line="240" w:lineRule="auto"/>
        <w:ind w:firstLine="284"/>
        <w:jc w:val="center"/>
        <w:rPr>
          <w:rFonts w:ascii="Garamond" w:hAnsi="Garamond" w:cs="Garamond"/>
          <w:b/>
          <w:bCs/>
          <w:color w:val="000000"/>
          <w:sz w:val="24"/>
          <w:szCs w:val="24"/>
        </w:rPr>
      </w:pPr>
      <w:r w:rsidRPr="00C236E7">
        <w:rPr>
          <w:rFonts w:ascii="Garamond" w:hAnsi="Garamond" w:cs="Garamond"/>
          <w:b/>
          <w:bCs/>
          <w:color w:val="000000"/>
          <w:sz w:val="24"/>
          <w:szCs w:val="24"/>
        </w:rPr>
        <w:t>Nr.</w:t>
      </w:r>
      <w:r w:rsidR="00827BF4" w:rsidRPr="00C236E7">
        <w:rPr>
          <w:rFonts w:ascii="Garamond" w:hAnsi="Garamond" w:cs="Garamond"/>
          <w:b/>
          <w:bCs/>
          <w:color w:val="000000"/>
          <w:sz w:val="24"/>
          <w:szCs w:val="24"/>
        </w:rPr>
        <w:t xml:space="preserve"> 186</w:t>
      </w:r>
      <w:r w:rsidRPr="00C236E7">
        <w:rPr>
          <w:rFonts w:ascii="Garamond" w:hAnsi="Garamond" w:cs="Garamond"/>
          <w:b/>
          <w:bCs/>
          <w:color w:val="000000"/>
          <w:sz w:val="24"/>
          <w:szCs w:val="24"/>
        </w:rPr>
        <w:t>, datë</w:t>
      </w:r>
      <w:r w:rsidR="00827BF4" w:rsidRPr="00C236E7">
        <w:rPr>
          <w:rFonts w:ascii="Garamond" w:hAnsi="Garamond" w:cs="Garamond"/>
          <w:b/>
          <w:bCs/>
          <w:color w:val="000000"/>
          <w:sz w:val="24"/>
          <w:szCs w:val="24"/>
        </w:rPr>
        <w:t xml:space="preserve"> 4.5.</w:t>
      </w:r>
      <w:r w:rsidRPr="00C236E7">
        <w:rPr>
          <w:rFonts w:ascii="Garamond" w:hAnsi="Garamond" w:cs="Garamond"/>
          <w:b/>
          <w:bCs/>
          <w:color w:val="000000"/>
          <w:sz w:val="24"/>
          <w:szCs w:val="24"/>
        </w:rPr>
        <w:t>2022</w:t>
      </w:r>
    </w:p>
    <w:p w14:paraId="5A9A533E" w14:textId="77777777" w:rsidR="007D2D88" w:rsidRPr="00C236E7" w:rsidRDefault="007D2D88" w:rsidP="007D2D88">
      <w:pPr>
        <w:autoSpaceDE w:val="0"/>
        <w:autoSpaceDN w:val="0"/>
        <w:adjustRightInd w:val="0"/>
        <w:spacing w:after="0" w:line="240" w:lineRule="auto"/>
        <w:ind w:firstLine="284"/>
        <w:jc w:val="center"/>
        <w:rPr>
          <w:rFonts w:ascii="Garamond" w:hAnsi="Garamond" w:cs="Garamond"/>
          <w:b/>
          <w:bCs/>
          <w:color w:val="000000"/>
          <w:sz w:val="24"/>
          <w:szCs w:val="24"/>
        </w:rPr>
      </w:pPr>
    </w:p>
    <w:p w14:paraId="6D786A9B" w14:textId="77777777" w:rsidR="007D2D88" w:rsidRPr="00C236E7" w:rsidRDefault="007D2D88" w:rsidP="007D2D88">
      <w:pPr>
        <w:keepLines/>
        <w:autoSpaceDE w:val="0"/>
        <w:autoSpaceDN w:val="0"/>
        <w:adjustRightInd w:val="0"/>
        <w:spacing w:after="0" w:line="240" w:lineRule="auto"/>
        <w:ind w:firstLine="284"/>
        <w:jc w:val="center"/>
        <w:rPr>
          <w:rFonts w:ascii="Garamond" w:hAnsi="Garamond" w:cs="Garamond"/>
          <w:b/>
          <w:bCs/>
          <w:color w:val="000000"/>
          <w:sz w:val="24"/>
          <w:szCs w:val="24"/>
        </w:rPr>
      </w:pPr>
      <w:r w:rsidRPr="00C236E7">
        <w:rPr>
          <w:rFonts w:ascii="Garamond" w:hAnsi="Garamond" w:cs="Garamond"/>
          <w:b/>
          <w:bCs/>
          <w:color w:val="000000"/>
          <w:sz w:val="24"/>
          <w:szCs w:val="24"/>
        </w:rPr>
        <w:t>PËR PËRCAKTIMIN E RREGULLAVE TË HOLLËSISHME PËR KRITERET, PROCEDURAT PËR PËRZGJEDHJEN E PËRFAQËSUESVE DHE FUNKSIONIMIN E KOMISIONIT DISIPLINOR, MËNYRËN E USHTRIMIT TË PËRGJEGJËSIVE PREJ TIJ DHE ORGANIZIMIN E PROCEDIMIT DISIPLINOR PËR NDËRMJETËSIT E PASURIVE TË PALUAJTSHME</w:t>
      </w:r>
    </w:p>
    <w:p w14:paraId="3F9EAA87" w14:textId="77777777" w:rsidR="007D2D88" w:rsidRPr="00C236E7" w:rsidRDefault="007D2D88" w:rsidP="007D2D88">
      <w:pPr>
        <w:autoSpaceDE w:val="0"/>
        <w:autoSpaceDN w:val="0"/>
        <w:adjustRightInd w:val="0"/>
        <w:spacing w:after="0" w:line="240" w:lineRule="auto"/>
        <w:ind w:firstLine="284"/>
        <w:rPr>
          <w:rFonts w:ascii="Garamond" w:hAnsi="Garamond" w:cs="Garamond"/>
          <w:color w:val="000000"/>
          <w:sz w:val="24"/>
          <w:szCs w:val="24"/>
        </w:rPr>
      </w:pPr>
    </w:p>
    <w:p w14:paraId="4500DE60" w14:textId="667A864A" w:rsidR="007D2D88" w:rsidRPr="00C236E7" w:rsidRDefault="007D2D88" w:rsidP="00C236E7">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Në mbështetje të nenit 102, pika 4</w:t>
      </w:r>
      <w:r w:rsidR="00C236E7">
        <w:rPr>
          <w:rFonts w:ascii="Garamond" w:hAnsi="Garamond" w:cs="Garamond"/>
          <w:color w:val="000000"/>
          <w:sz w:val="24"/>
          <w:szCs w:val="24"/>
        </w:rPr>
        <w:t>,</w:t>
      </w:r>
      <w:r w:rsidRPr="00C236E7">
        <w:rPr>
          <w:rFonts w:ascii="Garamond" w:hAnsi="Garamond" w:cs="Garamond"/>
          <w:color w:val="000000"/>
          <w:sz w:val="24"/>
          <w:szCs w:val="24"/>
        </w:rPr>
        <w:t xml:space="preserve"> të Kushtetutës</w:t>
      </w:r>
      <w:r w:rsidR="00C236E7">
        <w:rPr>
          <w:rFonts w:ascii="Garamond" w:hAnsi="Garamond" w:cs="Garamond"/>
          <w:color w:val="000000"/>
          <w:sz w:val="24"/>
          <w:szCs w:val="24"/>
        </w:rPr>
        <w:t>;</w:t>
      </w:r>
      <w:r w:rsidRPr="00C236E7">
        <w:rPr>
          <w:rFonts w:ascii="Garamond" w:hAnsi="Garamond" w:cs="Garamond"/>
          <w:color w:val="000000"/>
          <w:sz w:val="24"/>
          <w:szCs w:val="24"/>
        </w:rPr>
        <w:t xml:space="preserve"> të nenit 7, pika 2</w:t>
      </w:r>
      <w:r w:rsidR="00C236E7">
        <w:rPr>
          <w:rFonts w:ascii="Garamond" w:hAnsi="Garamond" w:cs="Garamond"/>
          <w:color w:val="000000"/>
          <w:sz w:val="24"/>
          <w:szCs w:val="24"/>
        </w:rPr>
        <w:t>,</w:t>
      </w:r>
      <w:r w:rsidRPr="00C236E7">
        <w:rPr>
          <w:rFonts w:ascii="Garamond" w:hAnsi="Garamond" w:cs="Garamond"/>
          <w:color w:val="000000"/>
          <w:sz w:val="24"/>
          <w:szCs w:val="24"/>
        </w:rPr>
        <w:t xml:space="preserve"> të ligjit nr.</w:t>
      </w:r>
      <w:r w:rsidR="00C236E7">
        <w:rPr>
          <w:rFonts w:ascii="Garamond" w:hAnsi="Garamond" w:cs="Garamond"/>
          <w:color w:val="000000"/>
          <w:sz w:val="24"/>
          <w:szCs w:val="24"/>
        </w:rPr>
        <w:t xml:space="preserve"> 8678, datë 14.</w:t>
      </w:r>
      <w:r w:rsidRPr="00C236E7">
        <w:rPr>
          <w:rFonts w:ascii="Garamond" w:hAnsi="Garamond" w:cs="Garamond"/>
          <w:color w:val="000000"/>
          <w:sz w:val="24"/>
          <w:szCs w:val="24"/>
        </w:rPr>
        <w:t>5.2001</w:t>
      </w:r>
      <w:r w:rsidR="00C236E7">
        <w:rPr>
          <w:rFonts w:ascii="Garamond" w:hAnsi="Garamond" w:cs="Garamond"/>
          <w:color w:val="000000"/>
          <w:sz w:val="24"/>
          <w:szCs w:val="24"/>
        </w:rPr>
        <w:t>,</w:t>
      </w:r>
      <w:r w:rsidRPr="00C236E7">
        <w:rPr>
          <w:rFonts w:ascii="Garamond" w:hAnsi="Garamond" w:cs="Garamond"/>
          <w:color w:val="000000"/>
          <w:sz w:val="24"/>
          <w:szCs w:val="24"/>
        </w:rPr>
        <w:t xml:space="preserve"> “Për organizimin dhe funksionimin e Ministrisë së Drejtësisë”, të ndryshuar dhe të nenit 29, pika 3, të ligjit nr.</w:t>
      </w:r>
      <w:r w:rsidR="00C236E7">
        <w:rPr>
          <w:rFonts w:ascii="Garamond" w:hAnsi="Garamond" w:cs="Garamond"/>
          <w:color w:val="000000"/>
          <w:sz w:val="24"/>
          <w:szCs w:val="24"/>
        </w:rPr>
        <w:t xml:space="preserve"> </w:t>
      </w:r>
      <w:r w:rsidRPr="00C236E7">
        <w:rPr>
          <w:rFonts w:ascii="Garamond" w:hAnsi="Garamond" w:cs="Garamond"/>
          <w:color w:val="000000"/>
          <w:sz w:val="24"/>
          <w:szCs w:val="24"/>
        </w:rPr>
        <w:t>9/2022</w:t>
      </w:r>
      <w:r w:rsidR="00C236E7">
        <w:rPr>
          <w:rFonts w:ascii="Garamond" w:hAnsi="Garamond" w:cs="Garamond"/>
          <w:color w:val="000000"/>
          <w:sz w:val="24"/>
          <w:szCs w:val="24"/>
        </w:rPr>
        <w:t>,</w:t>
      </w:r>
      <w:r w:rsidRPr="00C236E7">
        <w:rPr>
          <w:rFonts w:ascii="Garamond" w:hAnsi="Garamond" w:cs="Garamond"/>
          <w:color w:val="000000"/>
          <w:sz w:val="24"/>
          <w:szCs w:val="24"/>
        </w:rPr>
        <w:t xml:space="preserve"> “Për profesionin e ndërmjetësit të pasurive të paluajtshme”,</w:t>
      </w:r>
    </w:p>
    <w:p w14:paraId="4D5FE0D7"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72417B62" w14:textId="6942E67C" w:rsidR="007D2D88" w:rsidRPr="00C236E7" w:rsidRDefault="007D2D88" w:rsidP="007D2D88">
      <w:pPr>
        <w:autoSpaceDE w:val="0"/>
        <w:autoSpaceDN w:val="0"/>
        <w:adjustRightInd w:val="0"/>
        <w:spacing w:after="0" w:line="240" w:lineRule="auto"/>
        <w:ind w:firstLine="284"/>
        <w:jc w:val="center"/>
        <w:rPr>
          <w:rFonts w:ascii="Garamond" w:hAnsi="Garamond" w:cs="Garamond"/>
          <w:bCs/>
          <w:color w:val="000000"/>
          <w:sz w:val="24"/>
          <w:szCs w:val="24"/>
        </w:rPr>
      </w:pPr>
      <w:r w:rsidRPr="00C236E7">
        <w:rPr>
          <w:rFonts w:ascii="Garamond" w:hAnsi="Garamond" w:cs="Garamond"/>
          <w:bCs/>
          <w:color w:val="000000"/>
          <w:sz w:val="24"/>
          <w:szCs w:val="24"/>
        </w:rPr>
        <w:t>URDHËROJ:</w:t>
      </w:r>
    </w:p>
    <w:p w14:paraId="5527524A"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b/>
          <w:bCs/>
          <w:color w:val="000000"/>
          <w:sz w:val="24"/>
          <w:szCs w:val="24"/>
        </w:rPr>
      </w:pPr>
    </w:p>
    <w:p w14:paraId="608CCC1B"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I. DISPOZITA TË PËRGJITHSHME</w:t>
      </w:r>
    </w:p>
    <w:p w14:paraId="6704B3C2" w14:textId="77777777"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 Objekti i urdhrit është përcaktimi i rregullave të hollësishme për kriteret, procedurat për përzgjedhjen e përfaqësuesve dhe funksionimin e Komisionit Disiplinor, mënyrën e ushtrimit të përgjegjësive prej tij dhe organizimin e procedimit disiplinor për ndërmjetësit e pasurive të paluajtshme.</w:t>
      </w:r>
    </w:p>
    <w:p w14:paraId="3A711842" w14:textId="77777777"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2. Për qëllime të zbatimit të këtij urdhri, termat e mëposhtëm kanë këto kuptime:</w:t>
      </w:r>
    </w:p>
    <w:p w14:paraId="1FBC5C58" w14:textId="4C3DEE39"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a) “Komision Disiplinor”, organi kolegjial që shqyrton kërkesat e ministrit të Drejtësisë për procedim disiplinor ndaj ndërmjetësit të pasurive të paluajtshme dhe vendos për masat disiplinore sipas ligjit;</w:t>
      </w:r>
    </w:p>
    <w:p w14:paraId="182F5092" w14:textId="485C844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b) “Provë”, e dhëna, dëshmia, dokumenti apo fakti që shërben në nxjerrjen e konkluzioneve të hetimit dhe që ndërmerret në përputhje me dispozitat e parashikuara nga ligji për ndërmjetësit e pasurive të paluajtshme dhe ky urdhër;</w:t>
      </w:r>
    </w:p>
    <w:p w14:paraId="6A32B825" w14:textId="0A61595F"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c) “Raporti i hetimit”, akti me të cilin ministri i Drejtësisë i jep fund hetimit disiplinor, me anë të mbylljes së hetimit ose fillimin e procedimit disiplinor me propozimin për caktimin e masës përkatëse; </w:t>
      </w:r>
    </w:p>
    <w:p w14:paraId="36CF4BBE" w14:textId="1FB56325"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ç)</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“Vendim përfundimtar”, vendimi i Komisionit Disiplinor për pranimin e kërkesës për procedim disiplinor dhe marrjen e një ose më shumë masave disiplinore ose rrëzimin e kërkesës.</w:t>
      </w:r>
    </w:p>
    <w:p w14:paraId="49998BDE" w14:textId="7A80368F" w:rsidR="007D2D88" w:rsidRPr="00C236E7" w:rsidRDefault="007D2D88" w:rsidP="00C236E7">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3. Parimet kryesore, mbi bazën e të cilave zhvillon veprimtarinë Komisioni Disiplinor janë ligjshmëria, pavarësia, paanësia, konfidencialiteti dhe mbrojtja e të dhënave personale, përgjegjësia, profesionalizmi, transparenca dhe efi</w:t>
      </w:r>
      <w:r w:rsidR="00C236E7">
        <w:rPr>
          <w:rFonts w:ascii="Garamond" w:hAnsi="Garamond" w:cs="Garamond"/>
          <w:color w:val="000000"/>
          <w:sz w:val="24"/>
          <w:szCs w:val="24"/>
        </w:rPr>
        <w:t>ci</w:t>
      </w:r>
      <w:r w:rsidRPr="00C236E7">
        <w:rPr>
          <w:rFonts w:ascii="Garamond" w:hAnsi="Garamond" w:cs="Garamond"/>
          <w:color w:val="000000"/>
          <w:sz w:val="24"/>
          <w:szCs w:val="24"/>
        </w:rPr>
        <w:t>enca.</w:t>
      </w:r>
    </w:p>
    <w:p w14:paraId="2EFA2524" w14:textId="1E4FB130"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II. KRITERET DHE PROCEDURAT PËR PËRZGJEDHJEN E PËRFAQËSUESVE TË KOMISIONIT DISIPLINOR </w:t>
      </w:r>
    </w:p>
    <w:p w14:paraId="5041019A" w14:textId="77777777" w:rsidR="007D2D88" w:rsidRPr="00C236E7" w:rsidRDefault="007D2D88" w:rsidP="007D2D88">
      <w:pPr>
        <w:keepLines/>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 Komisioni Disiplinor është organ kolegjial, i cili përbëhet nga:</w:t>
      </w:r>
    </w:p>
    <w:p w14:paraId="68E76216" w14:textId="1AF2FC78"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a) dy përfaqësues nga Ministria e Drejtësisë;</w:t>
      </w:r>
    </w:p>
    <w:p w14:paraId="0FAACA79" w14:textId="169DD536"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b) një përfaqësues nga ministria që mbulon çështjet e parandalimit të pastrimit të parave;</w:t>
      </w:r>
    </w:p>
    <w:p w14:paraId="26264DB0" w14:textId="3B54E1BC"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c) dy përfaqësues nga shoqatat profesionale të ndërmjetësve të pasurive të paluajtshme.</w:t>
      </w:r>
    </w:p>
    <w:p w14:paraId="267F2897"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2. Përfaqësuesit e Ministrisë së Drejtësisë në Komisionin Disiplinor caktohen me urdhër të ministrit të Drejtësisë brenda 30 ditëve nga hyrja në fuqi e këtij urdhri.</w:t>
      </w:r>
    </w:p>
    <w:p w14:paraId="7744DF8D"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3. Ministria e Drejtësisë kërkon caktimin e përfaqësuesve në Komisionin Disiplinor nga organet e përcaktuara në pikën 1, të kreut II, të këtij urdhri, brenda 15 ditëve nga hyrja në fuqi e tij. Organet e ngarkuara duhet të caktojnë përfaqësuesit në Komisionin Disiplinor brenda 10 ditëve nga data e kërkesës së përcjellë nga Ministria e Drejtësisë.</w:t>
      </w:r>
    </w:p>
    <w:p w14:paraId="284114FE" w14:textId="7239A173"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lastRenderedPageBreak/>
        <w:t xml:space="preserve">4. Përfaqësuesit në Komisionin Disiplinor caktohen nga strukturat përgjegjëse që lidhen me fushën e profesioneve të rregulluara dhe </w:t>
      </w:r>
      <w:r w:rsidR="007B6D8E">
        <w:rPr>
          <w:rFonts w:ascii="Garamond" w:hAnsi="Garamond" w:cs="Garamond"/>
          <w:color w:val="000000"/>
          <w:sz w:val="24"/>
          <w:szCs w:val="24"/>
        </w:rPr>
        <w:t xml:space="preserve">të </w:t>
      </w:r>
      <w:r w:rsidRPr="00C236E7">
        <w:rPr>
          <w:rFonts w:ascii="Garamond" w:hAnsi="Garamond" w:cs="Garamond"/>
          <w:color w:val="000000"/>
          <w:sz w:val="24"/>
          <w:szCs w:val="24"/>
        </w:rPr>
        <w:t xml:space="preserve">pasurive të paluajtshme, në përputhje me fushën e përgjegjësisë respektive. </w:t>
      </w:r>
    </w:p>
    <w:p w14:paraId="63CF15FC" w14:textId="440D356C"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5. Kryetari dhe anëtarët e Komisionit Disip</w:t>
      </w:r>
      <w:r w:rsidR="006E54AD">
        <w:rPr>
          <w:rFonts w:ascii="Garamond" w:hAnsi="Garamond" w:cs="Garamond"/>
          <w:color w:val="000000"/>
          <w:sz w:val="24"/>
          <w:szCs w:val="24"/>
        </w:rPr>
        <w:t>linor zgjidhen për një mandat 4-</w:t>
      </w:r>
      <w:r w:rsidRPr="00C236E7">
        <w:rPr>
          <w:rFonts w:ascii="Garamond" w:hAnsi="Garamond" w:cs="Garamond"/>
          <w:color w:val="000000"/>
          <w:sz w:val="24"/>
          <w:szCs w:val="24"/>
        </w:rPr>
        <w:t>vjeçar, me të drejtë rizgjedhjeje vetëm një herë. Kryetari i Komisionit është një nga përfaqësuesit e caktuar nga ministri i Drejtësisë, në përputhje me pikën 2, të kreut II, të këtij urdhri.</w:t>
      </w:r>
    </w:p>
    <w:p w14:paraId="1A8B49DA" w14:textId="49C74A39"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6. Mandati i kryetarit dhe anëtarit të Komisionit Disiplinor mbaron</w:t>
      </w:r>
      <w:r w:rsidR="006E54AD">
        <w:rPr>
          <w:rFonts w:ascii="Garamond" w:hAnsi="Garamond" w:cs="Garamond"/>
          <w:color w:val="000000"/>
          <w:sz w:val="24"/>
          <w:szCs w:val="24"/>
        </w:rPr>
        <w:t>,</w:t>
      </w:r>
      <w:r w:rsidRPr="00C236E7">
        <w:rPr>
          <w:rFonts w:ascii="Garamond" w:hAnsi="Garamond" w:cs="Garamond"/>
          <w:color w:val="000000"/>
          <w:sz w:val="24"/>
          <w:szCs w:val="24"/>
        </w:rPr>
        <w:t xml:space="preserve"> kur:</w:t>
      </w:r>
    </w:p>
    <w:p w14:paraId="6C9CF9D9" w14:textId="65D3445A" w:rsidR="007D2D88" w:rsidRPr="00C236E7" w:rsidRDefault="007D2D88" w:rsidP="006E54AD">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a) </w:t>
      </w:r>
      <w:r w:rsidR="006E54AD" w:rsidRPr="00C236E7">
        <w:rPr>
          <w:rFonts w:ascii="Garamond" w:hAnsi="Garamond" w:cs="Garamond"/>
          <w:color w:val="000000"/>
          <w:sz w:val="24"/>
          <w:szCs w:val="24"/>
        </w:rPr>
        <w:t xml:space="preserve">përfundon </w:t>
      </w:r>
      <w:r w:rsidRPr="00C236E7">
        <w:rPr>
          <w:rFonts w:ascii="Garamond" w:hAnsi="Garamond" w:cs="Garamond"/>
          <w:color w:val="000000"/>
          <w:sz w:val="24"/>
          <w:szCs w:val="24"/>
        </w:rPr>
        <w:t>e mandatit 4</w:t>
      </w:r>
      <w:r w:rsidR="006E54AD">
        <w:rPr>
          <w:rFonts w:ascii="Garamond" w:hAnsi="Garamond" w:cs="Garamond"/>
          <w:color w:val="000000"/>
          <w:sz w:val="24"/>
          <w:szCs w:val="24"/>
        </w:rPr>
        <w:t>-</w:t>
      </w:r>
      <w:r w:rsidRPr="00C236E7">
        <w:rPr>
          <w:rFonts w:ascii="Garamond" w:hAnsi="Garamond" w:cs="Garamond"/>
          <w:color w:val="000000"/>
          <w:sz w:val="24"/>
          <w:szCs w:val="24"/>
        </w:rPr>
        <w:t>vjeçar;</w:t>
      </w:r>
    </w:p>
    <w:p w14:paraId="5D29E8E0" w14:textId="053B9A62"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b) </w:t>
      </w:r>
      <w:r w:rsidR="006E54AD" w:rsidRPr="00C236E7">
        <w:rPr>
          <w:rFonts w:ascii="Garamond" w:hAnsi="Garamond" w:cs="Garamond"/>
          <w:color w:val="000000"/>
          <w:sz w:val="24"/>
          <w:szCs w:val="24"/>
        </w:rPr>
        <w:t xml:space="preserve">jep </w:t>
      </w:r>
      <w:r w:rsidRPr="00C236E7">
        <w:rPr>
          <w:rFonts w:ascii="Garamond" w:hAnsi="Garamond" w:cs="Garamond"/>
          <w:color w:val="000000"/>
          <w:sz w:val="24"/>
          <w:szCs w:val="24"/>
        </w:rPr>
        <w:t>dorëheqjen;</w:t>
      </w:r>
    </w:p>
    <w:p w14:paraId="2BD7BAB5" w14:textId="6E818693"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c) </w:t>
      </w:r>
      <w:r w:rsidR="006E54AD" w:rsidRPr="00C236E7">
        <w:rPr>
          <w:rFonts w:ascii="Garamond" w:hAnsi="Garamond" w:cs="Garamond"/>
          <w:color w:val="000000"/>
          <w:sz w:val="24"/>
          <w:szCs w:val="24"/>
        </w:rPr>
        <w:t xml:space="preserve">mbush </w:t>
      </w:r>
      <w:r w:rsidRPr="00C236E7">
        <w:rPr>
          <w:rFonts w:ascii="Garamond" w:hAnsi="Garamond" w:cs="Garamond"/>
          <w:color w:val="000000"/>
          <w:sz w:val="24"/>
          <w:szCs w:val="24"/>
        </w:rPr>
        <w:t>moshën e pensionit;</w:t>
      </w:r>
    </w:p>
    <w:p w14:paraId="0E2289B9" w14:textId="56484B5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ç) </w:t>
      </w:r>
      <w:r w:rsidR="006E54AD" w:rsidRPr="00C236E7">
        <w:rPr>
          <w:rFonts w:ascii="Garamond" w:hAnsi="Garamond" w:cs="Garamond"/>
          <w:color w:val="000000"/>
          <w:sz w:val="24"/>
          <w:szCs w:val="24"/>
        </w:rPr>
        <w:t xml:space="preserve">dënohet </w:t>
      </w:r>
      <w:r w:rsidRPr="00C236E7">
        <w:rPr>
          <w:rFonts w:ascii="Garamond" w:hAnsi="Garamond" w:cs="Garamond"/>
          <w:color w:val="000000"/>
          <w:sz w:val="24"/>
          <w:szCs w:val="24"/>
        </w:rPr>
        <w:t>me vendim gjyqësor të formës së prerë për kryerjen e një vepre penale;</w:t>
      </w:r>
    </w:p>
    <w:p w14:paraId="5E0A3B1F" w14:textId="6A6C45D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d) </w:t>
      </w:r>
      <w:r w:rsidR="006E54AD" w:rsidRPr="00C236E7">
        <w:rPr>
          <w:rFonts w:ascii="Garamond" w:hAnsi="Garamond" w:cs="Garamond"/>
          <w:color w:val="000000"/>
          <w:sz w:val="24"/>
          <w:szCs w:val="24"/>
        </w:rPr>
        <w:t xml:space="preserve">largohet </w:t>
      </w:r>
      <w:r w:rsidRPr="00C236E7">
        <w:rPr>
          <w:rFonts w:ascii="Garamond" w:hAnsi="Garamond" w:cs="Garamond"/>
          <w:color w:val="000000"/>
          <w:sz w:val="24"/>
          <w:szCs w:val="24"/>
        </w:rPr>
        <w:t xml:space="preserve">nga detyra funksionale në institucionin që përfaqëson ose nga shoqata profesionale të </w:t>
      </w:r>
      <w:r w:rsidR="006622DD" w:rsidRPr="00C236E7">
        <w:rPr>
          <w:rFonts w:ascii="Garamond" w:hAnsi="Garamond" w:cs="Garamond"/>
          <w:color w:val="000000"/>
          <w:sz w:val="24"/>
          <w:szCs w:val="24"/>
        </w:rPr>
        <w:t>ndërmjetësve</w:t>
      </w:r>
      <w:r w:rsidRPr="00C236E7">
        <w:rPr>
          <w:rFonts w:ascii="Garamond" w:hAnsi="Garamond" w:cs="Garamond"/>
          <w:color w:val="000000"/>
          <w:sz w:val="24"/>
          <w:szCs w:val="24"/>
        </w:rPr>
        <w:t xml:space="preserve"> të pasurive të paluajtshme.</w:t>
      </w:r>
    </w:p>
    <w:p w14:paraId="69FD6591" w14:textId="0007BE9D" w:rsidR="007D2D88" w:rsidRPr="00C236E7" w:rsidRDefault="007D2D88" w:rsidP="007D2D88">
      <w:pPr>
        <w:autoSpaceDE w:val="0"/>
        <w:autoSpaceDN w:val="0"/>
        <w:adjustRightInd w:val="0"/>
        <w:spacing w:after="0" w:line="240" w:lineRule="auto"/>
        <w:ind w:firstLine="284"/>
        <w:jc w:val="both"/>
        <w:rPr>
          <w:rFonts w:ascii="Garamond" w:hAnsi="Garamond" w:cs="Garamond"/>
          <w:color w:val="FF0000"/>
          <w:sz w:val="24"/>
          <w:szCs w:val="24"/>
        </w:rPr>
      </w:pPr>
      <w:r w:rsidRPr="00C236E7">
        <w:rPr>
          <w:rFonts w:ascii="Garamond" w:hAnsi="Garamond" w:cs="Garamond"/>
          <w:color w:val="000000"/>
          <w:sz w:val="24"/>
          <w:szCs w:val="24"/>
        </w:rPr>
        <w:t>7. Anëtarët e Komisionit Disiplinor duhet të tërhiqen nga shqyrtimi i një procedimi disiplinor</w:t>
      </w:r>
      <w:r w:rsidR="00F763B2">
        <w:rPr>
          <w:rFonts w:ascii="Garamond" w:hAnsi="Garamond" w:cs="Garamond"/>
          <w:color w:val="000000"/>
          <w:sz w:val="24"/>
          <w:szCs w:val="24"/>
        </w:rPr>
        <w:t>,</w:t>
      </w:r>
      <w:r w:rsidRPr="00C236E7">
        <w:rPr>
          <w:rFonts w:ascii="Garamond" w:hAnsi="Garamond" w:cs="Garamond"/>
          <w:color w:val="000000"/>
          <w:sz w:val="24"/>
          <w:szCs w:val="24"/>
        </w:rPr>
        <w:t xml:space="preserve"> në rastet kur ekzistojnë një nga pengesat ligjore të parashikuara në nenin 30 të Kodit të Procedurave Administrative. Anëtari njofton kryetarin për heqjen dorë nga shqyrtimi i procedimit disiplinor brenda 2 ditëve nga data e marrjes dijeni të pengesës ligjore, ndërsa në rastin e heqjes dorë të kryetarit, njoftohet anëtari i dytë i zgjedhur nga ministri i Drejtësisë. Me njoftimin e heqjes dorë, organi kolegjial vijon shqyrtimin e procedimit disiplinor pa anëtarin e tërhequr.</w:t>
      </w:r>
    </w:p>
    <w:p w14:paraId="392E4837"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8. Ministri i Drejtësisë ose ndërmjetësi i pasurive të paluajtshme ndaj të cilit po ushtrohet procedimi mund të kërkojë përjashtimin e një anëtari të Komisionit nga procedimi disiplinor, deri në kohën e marrjes së vendimit, duke parashtruar arsyet për të cilat kërkohet përjashtimi nga shqyrtimi i procedimit disiplinor. Kërkesa për përjashtimin e një anëtari bëhet me shkrim, i drejtohet kryetarit dhe përmban të gjitha provat e mundshme në të cilat mbështetet, ndërsa kur paraqitet ndaj kryetarit kërkesa, i drejtohet anëtarit të dytë të caktuar nga ministri i Drejtësisë. Procedimi disiplinor pezullohet deri në shqyrtimin e kërkesës për përjashtimin e anëtarit ose kryetarit.</w:t>
      </w:r>
    </w:p>
    <w:p w14:paraId="3F9525F8" w14:textId="537A9F0D"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9. Komisioni merr vendimin për përjashtimin ose konfirmimin në procedimin disiplinor të anëtarit ose kryetarit, brenda 5 ditëve nga marrja e kërkesës për përjashtim. Anëtari ose kryetari i Komisionit, ndaj të cilit është paraqitur kërkesa, nuk merr pjesë në shqyrtimin e kërkesës për përjashtimin e tij.</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 xml:space="preserve">Në rastet e përjashtimit, organi kolegjial funksionon si e tillë pa pjesëmarrjen e anëtarit të përjashtuar. </w:t>
      </w:r>
    </w:p>
    <w:p w14:paraId="57DE7994" w14:textId="77777777" w:rsidR="007D2D88" w:rsidRPr="00C236E7" w:rsidRDefault="007D2D88" w:rsidP="007D2D88">
      <w:pPr>
        <w:keepLines/>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III. ORGANIZIMI DHE FUNKSIONIMI I KOMISIONIT DISIPLINOR</w:t>
      </w:r>
    </w:p>
    <w:p w14:paraId="2E3174C0"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 Komisioni Disiplinor shqyrton të gjitha raportet e hetimit së bashku me dosjet hetimore të ministrit të Drejtësisë për procedimin disiplinor ndaj ndërmjetësve të pasurive të paluajtshme.</w:t>
      </w:r>
    </w:p>
    <w:p w14:paraId="3A58A8D7"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2. Kryetari i Komisionit kryen detyrat si vijon:</w:t>
      </w:r>
    </w:p>
    <w:p w14:paraId="765217B2" w14:textId="77777777"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a) administron raportin e hetimit së bashku me dosjen hetimore, të paraqitur nga ministri i Drejtësisë për procedimin disiplinor ndaj ndërmjetësit të pasurive të paluajtshme;</w:t>
      </w:r>
    </w:p>
    <w:p w14:paraId="4663EE77" w14:textId="54A2826D"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b)</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informon anëtarët e tjerë të Komisionit dhe ndërmjetësin e pasurive të paluajtshme, subjekt të procedimit, për kërkesën e ministrit të Drejtësisë për procedimin disiplinor;</w:t>
      </w:r>
    </w:p>
    <w:p w14:paraId="02C02D2A"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 c) cakton dhe njofton datën dhe vendin e mbledhjes dhe merr konfirmimin me shkresë ose mjete elektronike të anëtarëve të Komisionit Disiplinor. Kur në hapjen e mbledhjes nuk është arritur kuorumi i nevojshëm për zhvillimin e saj, kryetari vendos thirrjen e mbledhjes në një ditë tjetër të afërt;</w:t>
      </w:r>
    </w:p>
    <w:p w14:paraId="2191673F" w14:textId="3449AA9D"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ç) cakton dhe njofton rendin e ditës së mbledhjes, si dhe cakton relatorin e çështjes,</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referuar dosjes hetimore përkatëse për procedim disiplinor të paraqitur nga ministri i Drejtësisë;</w:t>
      </w:r>
    </w:p>
    <w:p w14:paraId="62329E33" w14:textId="31FEE749"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d) hap, mbyll dhe drejton mbledhjen</w:t>
      </w:r>
      <w:r w:rsidR="005B0998">
        <w:rPr>
          <w:rFonts w:ascii="Garamond" w:hAnsi="Garamond" w:cs="Garamond"/>
          <w:color w:val="000000"/>
          <w:sz w:val="24"/>
          <w:szCs w:val="24"/>
        </w:rPr>
        <w:t>,</w:t>
      </w:r>
      <w:r w:rsidRPr="00C236E7">
        <w:rPr>
          <w:rFonts w:ascii="Garamond" w:hAnsi="Garamond" w:cs="Garamond"/>
          <w:color w:val="000000"/>
          <w:sz w:val="24"/>
          <w:szCs w:val="24"/>
        </w:rPr>
        <w:t xml:space="preserve"> duke siguruar mbarëvajtjen e saj në përputhje me dispozitat e këtij urdhri;</w:t>
      </w:r>
    </w:p>
    <w:p w14:paraId="4AEBF1DA"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58AA248A" w14:textId="77777777"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lastRenderedPageBreak/>
        <w:t>dh) pyet nëse ka kërkesa paraprake nga palët, të cilat vlerësohen nga Komisioni;</w:t>
      </w:r>
    </w:p>
    <w:p w14:paraId="1248B500" w14:textId="243BB7E6"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e) informon anëtarët e Komisionit</w:t>
      </w:r>
      <w:r w:rsidR="008839B9">
        <w:rPr>
          <w:rFonts w:ascii="Garamond" w:hAnsi="Garamond" w:cs="Garamond"/>
          <w:color w:val="000000"/>
          <w:sz w:val="24"/>
          <w:szCs w:val="24"/>
        </w:rPr>
        <w:t>,</w:t>
      </w:r>
      <w:r w:rsidRPr="00C236E7">
        <w:rPr>
          <w:rFonts w:ascii="Garamond" w:hAnsi="Garamond" w:cs="Garamond"/>
          <w:color w:val="000000"/>
          <w:sz w:val="24"/>
          <w:szCs w:val="24"/>
        </w:rPr>
        <w:t xml:space="preserve"> në lidhje me detyrimin për t’u shprehur brenda 2 ditësh nga momenti i marrjes së njoftimit, nëse kanë konflikt interesi apo dyshime mbi paanësinë e tyre në vendimmarrje, si dhe ndërmjetësin e pasurive të paluajtshme, subjekt të procedimit disiplinor, nëse ka konflikt interesi me një prej anëtarëve të Komisionit Disiplinor;</w:t>
      </w:r>
    </w:p>
    <w:p w14:paraId="0A5485F0"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ë) nënshkruan të gjitha aktet e nxjerra nga Komisioni;</w:t>
      </w:r>
    </w:p>
    <w:p w14:paraId="67A2FFDB"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f) administron materialet e nevojshme, të cilat kërkohen nga anëtarët e tjerë;</w:t>
      </w:r>
    </w:p>
    <w:p w14:paraId="733E732F"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g) kryen ballafaqimet dhe saktësimet e kërkuara nga anëtarët e tjerë, si dhe njofton mbylljen e diskutimeve;</w:t>
      </w:r>
    </w:p>
    <w:p w14:paraId="3DD5D13A"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3. Në rastet kur kryetari, nuk thërret mbledhjen brenda afatit të përcaktuar në pikën 5, të kreut III, të këtij urdhri, ose nuk merr pjesë në të, pavarësisht shkakut, detyrat e parashikuara në pikën 2, të kreut III, të këtij urdhri, ushtrohen nga anëtari i dytë i zgjedhur nga ministri i Drejtësisë.</w:t>
      </w:r>
    </w:p>
    <w:p w14:paraId="4EC8815A" w14:textId="77777777"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4. Anëtari i Komisionit kryen të paktën këto detyra:</w:t>
      </w:r>
    </w:p>
    <w:p w14:paraId="7D172705" w14:textId="002A296A"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a) përcjell me shkrim ose në rrugë elektronike konfirmimin për pjesëmarrje në mbledhje kryetarit të Komisionit Disiplinor;</w:t>
      </w:r>
    </w:p>
    <w:p w14:paraId="7C40D609" w14:textId="3B77D7A4"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b) bën relatimin e çështjes në seancë para Komisionit Disiplinor, në rastin kur ai është anëtari i zgjedhur nga kryetari</w:t>
      </w:r>
      <w:r w:rsidR="0074066D">
        <w:rPr>
          <w:rFonts w:ascii="Garamond" w:hAnsi="Garamond" w:cs="Garamond"/>
          <w:color w:val="000000"/>
          <w:sz w:val="24"/>
          <w:szCs w:val="24"/>
        </w:rPr>
        <w:t>,</w:t>
      </w:r>
      <w:r w:rsidRPr="00C236E7">
        <w:rPr>
          <w:rFonts w:ascii="Garamond" w:hAnsi="Garamond" w:cs="Garamond"/>
          <w:color w:val="000000"/>
          <w:sz w:val="24"/>
          <w:szCs w:val="24"/>
        </w:rPr>
        <w:t xml:space="preserve"> sipas germës “ç”, të pikës 2, të kreut III, të këtij urdhri;</w:t>
      </w:r>
    </w:p>
    <w:p w14:paraId="5E6014C6" w14:textId="47A518A9"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c) ruan të dhënat me të cilat është njohur gjatë kryerjes së veprimtarisë së tij, duke respektuar parimin e konfidencialitetit dhe mbrojtjes së të dhënave personale sipas legjislacionit në fuqi; </w:t>
      </w:r>
    </w:p>
    <w:p w14:paraId="2709D35D" w14:textId="2EED8638"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ç) tërhiqet nga shqyrtimi i çështjes, nëse ndodhet para kushteve të përcaktuara në shkronjën “e”, të pikës 2, të kreut III, të këtij urdhri</w:t>
      </w:r>
    </w:p>
    <w:p w14:paraId="3EFE4BAF" w14:textId="593A7893"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d) voton për vendimet që merr Komisioni Disiplinor, me përjashtim të rastit kur tërhiqet nga shqyrtimi i çështjes, sipas shkronjës “ç” të kësaj pike.</w:t>
      </w:r>
    </w:p>
    <w:p w14:paraId="3CAA5B8E"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5. Kryetari cakton datën e mbledhjes jo më vonë se 3 ditë nga marrja e raportit të hetimit. Çdo ndryshim për datën e mbledhjes i njoftohet pa vonesë çdo anëtari të Komisionit.</w:t>
      </w:r>
    </w:p>
    <w:p w14:paraId="6E872E66"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6. Dokumentimi i veprimtarisë së Komisionit gjatë mbledhjes pasqyrohet në procesverbalin e mbledhjes, i cili mbahet nga sekretari që zgjidhet nga Komisioni Disiplinor nga radhët e anëtarëve, nën drejtimin dhe mbikëqyrjen e kryetarit dhe përmban:</w:t>
      </w:r>
    </w:p>
    <w:p w14:paraId="530BFAC3" w14:textId="64CD9B06"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a) datën dhe vendin e mbledhjes; </w:t>
      </w:r>
    </w:p>
    <w:p w14:paraId="0D9FE07C" w14:textId="104A3A6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b) anëtarët që marrin pjesë në mbledhje; </w:t>
      </w:r>
    </w:p>
    <w:p w14:paraId="4973C020" w14:textId="020DDE85"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c) çështjet që u diskutuan në mbledhje;</w:t>
      </w:r>
    </w:p>
    <w:p w14:paraId="789E659C" w14:textId="3BE939D3"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ç) vendimet që u morën në mbledhje, argumentet për vendimmarrje, afatet e</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përcaktuara në vendimmarrje;</w:t>
      </w:r>
    </w:p>
    <w:p w14:paraId="6FAD17A4" w14:textId="77777777"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d) dorëheqjet e anëtarëve dhe arsyetimet përkatëse;</w:t>
      </w:r>
    </w:p>
    <w:p w14:paraId="5E70E616" w14:textId="77777777"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dh) rezultatet e votimit, mënyrën e votimit të secilit anëtar dhe arsyetimin e votimit nga secili anëtar;</w:t>
      </w:r>
    </w:p>
    <w:p w14:paraId="2C37CF68" w14:textId="77777777" w:rsidR="007D2D88" w:rsidRPr="00C236E7" w:rsidRDefault="007D2D88" w:rsidP="007D2D88">
      <w:pPr>
        <w:tabs>
          <w:tab w:val="left" w:pos="1980"/>
        </w:tab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e) Përcaktimi i mbylljes së diskutimeve.</w:t>
      </w:r>
    </w:p>
    <w:p w14:paraId="741C9475"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7. Procesverbali i mbledhjes u paraqitet për miratim të gjithë anëtarëve në fund të mbledhjes ose në fillim të mbledhjes pasardhëse. Pas miratimit, procesverbali nënshkruhet së bashku nga kryetari dhe sekretari.</w:t>
      </w:r>
    </w:p>
    <w:p w14:paraId="077837E1"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8. Mbledhjet e Komisionit Disiplinor dokumentohen edhe nëpërmjet regjistrimit audio. </w:t>
      </w:r>
    </w:p>
    <w:p w14:paraId="2A047174"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9. Një kopje e procesverbalit të mbledhjes, regjistrimi audio, transkriptimi i tij, nëse është e mundur dhe të çdo materiali tjetër të administruar gjatë zhvillimit të saj depozitohet së bashku me vendimin përfundimtar të arsyetuar pranë ministrit të Drejtësisë. Çdo anëtar i Komisionit ka të drejtë të kërkojë një kopje të procesverbalit, regjistrimit audio dhe transkriptimit të tij.</w:t>
      </w:r>
    </w:p>
    <w:p w14:paraId="07814A42" w14:textId="52300661"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10. Pjesëmarrja në mbledhjet e Komisionit Disiplinor është e detyrueshme. Në rastet kur një anëtar nuk merr pjesë në tri mbledhje të njëpasnjëshme, pa një shkak të ligjshëm, kryetari, ose në rastin kur kryetari nuk merr pjesë në tri mbledhje të njëpasnjëshme, anëtari i dytë i zgjedhur nga </w:t>
      </w:r>
      <w:r w:rsidRPr="00C236E7">
        <w:rPr>
          <w:rFonts w:ascii="Garamond" w:hAnsi="Garamond" w:cs="Garamond"/>
          <w:color w:val="000000"/>
          <w:sz w:val="24"/>
          <w:szCs w:val="24"/>
        </w:rPr>
        <w:lastRenderedPageBreak/>
        <w:t>ministri i Drejtësisë njofton menjëherë organin që e ka emëruar dhe ministrin e Drejtësisë. Në këtë rast, organi emërues cakton anëtarin e ri në përputhje me rregullat për caktimin e anëtarëve</w:t>
      </w:r>
      <w:r w:rsidR="005A21E6">
        <w:rPr>
          <w:rFonts w:ascii="Garamond" w:hAnsi="Garamond" w:cs="Garamond"/>
          <w:color w:val="000000"/>
          <w:sz w:val="24"/>
          <w:szCs w:val="24"/>
        </w:rPr>
        <w:t>,</w:t>
      </w:r>
      <w:r w:rsidRPr="00C236E7">
        <w:rPr>
          <w:rFonts w:ascii="Garamond" w:hAnsi="Garamond" w:cs="Garamond"/>
          <w:color w:val="000000"/>
          <w:sz w:val="24"/>
          <w:szCs w:val="24"/>
        </w:rPr>
        <w:t xml:space="preserve"> sipas dispozitave të </w:t>
      </w:r>
      <w:r w:rsidR="005A21E6" w:rsidRPr="00C236E7">
        <w:rPr>
          <w:rFonts w:ascii="Garamond" w:hAnsi="Garamond" w:cs="Garamond"/>
          <w:color w:val="000000"/>
          <w:sz w:val="24"/>
          <w:szCs w:val="24"/>
        </w:rPr>
        <w:t xml:space="preserve">kreut </w:t>
      </w:r>
      <w:r w:rsidRPr="00C236E7">
        <w:rPr>
          <w:rFonts w:ascii="Garamond" w:hAnsi="Garamond" w:cs="Garamond"/>
          <w:color w:val="000000"/>
          <w:sz w:val="24"/>
          <w:szCs w:val="24"/>
        </w:rPr>
        <w:t>II të këtij urdhri.</w:t>
      </w:r>
    </w:p>
    <w:p w14:paraId="060A74A9"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11. Komisioni Disiplinor zhvillon mbledhjet kur janë të pranishëm shumica e anëtarëve të tij.</w:t>
      </w:r>
    </w:p>
    <w:p w14:paraId="5A2A3117"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12. Komisioni Disiplinor merr vendim në lidhje me shtyrjen e seancave, pranueshmërinë e provave, zgjidhjen e çështjes, si dhe çdo çështje tjetër që e vlerëson të nevojshme ose të përshtatshme në trajtimin e çështjes.</w:t>
      </w:r>
    </w:p>
    <w:p w14:paraId="1FAA13F4"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13. Komisioni Disiplinor merr vendime vetëm për çështje të cilat janë përfshirë në rendin e ditës së mbledhjes.</w:t>
      </w:r>
    </w:p>
    <w:p w14:paraId="5ACC2DE3"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14. Marrja e vendimeve në mbledhjen e Komisionit Disiplinor bëhet me votim, i cili është individual dhe i hapur. Përjashtimisht, votimet që kanë të bëjnë me etikën, cilësitë ose sjelljet e subjektit të procedimit disiplinor merren me votim të fshehtë.</w:t>
      </w:r>
    </w:p>
    <w:p w14:paraId="66094AC9"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15. Secili prej anëtarëve ka të drejtën e një vote. Në asnjë rast, e drejta e votës nuk mund t’i delegohet një anëtari tjetër të Komisionit Disiplinor ose personave të tretë.</w:t>
      </w:r>
    </w:p>
    <w:p w14:paraId="0D86DB63"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16. Vendimet e Komisionit Disiplinor merren me shumicën e votave të të gjithë anëtarëve. Abstenimi nuk lejohet. Kryetari i Komisionit voton i fundit. Anëtari në pakicë mund të kërkojë që të shënohet në procesverbal fakti dhe arsyet e votimit kundër një vendimi të marrë nga Komisioni.</w:t>
      </w:r>
    </w:p>
    <w:p w14:paraId="099B1AB1"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17. Në rastin e pikave 7 dhe 8, të kreut II, të këtij urdhri, kur në përfundim të votimit rezultati i votave është i barabartë, vota e kryetarit është vendimtare.</w:t>
      </w:r>
    </w:p>
    <w:p w14:paraId="1E5BB4D8"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18. Votat e anëtarëve të Komisionit Disiplinor regjistrohen në procesverbalin e mbledhjes. </w:t>
      </w:r>
    </w:p>
    <w:p w14:paraId="056163E5"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IV. ORGANIZIMI I PROCEDIMIT DISIPLINOR</w:t>
      </w:r>
    </w:p>
    <w:p w14:paraId="71AE68CF"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 Procedimi disiplinor ndaj ndërmjetësit të pasurive të paluajtshme fillon kur gjatë hetimit që ka zhvilluar ministri i Drejtësisë janë krijuar dyshime të arsyeshme për kryerjen e një shkelje disiplinore nga ndërmjetësi i pasurive të paluajtshme, në përputhje me ligjin për ndërmjetësit e pasurive të paluajtshme.</w:t>
      </w:r>
    </w:p>
    <w:p w14:paraId="4AF7BFEA" w14:textId="64A59573"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2. Kur për shkeljet e konstatuara gjatë hetimit disiplinor, propozohet marrja e një mase disiplinore</w:t>
      </w:r>
      <w:r w:rsidR="005A21E6">
        <w:rPr>
          <w:rFonts w:ascii="Garamond" w:hAnsi="Garamond" w:cs="Garamond"/>
          <w:color w:val="000000"/>
          <w:sz w:val="24"/>
          <w:szCs w:val="24"/>
        </w:rPr>
        <w:t>,</w:t>
      </w:r>
      <w:r w:rsidRPr="00C236E7">
        <w:rPr>
          <w:rFonts w:ascii="Garamond" w:hAnsi="Garamond" w:cs="Garamond"/>
          <w:color w:val="000000"/>
          <w:sz w:val="24"/>
          <w:szCs w:val="24"/>
        </w:rPr>
        <w:t xml:space="preserve"> sipas pikës 5, të nenit 22 </w:t>
      </w:r>
      <w:r w:rsidR="006175D6">
        <w:rPr>
          <w:rFonts w:ascii="Garamond" w:hAnsi="Garamond" w:cs="Garamond"/>
          <w:color w:val="000000"/>
          <w:sz w:val="24"/>
          <w:szCs w:val="24"/>
        </w:rPr>
        <w:t>,</w:t>
      </w:r>
      <w:r w:rsidRPr="00C236E7">
        <w:rPr>
          <w:rFonts w:ascii="Garamond" w:hAnsi="Garamond" w:cs="Garamond"/>
          <w:color w:val="000000"/>
          <w:sz w:val="24"/>
          <w:szCs w:val="24"/>
        </w:rPr>
        <w:t>të ligjit nr.</w:t>
      </w:r>
      <w:r w:rsidR="006175D6">
        <w:rPr>
          <w:rFonts w:ascii="Garamond" w:hAnsi="Garamond" w:cs="Garamond"/>
          <w:color w:val="000000"/>
          <w:sz w:val="24"/>
          <w:szCs w:val="24"/>
        </w:rPr>
        <w:t xml:space="preserve"> </w:t>
      </w:r>
      <w:r w:rsidRPr="00C236E7">
        <w:rPr>
          <w:rFonts w:ascii="Garamond" w:hAnsi="Garamond" w:cs="Garamond"/>
          <w:color w:val="000000"/>
          <w:sz w:val="24"/>
          <w:szCs w:val="24"/>
        </w:rPr>
        <w:t>9/2022</w:t>
      </w:r>
      <w:r w:rsidR="006175D6">
        <w:rPr>
          <w:rFonts w:ascii="Garamond" w:hAnsi="Garamond" w:cs="Garamond"/>
          <w:color w:val="000000"/>
          <w:sz w:val="24"/>
          <w:szCs w:val="24"/>
        </w:rPr>
        <w:t>,</w:t>
      </w:r>
      <w:r w:rsidRPr="00C236E7">
        <w:rPr>
          <w:rFonts w:ascii="Garamond" w:hAnsi="Garamond" w:cs="Garamond"/>
          <w:color w:val="000000"/>
          <w:sz w:val="24"/>
          <w:szCs w:val="24"/>
        </w:rPr>
        <w:t xml:space="preserve"> “Për profesionin e ndërmjetësit të pasurive të paluajtshme”, ministri urdhëron fillimin e procedimit disiplinor duke paraqitur pranë Komisionit Disiplinor raportin e hetimit dhe dosjen hetimore.</w:t>
      </w:r>
    </w:p>
    <w:p w14:paraId="1D8A5172"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3. Raporti i hetimit dhe dosja hetimore përfshijnë arsyetimin e detajuar të shkeljes dhe analizën për ligjshmërinë e masës disiplinore që kërkohet të caktohet bashkë me referencat ligjore ku mbështetet arsyetimit dhe analiza, si dhe provat mbështetëse. </w:t>
      </w:r>
    </w:p>
    <w:p w14:paraId="5E63494B" w14:textId="103C5488"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4. Subjekti i procedimit disiplinor njoftohet të paktën 10 ditë përpara zhvillimit të seancës</w:t>
      </w:r>
      <w:r w:rsidR="00F32553">
        <w:rPr>
          <w:rFonts w:ascii="Garamond" w:hAnsi="Garamond" w:cs="Garamond"/>
          <w:color w:val="000000"/>
          <w:sz w:val="24"/>
          <w:szCs w:val="24"/>
        </w:rPr>
        <w:t>,</w:t>
      </w:r>
      <w:r w:rsidRPr="00C236E7">
        <w:rPr>
          <w:rFonts w:ascii="Garamond" w:hAnsi="Garamond" w:cs="Garamond"/>
          <w:color w:val="000000"/>
          <w:sz w:val="24"/>
          <w:szCs w:val="24"/>
        </w:rPr>
        <w:t xml:space="preserve"> në lidhje me datën, orën dhe vendin e zhvillimit të saj. Ai njoftohet në lidhje me të drejtën:</w:t>
      </w:r>
    </w:p>
    <w:p w14:paraId="21FFBC02" w14:textId="7583A398"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a) për të paraqitur një parashtresë me shkrim</w:t>
      </w:r>
      <w:r w:rsidR="00F32553">
        <w:rPr>
          <w:rFonts w:ascii="Garamond" w:hAnsi="Garamond" w:cs="Garamond"/>
          <w:color w:val="000000"/>
          <w:sz w:val="24"/>
          <w:szCs w:val="24"/>
        </w:rPr>
        <w:t>,</w:t>
      </w:r>
      <w:r w:rsidRPr="00C236E7">
        <w:rPr>
          <w:rFonts w:ascii="Garamond" w:hAnsi="Garamond" w:cs="Garamond"/>
          <w:color w:val="000000"/>
          <w:sz w:val="24"/>
          <w:szCs w:val="24"/>
        </w:rPr>
        <w:t xml:space="preserve"> brenda 10 ditëve nga dita e marrjes së njoftimit; </w:t>
      </w:r>
    </w:p>
    <w:p w14:paraId="6ADC5292" w14:textId="5AC3FD51"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b) për të marrë pjesë në seancë dëgjimore; </w:t>
      </w:r>
    </w:p>
    <w:p w14:paraId="21588D92" w14:textId="6579E14C"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c) për të thirrur dëshmitarë që mund të dëshmojnë fakte me interes për çështjen; </w:t>
      </w:r>
    </w:p>
    <w:p w14:paraId="5D3BEE7B" w14:textId="0A43B605"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ç)</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 xml:space="preserve">për të paraqitur dokumente; </w:t>
      </w:r>
    </w:p>
    <w:p w14:paraId="5F38D9B8" w14:textId="17E1E4BD"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d) për të marrë masa të tjera për paraqitjen e provave në mbështetje të mbrojtjes së tij; </w:t>
      </w:r>
    </w:p>
    <w:p w14:paraId="23055D69"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dh) për t’u përfaqësuar, sipas parashikimeve të Kodit të Procedurave Administrative.</w:t>
      </w:r>
    </w:p>
    <w:p w14:paraId="1FDD3866"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5. Njoftimi i subjektit, për të cilin është vendosur fillimi i procedimit disiplinor, bëhet nëpërmjet postës elektronike zyrtare të ndërmjetësit të pasurive të paluajtshme ose në rrugë postare në adresat e deklaruara në Regjistrin e Ndërmjetësve të Pasurive të Paluajtshme.</w:t>
      </w:r>
    </w:p>
    <w:p w14:paraId="04C95DD3" w14:textId="4A47F67F"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6. Palët në procedim disiplinor kanë të drejtë të paraqiten dhe të japin shpjegime në seancë</w:t>
      </w:r>
      <w:r w:rsidR="00F32553">
        <w:rPr>
          <w:rFonts w:ascii="Garamond" w:hAnsi="Garamond" w:cs="Garamond"/>
          <w:color w:val="000000"/>
          <w:sz w:val="24"/>
          <w:szCs w:val="24"/>
        </w:rPr>
        <w:t>,</w:t>
      </w:r>
      <w:r w:rsidRPr="00C236E7">
        <w:rPr>
          <w:rFonts w:ascii="Garamond" w:hAnsi="Garamond" w:cs="Garamond"/>
          <w:color w:val="000000"/>
          <w:sz w:val="24"/>
          <w:szCs w:val="24"/>
        </w:rPr>
        <w:t xml:space="preserve"> vetë ose </w:t>
      </w:r>
      <w:r w:rsidR="00F32553" w:rsidRPr="00C236E7">
        <w:rPr>
          <w:rFonts w:ascii="Garamond" w:hAnsi="Garamond" w:cs="Garamond"/>
          <w:color w:val="000000"/>
          <w:sz w:val="24"/>
          <w:szCs w:val="24"/>
        </w:rPr>
        <w:t>pemës</w:t>
      </w:r>
      <w:r w:rsidRPr="00C236E7">
        <w:rPr>
          <w:rFonts w:ascii="Garamond" w:hAnsi="Garamond" w:cs="Garamond"/>
          <w:color w:val="000000"/>
          <w:sz w:val="24"/>
          <w:szCs w:val="24"/>
        </w:rPr>
        <w:t xml:space="preserve"> përfaqësuesit. Kur subjekti i procedimit disiplinor ose </w:t>
      </w:r>
      <w:r w:rsidR="00F32553">
        <w:rPr>
          <w:rFonts w:ascii="Garamond" w:hAnsi="Garamond" w:cs="Garamond"/>
          <w:color w:val="000000"/>
          <w:sz w:val="24"/>
          <w:szCs w:val="24"/>
        </w:rPr>
        <w:t xml:space="preserve">i </w:t>
      </w:r>
      <w:r w:rsidRPr="00C236E7">
        <w:rPr>
          <w:rFonts w:ascii="Garamond" w:hAnsi="Garamond" w:cs="Garamond"/>
          <w:color w:val="000000"/>
          <w:sz w:val="24"/>
          <w:szCs w:val="24"/>
        </w:rPr>
        <w:t xml:space="preserve">përfaqësuesi ligjor i tij nuk është i pranishëm, Komisioni vlerëson shkaqet e mosparaqitjes në seancë. Në rast se mosparaqitja ka ndodhur për shkaqe që nuk vlerësohen të arsyeshme, Komisioni vlerëson vijimin e seancës pa praninë e palës ose </w:t>
      </w:r>
      <w:r w:rsidR="00561232">
        <w:rPr>
          <w:rFonts w:ascii="Garamond" w:hAnsi="Garamond" w:cs="Garamond"/>
          <w:color w:val="000000"/>
          <w:sz w:val="24"/>
          <w:szCs w:val="24"/>
        </w:rPr>
        <w:t xml:space="preserve">të </w:t>
      </w:r>
      <w:r w:rsidRPr="00C236E7">
        <w:rPr>
          <w:rFonts w:ascii="Garamond" w:hAnsi="Garamond" w:cs="Garamond"/>
          <w:color w:val="000000"/>
          <w:sz w:val="24"/>
          <w:szCs w:val="24"/>
        </w:rPr>
        <w:t>përfaqësuesit të tij ligjor, në të kundërt kur vlerësohet se subjekti i procedimit ka paraqitur shkaqe të arsyeshme apo shkaqe të cilat vlerësohen si të tilla, Komisioni shtyn seancën duke kryer një njoftim të dytë për një datë tjetër sa më të afërt. Nëse edhe në këtë datë subjekti i njoftuar rregullisht dhe/ose përfaqësuesi i tij nuk paraqiten para Komisionit, vendoset zhvillimi i seancës në mungesë.</w:t>
      </w:r>
    </w:p>
    <w:p w14:paraId="3C21270B"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7. Pas shqyrtimit të të gjitha fakteve dhe provave, Komisioni Disiplinor vendos:</w:t>
      </w:r>
    </w:p>
    <w:p w14:paraId="5EE39E19" w14:textId="32CF33E7"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a) rrëzimin e kërkesës për procedim disiplinor, për shkak se faktet e pretenduara nuk kanë ndodhur ose ato nuk përbëjnë shkelje disiplinore; ose</w:t>
      </w:r>
    </w:p>
    <w:p w14:paraId="5D34FB66" w14:textId="7128ECFE"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b) pranimin e kërkesës, marrjen e një ose më shumë masave disiplinore dhe njoftimin e vendimit ministrit të Drejtësisë, me qëllim nxjerrjen e urdhrit përkatës për zbatimin e masave që vendosen në procedimin disiplinor.</w:t>
      </w:r>
    </w:p>
    <w:p w14:paraId="549D5B7C"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8. Komisioni Disiplinor shqyrton masën disiplinore të propozuar nga ministri dhe jep vendim të arsyetuar me shkrim brenda 15 ditëve nga përfundimi i seancës.</w:t>
      </w:r>
    </w:p>
    <w:p w14:paraId="33CB7F50" w14:textId="45C84811"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9. Komisioni Disiplinor shqyrton rastin dhe merr vendim brenda 30 ditëve nga data e paraqitjes së raportin e hetimit</w:t>
      </w:r>
      <w:r w:rsidR="00561232">
        <w:rPr>
          <w:rFonts w:ascii="Garamond" w:hAnsi="Garamond" w:cs="Garamond"/>
          <w:color w:val="000000"/>
          <w:sz w:val="24"/>
          <w:szCs w:val="24"/>
        </w:rPr>
        <w:t>,</w:t>
      </w:r>
      <w:r w:rsidRPr="00C236E7">
        <w:rPr>
          <w:rFonts w:ascii="Garamond" w:hAnsi="Garamond" w:cs="Garamond"/>
          <w:color w:val="000000"/>
          <w:sz w:val="24"/>
          <w:szCs w:val="24"/>
        </w:rPr>
        <w:t xml:space="preserve"> së bashku me dosjen hetimore pranë tij.</w:t>
      </w:r>
    </w:p>
    <w:p w14:paraId="20DFDCAF"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10. Vendimi përfundimtar përmban:</w:t>
      </w:r>
    </w:p>
    <w:p w14:paraId="4721D707" w14:textId="30AEE101"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a) organin që ka marrë vendimin; </w:t>
      </w:r>
    </w:p>
    <w:p w14:paraId="7842FCE2" w14:textId="1044F08F"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b) identitetin e subjektit ndaj të cilit është zhvilluar procedimi disiplinor; </w:t>
      </w:r>
    </w:p>
    <w:p w14:paraId="3CEC6609" w14:textId="4368EC61"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c) datën e miratimit;</w:t>
      </w:r>
    </w:p>
    <w:p w14:paraId="54132B87" w14:textId="45413429"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ç)</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rrethanat e faktit dhe shkelja/shkeljet e pretenduara;</w:t>
      </w:r>
    </w:p>
    <w:p w14:paraId="7E79C616" w14:textId="7ED31718"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d) bazën ligjore; </w:t>
      </w:r>
    </w:p>
    <w:p w14:paraId="20B13759"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dh) pjesën arsyetuese;</w:t>
      </w:r>
    </w:p>
    <w:p w14:paraId="49A526D3" w14:textId="7BB05434"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e) dispozitivin;</w:t>
      </w:r>
    </w:p>
    <w:p w14:paraId="5FCF5028" w14:textId="0FB8763C"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ë)</w:t>
      </w:r>
      <w:r w:rsidR="00C236E7" w:rsidRPr="00C236E7">
        <w:rPr>
          <w:rFonts w:ascii="Garamond" w:hAnsi="Garamond" w:cs="Garamond"/>
          <w:color w:val="000000"/>
          <w:sz w:val="24"/>
          <w:szCs w:val="24"/>
        </w:rPr>
        <w:t xml:space="preserve"> </w:t>
      </w:r>
      <w:r w:rsidRPr="00C236E7">
        <w:rPr>
          <w:rFonts w:ascii="Garamond" w:hAnsi="Garamond" w:cs="Garamond"/>
          <w:color w:val="000000"/>
          <w:sz w:val="24"/>
          <w:szCs w:val="24"/>
        </w:rPr>
        <w:t>të drejtën dhe afatet e ankimit;</w:t>
      </w:r>
    </w:p>
    <w:p w14:paraId="2F42F0C3" w14:textId="0024C9BD"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f) nënshkrimin e kryetarit dhe sekretarit të Komisionit Disiplinor.</w:t>
      </w:r>
    </w:p>
    <w:p w14:paraId="4F9A7638" w14:textId="1202583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11. Palët kanë të drejtë të njoftohen për çdo vendim të Komisionit Disiplinor</w:t>
      </w:r>
      <w:r w:rsidR="00561232">
        <w:rPr>
          <w:rFonts w:ascii="Garamond" w:hAnsi="Garamond" w:cs="Garamond"/>
          <w:color w:val="000000"/>
          <w:sz w:val="24"/>
          <w:szCs w:val="24"/>
        </w:rPr>
        <w:t>,</w:t>
      </w:r>
      <w:r w:rsidRPr="00C236E7">
        <w:rPr>
          <w:rFonts w:ascii="Garamond" w:hAnsi="Garamond" w:cs="Garamond"/>
          <w:color w:val="000000"/>
          <w:sz w:val="24"/>
          <w:szCs w:val="24"/>
        </w:rPr>
        <w:t xml:space="preserve"> brenda 5 ditëve nga marrja e tij.</w:t>
      </w:r>
    </w:p>
    <w:p w14:paraId="73B6142A" w14:textId="7EFEF07F"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12. Kundër vendimeve të Komisionit Disiplinor mund të bëhet ankim në gjykatën administrative kompetente</w:t>
      </w:r>
      <w:r w:rsidR="00561232">
        <w:rPr>
          <w:rFonts w:ascii="Garamond" w:hAnsi="Garamond" w:cs="Garamond"/>
          <w:color w:val="000000"/>
          <w:sz w:val="24"/>
          <w:szCs w:val="24"/>
        </w:rPr>
        <w:t>,</w:t>
      </w:r>
      <w:r w:rsidRPr="00C236E7">
        <w:rPr>
          <w:rFonts w:ascii="Garamond" w:hAnsi="Garamond" w:cs="Garamond"/>
          <w:color w:val="000000"/>
          <w:sz w:val="24"/>
          <w:szCs w:val="24"/>
        </w:rPr>
        <w:t xml:space="preserve"> brenda 45 ditëve nga data e njoftimit të vendimit.</w:t>
      </w:r>
      <w:bookmarkStart w:id="0" w:name="_GoBack"/>
      <w:bookmarkEnd w:id="0"/>
    </w:p>
    <w:p w14:paraId="2B307696" w14:textId="77777777" w:rsidR="007D2D88" w:rsidRPr="00C236E7" w:rsidRDefault="007D2D88"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V. DISPOZITA TË FUNDIT</w:t>
      </w:r>
    </w:p>
    <w:p w14:paraId="6C9ADAB1"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1. Ngarkohen strukturat përgjegjëse sipas këtij urdhri për zbatimin e tij.</w:t>
      </w:r>
    </w:p>
    <w:p w14:paraId="0BC49FA1" w14:textId="64727DDA" w:rsidR="007D2D88" w:rsidRPr="00C236E7" w:rsidRDefault="00C236E7" w:rsidP="007D2D88">
      <w:pPr>
        <w:keepLines/>
        <w:autoSpaceDE w:val="0"/>
        <w:autoSpaceDN w:val="0"/>
        <w:adjustRightInd w:val="0"/>
        <w:spacing w:after="0" w:line="240" w:lineRule="auto"/>
        <w:ind w:firstLine="284"/>
        <w:jc w:val="both"/>
        <w:rPr>
          <w:rFonts w:ascii="Garamond" w:hAnsi="Garamond" w:cs="Garamond"/>
          <w:color w:val="000000"/>
          <w:sz w:val="24"/>
          <w:szCs w:val="24"/>
        </w:rPr>
      </w:pPr>
      <w:r w:rsidRPr="00C236E7">
        <w:rPr>
          <w:rFonts w:ascii="Garamond" w:hAnsi="Garamond" w:cs="Garamond"/>
          <w:color w:val="000000"/>
          <w:sz w:val="24"/>
          <w:szCs w:val="24"/>
        </w:rPr>
        <w:t xml:space="preserve"> </w:t>
      </w:r>
      <w:r w:rsidR="007D2D88" w:rsidRPr="00C236E7">
        <w:rPr>
          <w:rFonts w:ascii="Garamond" w:hAnsi="Garamond" w:cs="Garamond"/>
          <w:color w:val="000000"/>
          <w:sz w:val="24"/>
          <w:szCs w:val="24"/>
        </w:rPr>
        <w:t>Ky urdhër hyn në fuqi menjëherë dhe botohet në Fletoren Zyrtare.</w:t>
      </w:r>
    </w:p>
    <w:p w14:paraId="112CA98D"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06CB04B2" w14:textId="77777777" w:rsidR="007D2D88" w:rsidRPr="00C236E7" w:rsidRDefault="007D2D88" w:rsidP="007D2D88">
      <w:pPr>
        <w:autoSpaceDE w:val="0"/>
        <w:autoSpaceDN w:val="0"/>
        <w:adjustRightInd w:val="0"/>
        <w:spacing w:after="0" w:line="240" w:lineRule="auto"/>
        <w:ind w:firstLine="284"/>
        <w:jc w:val="right"/>
        <w:rPr>
          <w:rFonts w:ascii="Garamond" w:hAnsi="Garamond" w:cs="Garamond"/>
          <w:bCs/>
          <w:color w:val="000000"/>
          <w:sz w:val="24"/>
          <w:szCs w:val="24"/>
        </w:rPr>
      </w:pPr>
      <w:r w:rsidRPr="00C236E7">
        <w:rPr>
          <w:rFonts w:ascii="Garamond" w:hAnsi="Garamond" w:cs="Garamond"/>
          <w:bCs/>
          <w:color w:val="000000"/>
          <w:sz w:val="24"/>
          <w:szCs w:val="24"/>
        </w:rPr>
        <w:t>MINISTËR I DREJTËSISË</w:t>
      </w:r>
    </w:p>
    <w:p w14:paraId="04AC72BC" w14:textId="77777777" w:rsidR="007D2D88" w:rsidRPr="00C236E7" w:rsidRDefault="007D2D88" w:rsidP="007D2D88">
      <w:pPr>
        <w:autoSpaceDE w:val="0"/>
        <w:autoSpaceDN w:val="0"/>
        <w:adjustRightInd w:val="0"/>
        <w:spacing w:after="0" w:line="240" w:lineRule="auto"/>
        <w:ind w:firstLine="284"/>
        <w:jc w:val="right"/>
        <w:rPr>
          <w:rFonts w:ascii="Garamond" w:hAnsi="Garamond" w:cs="Garamond"/>
          <w:b/>
          <w:bCs/>
          <w:color w:val="000000"/>
          <w:sz w:val="24"/>
          <w:szCs w:val="24"/>
        </w:rPr>
      </w:pPr>
      <w:r w:rsidRPr="00C236E7">
        <w:rPr>
          <w:rFonts w:ascii="Garamond" w:hAnsi="Garamond" w:cs="Garamond"/>
          <w:b/>
          <w:bCs/>
          <w:color w:val="000000"/>
          <w:sz w:val="24"/>
          <w:szCs w:val="24"/>
        </w:rPr>
        <w:t>Ulsi Manja</w:t>
      </w:r>
    </w:p>
    <w:p w14:paraId="66BA565C" w14:textId="77777777" w:rsidR="007D2D88" w:rsidRPr="00C236E7" w:rsidRDefault="007D2D88" w:rsidP="007D2D88">
      <w:pPr>
        <w:autoSpaceDE w:val="0"/>
        <w:autoSpaceDN w:val="0"/>
        <w:adjustRightInd w:val="0"/>
        <w:spacing w:after="0" w:line="240" w:lineRule="auto"/>
        <w:ind w:firstLine="284"/>
        <w:jc w:val="right"/>
        <w:rPr>
          <w:rFonts w:ascii="Garamond" w:hAnsi="Garamond" w:cs="Garamond"/>
          <w:color w:val="000000"/>
          <w:sz w:val="24"/>
          <w:szCs w:val="24"/>
        </w:rPr>
      </w:pPr>
    </w:p>
    <w:p w14:paraId="158FECE1"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4D7F24F7"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21B9FE89"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77668956"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33AF9198"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p w14:paraId="717136AD" w14:textId="77777777" w:rsidR="007D2D88" w:rsidRPr="00C236E7" w:rsidRDefault="007D2D88" w:rsidP="007D2D88">
      <w:pPr>
        <w:autoSpaceDE w:val="0"/>
        <w:autoSpaceDN w:val="0"/>
        <w:adjustRightInd w:val="0"/>
        <w:spacing w:after="0" w:line="240" w:lineRule="auto"/>
        <w:ind w:firstLine="284"/>
        <w:jc w:val="both"/>
        <w:rPr>
          <w:rFonts w:ascii="Garamond" w:hAnsi="Garamond" w:cs="Garamond"/>
          <w:color w:val="000000"/>
          <w:sz w:val="24"/>
          <w:szCs w:val="24"/>
        </w:rPr>
      </w:pPr>
    </w:p>
    <w:sectPr w:rsidR="007D2D88" w:rsidRPr="00C236E7" w:rsidSect="00C236E7">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AB7C3" w16cex:dateUtc="2022-04-20T14:48:00Z"/>
  <w16cex:commentExtensible w16cex:durableId="260AB9D8" w16cex:dateUtc="2022-04-20T14:56:00Z"/>
  <w16cex:commentExtensible w16cex:durableId="260ABA36" w16cex:dateUtc="2022-04-20T14:58:00Z"/>
  <w16cex:commentExtensible w16cex:durableId="260ABACD" w16cex:dateUtc="2022-04-20T15:01:00Z"/>
  <w16cex:commentExtensible w16cex:durableId="260ABBE1" w16cex:dateUtc="2022-04-20T15:05:00Z"/>
  <w16cex:commentExtensible w16cex:durableId="260ABBFA" w16cex:dateUtc="2022-04-20T15:06:00Z"/>
  <w16cex:commentExtensible w16cex:durableId="260ABC2D" w16cex:dateUtc="2022-04-20T15:06:00Z"/>
  <w16cex:commentExtensible w16cex:durableId="260ABEF1" w16cex:dateUtc="2022-04-20T15:18:00Z"/>
  <w16cex:commentExtensible w16cex:durableId="260AC11C" w16cex:dateUtc="2022-04-20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48E9E5" w16cid:durableId="260AB7C3"/>
  <w16cid:commentId w16cid:paraId="5449505A" w16cid:durableId="260AB9D8"/>
  <w16cid:commentId w16cid:paraId="06F10957" w16cid:durableId="260ABA36"/>
  <w16cid:commentId w16cid:paraId="5FDA74EC" w16cid:durableId="260ABACD"/>
  <w16cid:commentId w16cid:paraId="186662DA" w16cid:durableId="260ABBE1"/>
  <w16cid:commentId w16cid:paraId="0F8BDEB3" w16cid:durableId="260ABBFA"/>
  <w16cid:commentId w16cid:paraId="5F5E4159" w16cid:durableId="260ABC2D"/>
  <w16cid:commentId w16cid:paraId="1069AA2C" w16cid:durableId="260ABEF1"/>
  <w16cid:commentId w16cid:paraId="7349F549" w16cid:durableId="260AC1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75FDD" w14:textId="77777777" w:rsidR="00C236E7" w:rsidRDefault="00C236E7" w:rsidP="00A11CFD">
      <w:pPr>
        <w:spacing w:after="0" w:line="240" w:lineRule="auto"/>
      </w:pPr>
      <w:r>
        <w:separator/>
      </w:r>
    </w:p>
  </w:endnote>
  <w:endnote w:type="continuationSeparator" w:id="0">
    <w:p w14:paraId="08EF9D00" w14:textId="77777777" w:rsidR="00C236E7" w:rsidRDefault="00C236E7" w:rsidP="00A11CFD">
      <w:pPr>
        <w:spacing w:after="0" w:line="240" w:lineRule="auto"/>
      </w:pPr>
      <w:r>
        <w:continuationSeparator/>
      </w:r>
    </w:p>
  </w:endnote>
  <w:endnote w:type="continuationNotice" w:id="1">
    <w:p w14:paraId="4F49CF98" w14:textId="77777777" w:rsidR="00F62391" w:rsidRDefault="00F62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43AED" w14:textId="77777777" w:rsidR="00C236E7" w:rsidRDefault="00C236E7" w:rsidP="00A11CFD">
      <w:pPr>
        <w:spacing w:after="0" w:line="240" w:lineRule="auto"/>
      </w:pPr>
      <w:r>
        <w:separator/>
      </w:r>
    </w:p>
  </w:footnote>
  <w:footnote w:type="continuationSeparator" w:id="0">
    <w:p w14:paraId="0646CBF9" w14:textId="77777777" w:rsidR="00C236E7" w:rsidRDefault="00C236E7" w:rsidP="00A11CFD">
      <w:pPr>
        <w:spacing w:after="0" w:line="240" w:lineRule="auto"/>
      </w:pPr>
      <w:r>
        <w:continuationSeparator/>
      </w:r>
    </w:p>
  </w:footnote>
  <w:footnote w:type="continuationNotice" w:id="1">
    <w:p w14:paraId="4172537B" w14:textId="77777777" w:rsidR="00F62391" w:rsidRDefault="00F6239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92479"/>
    <w:multiLevelType w:val="hybridMultilevel"/>
    <w:tmpl w:val="FEF48FA8"/>
    <w:lvl w:ilvl="0" w:tplc="4D727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B54A2"/>
    <w:multiLevelType w:val="hybridMultilevel"/>
    <w:tmpl w:val="FF286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5556E"/>
    <w:multiLevelType w:val="hybridMultilevel"/>
    <w:tmpl w:val="34806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F6F9F"/>
    <w:multiLevelType w:val="hybridMultilevel"/>
    <w:tmpl w:val="DA966D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A1A1B6F"/>
    <w:multiLevelType w:val="hybridMultilevel"/>
    <w:tmpl w:val="B6BCC5DA"/>
    <w:lvl w:ilvl="0" w:tplc="08090017">
      <w:start w:val="1"/>
      <w:numFmt w:val="lowerLetter"/>
      <w:lvlText w:val="%1)"/>
      <w:lvlJc w:val="left"/>
      <w:pPr>
        <w:ind w:left="144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1B7520E8"/>
    <w:multiLevelType w:val="hybridMultilevel"/>
    <w:tmpl w:val="94FAB0C8"/>
    <w:lvl w:ilvl="0" w:tplc="04090019">
      <w:start w:val="1"/>
      <w:numFmt w:val="lowerLetter"/>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D056A8"/>
    <w:multiLevelType w:val="hybridMultilevel"/>
    <w:tmpl w:val="855EF03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23D551DD"/>
    <w:multiLevelType w:val="hybridMultilevel"/>
    <w:tmpl w:val="EF5C45A8"/>
    <w:lvl w:ilvl="0" w:tplc="B742D70E">
      <w:start w:val="1"/>
      <w:numFmt w:val="decimal"/>
      <w:lvlText w:val="%1."/>
      <w:lvlJc w:val="left"/>
      <w:pPr>
        <w:ind w:left="81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D70521"/>
    <w:multiLevelType w:val="hybridMultilevel"/>
    <w:tmpl w:val="609A4FDA"/>
    <w:lvl w:ilvl="0" w:tplc="04090019">
      <w:start w:val="1"/>
      <w:numFmt w:val="lowerLetter"/>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3D62F0"/>
    <w:multiLevelType w:val="hybridMultilevel"/>
    <w:tmpl w:val="290AC83C"/>
    <w:lvl w:ilvl="0" w:tplc="04090017">
      <w:start w:val="1"/>
      <w:numFmt w:val="lowerLetter"/>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EF0058"/>
    <w:multiLevelType w:val="hybridMultilevel"/>
    <w:tmpl w:val="A41EB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B62EEA"/>
    <w:multiLevelType w:val="hybridMultilevel"/>
    <w:tmpl w:val="0DF282CE"/>
    <w:lvl w:ilvl="0" w:tplc="04090017">
      <w:start w:val="1"/>
      <w:numFmt w:val="lowerLetter"/>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E26BFB"/>
    <w:multiLevelType w:val="hybridMultilevel"/>
    <w:tmpl w:val="8AF6A1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6BC5504"/>
    <w:multiLevelType w:val="hybridMultilevel"/>
    <w:tmpl w:val="785CC5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0AA466E"/>
    <w:multiLevelType w:val="hybridMultilevel"/>
    <w:tmpl w:val="7F6854F4"/>
    <w:lvl w:ilvl="0" w:tplc="D708F9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3577EF"/>
    <w:multiLevelType w:val="hybridMultilevel"/>
    <w:tmpl w:val="38C8D66C"/>
    <w:lvl w:ilvl="0" w:tplc="04090019">
      <w:start w:val="1"/>
      <w:numFmt w:val="lowerLetter"/>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D60B30"/>
    <w:multiLevelType w:val="hybridMultilevel"/>
    <w:tmpl w:val="E5FC9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D00113"/>
    <w:multiLevelType w:val="hybridMultilevel"/>
    <w:tmpl w:val="BBCAAC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001E27"/>
    <w:multiLevelType w:val="hybridMultilevel"/>
    <w:tmpl w:val="B9522D20"/>
    <w:lvl w:ilvl="0" w:tplc="04090017">
      <w:start w:val="1"/>
      <w:numFmt w:val="lowerLetter"/>
      <w:lvlText w:val="%1)"/>
      <w:lvlJc w:val="left"/>
      <w:pPr>
        <w:ind w:left="720" w:hanging="360"/>
      </w:pPr>
    </w:lvl>
    <w:lvl w:ilvl="1" w:tplc="08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0A28CA"/>
    <w:multiLevelType w:val="hybridMultilevel"/>
    <w:tmpl w:val="F6048F8C"/>
    <w:lvl w:ilvl="0" w:tplc="5C00C7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874957"/>
    <w:multiLevelType w:val="hybridMultilevel"/>
    <w:tmpl w:val="8410F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38043E"/>
    <w:multiLevelType w:val="hybridMultilevel"/>
    <w:tmpl w:val="176603FC"/>
    <w:lvl w:ilvl="0" w:tplc="08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nsid w:val="7C0E038E"/>
    <w:multiLevelType w:val="hybridMultilevel"/>
    <w:tmpl w:val="3E98AAFA"/>
    <w:lvl w:ilvl="0" w:tplc="0409000F">
      <w:start w:val="1"/>
      <w:numFmt w:val="decimal"/>
      <w:lvlText w:val="%1."/>
      <w:lvlJc w:val="left"/>
      <w:pPr>
        <w:ind w:left="720" w:hanging="360"/>
      </w:pPr>
      <w:rPr>
        <w:rFonts w:hint="default"/>
      </w:rPr>
    </w:lvl>
    <w:lvl w:ilvl="1" w:tplc="18DAD49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
  </w:num>
  <w:num w:numId="3">
    <w:abstractNumId w:val="4"/>
  </w:num>
  <w:num w:numId="4">
    <w:abstractNumId w:val="1"/>
  </w:num>
  <w:num w:numId="5">
    <w:abstractNumId w:val="6"/>
  </w:num>
  <w:num w:numId="6">
    <w:abstractNumId w:val="12"/>
  </w:num>
  <w:num w:numId="7">
    <w:abstractNumId w:val="17"/>
  </w:num>
  <w:num w:numId="8">
    <w:abstractNumId w:val="9"/>
  </w:num>
  <w:num w:numId="9">
    <w:abstractNumId w:val="10"/>
  </w:num>
  <w:num w:numId="10">
    <w:abstractNumId w:val="18"/>
  </w:num>
  <w:num w:numId="11">
    <w:abstractNumId w:val="20"/>
  </w:num>
  <w:num w:numId="12">
    <w:abstractNumId w:val="13"/>
  </w:num>
  <w:num w:numId="13">
    <w:abstractNumId w:val="2"/>
  </w:num>
  <w:num w:numId="14">
    <w:abstractNumId w:val="11"/>
  </w:num>
  <w:num w:numId="15">
    <w:abstractNumId w:val="16"/>
  </w:num>
  <w:num w:numId="16">
    <w:abstractNumId w:val="5"/>
  </w:num>
  <w:num w:numId="17">
    <w:abstractNumId w:val="15"/>
  </w:num>
  <w:num w:numId="18">
    <w:abstractNumId w:val="8"/>
  </w:num>
  <w:num w:numId="19">
    <w:abstractNumId w:val="21"/>
  </w:num>
  <w:num w:numId="20">
    <w:abstractNumId w:val="7"/>
  </w:num>
  <w:num w:numId="21">
    <w:abstractNumId w:val="0"/>
  </w:num>
  <w:num w:numId="22">
    <w:abstractNumId w:val="19"/>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3F4"/>
    <w:rsid w:val="000159E6"/>
    <w:rsid w:val="000205B0"/>
    <w:rsid w:val="000309DB"/>
    <w:rsid w:val="00033B20"/>
    <w:rsid w:val="00041DE3"/>
    <w:rsid w:val="000504D5"/>
    <w:rsid w:val="00055C42"/>
    <w:rsid w:val="00075857"/>
    <w:rsid w:val="0009348D"/>
    <w:rsid w:val="000979AF"/>
    <w:rsid w:val="000A25C8"/>
    <w:rsid w:val="000B1C7D"/>
    <w:rsid w:val="000B24C9"/>
    <w:rsid w:val="000B27AE"/>
    <w:rsid w:val="000C11F3"/>
    <w:rsid w:val="000F5E11"/>
    <w:rsid w:val="00100756"/>
    <w:rsid w:val="00113682"/>
    <w:rsid w:val="001321BF"/>
    <w:rsid w:val="00152E7F"/>
    <w:rsid w:val="0015715F"/>
    <w:rsid w:val="00190CE1"/>
    <w:rsid w:val="001B064C"/>
    <w:rsid w:val="001D2A28"/>
    <w:rsid w:val="001D5EE0"/>
    <w:rsid w:val="001E2B12"/>
    <w:rsid w:val="001F3FD8"/>
    <w:rsid w:val="00203661"/>
    <w:rsid w:val="002076AE"/>
    <w:rsid w:val="00214F4E"/>
    <w:rsid w:val="002233DA"/>
    <w:rsid w:val="002431AA"/>
    <w:rsid w:val="002460BE"/>
    <w:rsid w:val="00265435"/>
    <w:rsid w:val="00281896"/>
    <w:rsid w:val="00293530"/>
    <w:rsid w:val="002B3B31"/>
    <w:rsid w:val="002D52BD"/>
    <w:rsid w:val="002E2E2D"/>
    <w:rsid w:val="002E598C"/>
    <w:rsid w:val="00306F42"/>
    <w:rsid w:val="00315CBD"/>
    <w:rsid w:val="0031795C"/>
    <w:rsid w:val="003237C4"/>
    <w:rsid w:val="003265B7"/>
    <w:rsid w:val="003465EE"/>
    <w:rsid w:val="00347EB2"/>
    <w:rsid w:val="00350048"/>
    <w:rsid w:val="003516D6"/>
    <w:rsid w:val="00355F93"/>
    <w:rsid w:val="00361B73"/>
    <w:rsid w:val="003646CE"/>
    <w:rsid w:val="0036589E"/>
    <w:rsid w:val="003A0B38"/>
    <w:rsid w:val="003A6724"/>
    <w:rsid w:val="003C55B3"/>
    <w:rsid w:val="003C6B42"/>
    <w:rsid w:val="003F6B3B"/>
    <w:rsid w:val="004068DF"/>
    <w:rsid w:val="004235C4"/>
    <w:rsid w:val="00425121"/>
    <w:rsid w:val="00442739"/>
    <w:rsid w:val="004474E6"/>
    <w:rsid w:val="00483502"/>
    <w:rsid w:val="00483B46"/>
    <w:rsid w:val="00483EFA"/>
    <w:rsid w:val="00492601"/>
    <w:rsid w:val="004A1C6E"/>
    <w:rsid w:val="004E094B"/>
    <w:rsid w:val="004E4D94"/>
    <w:rsid w:val="00502F32"/>
    <w:rsid w:val="00515105"/>
    <w:rsid w:val="00517BD8"/>
    <w:rsid w:val="00520484"/>
    <w:rsid w:val="005215F0"/>
    <w:rsid w:val="00561232"/>
    <w:rsid w:val="00587183"/>
    <w:rsid w:val="005A21E6"/>
    <w:rsid w:val="005B0998"/>
    <w:rsid w:val="005C53BC"/>
    <w:rsid w:val="005C6DA8"/>
    <w:rsid w:val="005D2CC2"/>
    <w:rsid w:val="00601EA9"/>
    <w:rsid w:val="006175D6"/>
    <w:rsid w:val="0063590B"/>
    <w:rsid w:val="00640202"/>
    <w:rsid w:val="0064332C"/>
    <w:rsid w:val="006555FF"/>
    <w:rsid w:val="006622DD"/>
    <w:rsid w:val="00680DFA"/>
    <w:rsid w:val="00685E9D"/>
    <w:rsid w:val="00692373"/>
    <w:rsid w:val="006924BB"/>
    <w:rsid w:val="006A6923"/>
    <w:rsid w:val="006C413E"/>
    <w:rsid w:val="006E039E"/>
    <w:rsid w:val="006E54AD"/>
    <w:rsid w:val="007231F1"/>
    <w:rsid w:val="00724F71"/>
    <w:rsid w:val="0074066D"/>
    <w:rsid w:val="0074414A"/>
    <w:rsid w:val="0075047B"/>
    <w:rsid w:val="00752CB1"/>
    <w:rsid w:val="007646B1"/>
    <w:rsid w:val="00776B37"/>
    <w:rsid w:val="007937D0"/>
    <w:rsid w:val="0079436D"/>
    <w:rsid w:val="00796038"/>
    <w:rsid w:val="00796A3C"/>
    <w:rsid w:val="007A142F"/>
    <w:rsid w:val="007B6D8E"/>
    <w:rsid w:val="007C3431"/>
    <w:rsid w:val="007D2D88"/>
    <w:rsid w:val="007F403E"/>
    <w:rsid w:val="007F6A94"/>
    <w:rsid w:val="007F6BA9"/>
    <w:rsid w:val="007F73C6"/>
    <w:rsid w:val="0080711E"/>
    <w:rsid w:val="008110F2"/>
    <w:rsid w:val="00815E09"/>
    <w:rsid w:val="00827BF4"/>
    <w:rsid w:val="0086058D"/>
    <w:rsid w:val="008623D4"/>
    <w:rsid w:val="008839B9"/>
    <w:rsid w:val="008951C1"/>
    <w:rsid w:val="008D2BDB"/>
    <w:rsid w:val="008D51A0"/>
    <w:rsid w:val="009132EE"/>
    <w:rsid w:val="00913693"/>
    <w:rsid w:val="00925213"/>
    <w:rsid w:val="00925DF6"/>
    <w:rsid w:val="00932035"/>
    <w:rsid w:val="00942417"/>
    <w:rsid w:val="00955837"/>
    <w:rsid w:val="009A78D3"/>
    <w:rsid w:val="009B1915"/>
    <w:rsid w:val="009C52A1"/>
    <w:rsid w:val="009E4472"/>
    <w:rsid w:val="00A0417E"/>
    <w:rsid w:val="00A07BB3"/>
    <w:rsid w:val="00A07E87"/>
    <w:rsid w:val="00A1158E"/>
    <w:rsid w:val="00A11CFD"/>
    <w:rsid w:val="00A31355"/>
    <w:rsid w:val="00A3265A"/>
    <w:rsid w:val="00A47AB5"/>
    <w:rsid w:val="00A6230B"/>
    <w:rsid w:val="00A90884"/>
    <w:rsid w:val="00A93327"/>
    <w:rsid w:val="00AB12C9"/>
    <w:rsid w:val="00AB3383"/>
    <w:rsid w:val="00AC3F3B"/>
    <w:rsid w:val="00AD0391"/>
    <w:rsid w:val="00AD5B23"/>
    <w:rsid w:val="00AE2AE9"/>
    <w:rsid w:val="00B3520E"/>
    <w:rsid w:val="00B43191"/>
    <w:rsid w:val="00B46E51"/>
    <w:rsid w:val="00B50388"/>
    <w:rsid w:val="00B563E3"/>
    <w:rsid w:val="00B63A26"/>
    <w:rsid w:val="00B65102"/>
    <w:rsid w:val="00B74662"/>
    <w:rsid w:val="00B851D1"/>
    <w:rsid w:val="00B967D6"/>
    <w:rsid w:val="00BB63F4"/>
    <w:rsid w:val="00BC1A6F"/>
    <w:rsid w:val="00BE003B"/>
    <w:rsid w:val="00BF5153"/>
    <w:rsid w:val="00BF5672"/>
    <w:rsid w:val="00C048AF"/>
    <w:rsid w:val="00C1475B"/>
    <w:rsid w:val="00C15933"/>
    <w:rsid w:val="00C236E7"/>
    <w:rsid w:val="00C266C7"/>
    <w:rsid w:val="00C337E8"/>
    <w:rsid w:val="00C37D0D"/>
    <w:rsid w:val="00C44EF9"/>
    <w:rsid w:val="00C57473"/>
    <w:rsid w:val="00C71199"/>
    <w:rsid w:val="00C90CD6"/>
    <w:rsid w:val="00CE51FD"/>
    <w:rsid w:val="00CF5F63"/>
    <w:rsid w:val="00D2257F"/>
    <w:rsid w:val="00D232D2"/>
    <w:rsid w:val="00D3408F"/>
    <w:rsid w:val="00D377AE"/>
    <w:rsid w:val="00D46F6A"/>
    <w:rsid w:val="00D502E7"/>
    <w:rsid w:val="00D6535D"/>
    <w:rsid w:val="00D7423F"/>
    <w:rsid w:val="00D82B8F"/>
    <w:rsid w:val="00D85CA2"/>
    <w:rsid w:val="00DA03FF"/>
    <w:rsid w:val="00DA0E64"/>
    <w:rsid w:val="00DA52B8"/>
    <w:rsid w:val="00DA7FDA"/>
    <w:rsid w:val="00DB7DDA"/>
    <w:rsid w:val="00DC0A44"/>
    <w:rsid w:val="00DC3744"/>
    <w:rsid w:val="00DD0DE1"/>
    <w:rsid w:val="00DD2FAC"/>
    <w:rsid w:val="00DE3345"/>
    <w:rsid w:val="00E0341B"/>
    <w:rsid w:val="00E143F2"/>
    <w:rsid w:val="00E168F5"/>
    <w:rsid w:val="00E35F1D"/>
    <w:rsid w:val="00E36A34"/>
    <w:rsid w:val="00E43CB9"/>
    <w:rsid w:val="00E4713A"/>
    <w:rsid w:val="00E549F8"/>
    <w:rsid w:val="00E66510"/>
    <w:rsid w:val="00E73CB2"/>
    <w:rsid w:val="00EC2339"/>
    <w:rsid w:val="00EE0DF7"/>
    <w:rsid w:val="00EF50D3"/>
    <w:rsid w:val="00F014D2"/>
    <w:rsid w:val="00F12133"/>
    <w:rsid w:val="00F2045C"/>
    <w:rsid w:val="00F209D8"/>
    <w:rsid w:val="00F32553"/>
    <w:rsid w:val="00F438B7"/>
    <w:rsid w:val="00F449E7"/>
    <w:rsid w:val="00F532C2"/>
    <w:rsid w:val="00F62391"/>
    <w:rsid w:val="00F72A23"/>
    <w:rsid w:val="00F763B2"/>
    <w:rsid w:val="00F85801"/>
    <w:rsid w:val="00FA5406"/>
    <w:rsid w:val="00FB6549"/>
    <w:rsid w:val="00FC09B6"/>
    <w:rsid w:val="00FD47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E07D5"/>
  <w15:docId w15:val="{B1194D5D-D7B0-4BC6-86B6-7DBBCA88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3F4"/>
    <w:pPr>
      <w:spacing w:after="160" w:line="259"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3F4"/>
    <w:rPr>
      <w:rFonts w:ascii="Tahoma" w:hAnsi="Tahoma" w:cs="Tahoma"/>
      <w:sz w:val="16"/>
      <w:szCs w:val="16"/>
    </w:rPr>
  </w:style>
  <w:style w:type="paragraph" w:styleId="ListParagraph">
    <w:name w:val="List Paragraph"/>
    <w:basedOn w:val="Normal"/>
    <w:uiPriority w:val="34"/>
    <w:qFormat/>
    <w:rsid w:val="00BB63F4"/>
    <w:pPr>
      <w:ind w:left="720"/>
      <w:contextualSpacing/>
    </w:pPr>
  </w:style>
  <w:style w:type="paragraph" w:styleId="Header">
    <w:name w:val="header"/>
    <w:basedOn w:val="Normal"/>
    <w:link w:val="HeaderChar"/>
    <w:uiPriority w:val="99"/>
    <w:unhideWhenUsed/>
    <w:rsid w:val="00BB6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3F4"/>
    <w:rPr>
      <w:lang w:val="sq-AL"/>
    </w:rPr>
  </w:style>
  <w:style w:type="paragraph" w:styleId="Footer">
    <w:name w:val="footer"/>
    <w:basedOn w:val="Normal"/>
    <w:link w:val="FooterChar"/>
    <w:uiPriority w:val="99"/>
    <w:unhideWhenUsed/>
    <w:rsid w:val="00A11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CFD"/>
    <w:rPr>
      <w:lang w:val="sq-AL"/>
    </w:rPr>
  </w:style>
  <w:style w:type="character" w:styleId="CommentReference">
    <w:name w:val="annotation reference"/>
    <w:basedOn w:val="DefaultParagraphFont"/>
    <w:uiPriority w:val="99"/>
    <w:semiHidden/>
    <w:unhideWhenUsed/>
    <w:rsid w:val="00F449E7"/>
    <w:rPr>
      <w:sz w:val="16"/>
      <w:szCs w:val="16"/>
    </w:rPr>
  </w:style>
  <w:style w:type="paragraph" w:styleId="CommentText">
    <w:name w:val="annotation text"/>
    <w:basedOn w:val="Normal"/>
    <w:link w:val="CommentTextChar"/>
    <w:uiPriority w:val="99"/>
    <w:semiHidden/>
    <w:unhideWhenUsed/>
    <w:rsid w:val="00F449E7"/>
    <w:pPr>
      <w:spacing w:line="240" w:lineRule="auto"/>
    </w:pPr>
    <w:rPr>
      <w:sz w:val="20"/>
      <w:szCs w:val="20"/>
    </w:rPr>
  </w:style>
  <w:style w:type="character" w:customStyle="1" w:styleId="CommentTextChar">
    <w:name w:val="Comment Text Char"/>
    <w:basedOn w:val="DefaultParagraphFont"/>
    <w:link w:val="CommentText"/>
    <w:uiPriority w:val="99"/>
    <w:semiHidden/>
    <w:rsid w:val="00F449E7"/>
    <w:rPr>
      <w:sz w:val="20"/>
      <w:szCs w:val="20"/>
      <w:lang w:val="sq-AL"/>
    </w:rPr>
  </w:style>
  <w:style w:type="paragraph" w:styleId="CommentSubject">
    <w:name w:val="annotation subject"/>
    <w:basedOn w:val="CommentText"/>
    <w:next w:val="CommentText"/>
    <w:link w:val="CommentSubjectChar"/>
    <w:uiPriority w:val="99"/>
    <w:semiHidden/>
    <w:unhideWhenUsed/>
    <w:rsid w:val="00F449E7"/>
    <w:rPr>
      <w:b/>
      <w:bCs/>
    </w:rPr>
  </w:style>
  <w:style w:type="character" w:customStyle="1" w:styleId="CommentSubjectChar">
    <w:name w:val="Comment Subject Char"/>
    <w:basedOn w:val="CommentTextChar"/>
    <w:link w:val="CommentSubject"/>
    <w:uiPriority w:val="99"/>
    <w:semiHidden/>
    <w:rsid w:val="00F449E7"/>
    <w:rPr>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0A40D1488D84DEA94DDCA3059F44C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186</Nr_x002e__x0020_akti>
    <Data_x0020_e_x0020_Krijimit xmlns="0e656187-b300-4fb0-8bf4-3a50f872073c">2022-05-26T12:55:59Z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2022-05-25T22:00:00Z</Date_x0020_protokolli>
    <Titulli xmlns="0e656187-b300-4fb0-8bf4-3a50f872073c">Për përcaktimin e rregullave të hollësishme për kriteret, procedurat për përzgjedhjen e përfaqësuesve dhe funksionimin e komisionit Disiplinor, mënyrën e ushtrimit të përgjegjësive prej tij dhe organizimin e procedimit disiplinor për ndërmjetësit e pasurive të paluajtshme</Titulli>
    <Modifikuesi xmlns="0e656187-b300-4fb0-8bf4-3a50f872073c">ermira.bukaci</Modifikuesi>
    <Nr_x002e__x0020_prot_x0020_QBZ xmlns="0e656187-b300-4fb0-8bf4-3a50f872073c">832/7</Nr_x002e__x0020_prot_x0020_QBZ>
    <Data_x0020_e_x0020_Modifikimit xmlns="0e656187-b300-4fb0-8bf4-3a50f872073c">2022-05-26T13:08:11Z</Data_x0020_e_x0020_Modifikimit>
    <Dekretuar xmlns="0e656187-b300-4fb0-8bf4-3a50f872073c">false</Dekretuar>
    <Data xmlns="0e656187-b300-4fb0-8bf4-3a50f872073c">2022-05-03T22:00:00Z</Data>
    <Nr_x002e__x0020_protokolli_x0020_i_x0020_aktit xmlns="0e656187-b300-4fb0-8bf4-3a50f872073c">2530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0A40D1488D84DEA94DDCA3059F44C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4B8E1-ACCA-4515-A319-1B2A2EA21FA8}">
  <ds:schemaRefs>
    <ds:schemaRef ds:uri="http://schemas.microsoft.com/sharepoint/v3/contenttype/forms"/>
  </ds:schemaRefs>
</ds:datastoreItem>
</file>

<file path=customXml/itemProps2.xml><?xml version="1.0" encoding="utf-8"?>
<ds:datastoreItem xmlns:ds="http://schemas.openxmlformats.org/officeDocument/2006/customXml" ds:itemID="{2363AB78-CB26-4EAB-A4AD-FA7B92822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A1FA581-A307-4C89-8946-2323A7C0F831}">
  <ds:schemaRefs>
    <ds:schemaRef ds:uri="http://purl.org/dc/dcmitype/"/>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36CBEA90-D17B-4969-A0B9-7B8989640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DB72347-8018-49A0-9577-25F65D92DE41}">
  <ds:schemaRefs>
    <ds:schemaRef ds:uri="http://schemas.microsoft.com/sharepoint/v3/contenttype/forms"/>
  </ds:schemaRefs>
</ds:datastoreItem>
</file>

<file path=customXml/itemProps6.xml><?xml version="1.0" encoding="utf-8"?>
<ds:datastoreItem xmlns:ds="http://schemas.openxmlformats.org/officeDocument/2006/customXml" ds:itemID="{1E39C3B5-C6B7-4C87-9508-B93C4EAB4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2433</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Danjel Pepmarku</dc:creator>
  <cp:lastModifiedBy>Alma Lisaku</cp:lastModifiedBy>
  <cp:revision>16</cp:revision>
  <cp:lastPrinted>2022-02-15T10:36:00Z</cp:lastPrinted>
  <dcterms:created xsi:type="dcterms:W3CDTF">2022-05-26T12:58:00Z</dcterms:created>
  <dcterms:modified xsi:type="dcterms:W3CDTF">2022-05-27T09:06:00Z</dcterms:modified>
</cp:coreProperties>
</file>