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6E0B1" w14:textId="77777777" w:rsidR="00B633AE" w:rsidRPr="00DF7087" w:rsidRDefault="00B633AE" w:rsidP="009C1D0A">
      <w:pPr>
        <w:tabs>
          <w:tab w:val="left" w:pos="369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79A6BDEB" w14:textId="22C8DC73" w:rsidR="00B633AE" w:rsidRPr="00DF7087" w:rsidRDefault="00B633AE" w:rsidP="009C1D0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Nr. </w:t>
      </w:r>
      <w:r w:rsidR="009C1D0A"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333</w:t>
      </w:r>
      <w:r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, datë </w:t>
      </w:r>
      <w:r w:rsidR="009C1D0A"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18.6</w:t>
      </w:r>
      <w:r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.202</w:t>
      </w:r>
      <w:r w:rsidR="00841D2A" w:rsidRPr="00DF708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4</w:t>
      </w:r>
    </w:p>
    <w:p w14:paraId="0CD0DCE8" w14:textId="77777777" w:rsidR="004D1C63" w:rsidRPr="00DF7087" w:rsidRDefault="004D1C63" w:rsidP="009C1D0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C35422F" w14:textId="2DAC4AE9" w:rsidR="00107962" w:rsidRPr="00DF7087" w:rsidRDefault="008E087B" w:rsidP="009C1D0A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FF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sz w:val="24"/>
          <w:szCs w:val="24"/>
          <w:lang w:val="sq-AL"/>
        </w:rPr>
        <w:t xml:space="preserve">PËR MIRATIMIN E </w:t>
      </w:r>
      <w:r w:rsidR="002E0B49" w:rsidRPr="00DF7087">
        <w:rPr>
          <w:rFonts w:ascii="Garamond" w:hAnsi="Garamond" w:cs="Times New Roman"/>
          <w:b/>
          <w:sz w:val="24"/>
          <w:szCs w:val="24"/>
          <w:lang w:val="sq-AL"/>
        </w:rPr>
        <w:t>PROGRAMIT TË FORMIMIT VAZHDUES PËR P</w:t>
      </w:r>
      <w:r w:rsidRPr="00DF7087">
        <w:rPr>
          <w:rFonts w:ascii="Garamond" w:hAnsi="Garamond" w:cs="Times New Roman"/>
          <w:b/>
          <w:sz w:val="24"/>
          <w:szCs w:val="24"/>
          <w:lang w:val="sq-AL"/>
        </w:rPr>
        <w:t>ËRMBARUESIT GJYQËSORË SHTETËROR</w:t>
      </w:r>
      <w:r w:rsidR="008C4527" w:rsidRPr="00DF7087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21CF0031" w14:textId="77777777" w:rsidR="005E6690" w:rsidRPr="00DF7087" w:rsidRDefault="005E6690" w:rsidP="009C1D0A">
      <w:pPr>
        <w:spacing w:after="0" w:line="240" w:lineRule="auto"/>
        <w:ind w:firstLine="284"/>
        <w:rPr>
          <w:rFonts w:ascii="Garamond" w:hAnsi="Garamond" w:cs="Times New Roman"/>
          <w:b/>
          <w:color w:val="FF0000"/>
          <w:sz w:val="24"/>
          <w:szCs w:val="24"/>
          <w:lang w:val="sq-AL"/>
        </w:rPr>
      </w:pPr>
    </w:p>
    <w:p w14:paraId="3A9C17A3" w14:textId="59F54225" w:rsidR="00B633AE" w:rsidRPr="00DF7087" w:rsidRDefault="00B633AE" w:rsidP="009C1D0A">
      <w:pPr>
        <w:keepNext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F7087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102, pika 4 të Kushtetutës së Republikës së Shqipërisë, të nenit 7, pika 2 të ligjit nr. 8678, datë 14.5.2001</w:t>
      </w:r>
      <w:r w:rsidR="004A2A66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organizimin dhe funksionimin e Ministrisë së Drejtësis</w:t>
      </w:r>
      <w:r w:rsidR="00237C37"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ë”, të ndryshuar dhe të nenit 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>22</w:t>
      </w:r>
      <w:r w:rsidR="008374FA" w:rsidRPr="00DF708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pika 3</w:t>
      </w:r>
      <w:r w:rsidR="005E6690" w:rsidRPr="00DF708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374FA"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ligjit nr. 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>8/2023</w:t>
      </w:r>
      <w:r w:rsidR="009B317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8374FA"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>organizimin dhe funksionimin e Shërbimit</w:t>
      </w:r>
      <w:r w:rsidR="008374FA" w:rsidRPr="00DF7087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Përmbarimor Gjyqësor 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>Shtet</w:t>
      </w:r>
      <w:r w:rsidR="000E66D0" w:rsidRPr="00DF7087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2E0B49" w:rsidRPr="00DF7087">
        <w:rPr>
          <w:rFonts w:ascii="Garamond" w:eastAsia="Times New Roman" w:hAnsi="Garamond" w:cs="Times New Roman"/>
          <w:sz w:val="24"/>
          <w:szCs w:val="24"/>
          <w:lang w:val="sq-AL"/>
        </w:rPr>
        <w:t>ror</w:t>
      </w:r>
      <w:r w:rsidR="008374FA" w:rsidRPr="00DF7087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2BA21332" w14:textId="77777777" w:rsidR="00F93FE8" w:rsidRPr="00DF7087" w:rsidRDefault="00F93FE8" w:rsidP="009C1D0A">
      <w:pPr>
        <w:keepNext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1438E33" w14:textId="77777777" w:rsidR="00B633AE" w:rsidRPr="00DF7087" w:rsidRDefault="00B633AE" w:rsidP="009C1D0A">
      <w:pPr>
        <w:keepNext/>
        <w:shd w:val="clear" w:color="auto" w:fill="FFFFFF"/>
        <w:spacing w:after="0" w:line="240" w:lineRule="auto"/>
        <w:ind w:firstLine="284"/>
        <w:jc w:val="center"/>
        <w:textAlignment w:val="baseline"/>
        <w:outlineLvl w:val="2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F7087">
        <w:rPr>
          <w:rFonts w:ascii="Garamond" w:eastAsia="Times New Roman" w:hAnsi="Garamond" w:cs="Times New Roman"/>
          <w:sz w:val="24"/>
          <w:szCs w:val="24"/>
          <w:lang w:val="sq-AL"/>
        </w:rPr>
        <w:t>URDHËROJ:</w:t>
      </w:r>
    </w:p>
    <w:p w14:paraId="5A2182D7" w14:textId="77CC645E" w:rsidR="00EB5F4F" w:rsidRPr="00DF7087" w:rsidRDefault="00EB5F4F" w:rsidP="009C1D0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6A39D33" w14:textId="3D6EC7B3" w:rsidR="003D509B" w:rsidRPr="00DF7087" w:rsidRDefault="009C1D0A" w:rsidP="009C1D0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8E087B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Miratimin e </w:t>
      </w:r>
      <w:r w:rsidR="003D509B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Programit të </w:t>
      </w:r>
      <w:r w:rsidR="004A2A66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Formimit Vazhdues </w:t>
      </w:r>
      <w:r w:rsidR="003D509B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</w:t>
      </w:r>
      <w:r w:rsidR="004A2A66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Përmbaruesit Gjyqësorë Shtetërorë</w:t>
      </w:r>
      <w:r w:rsidR="003D509B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sipas tekstit bashkëlidhur këtij urdhri dhe është pjesë përbërëse e tij.</w:t>
      </w:r>
    </w:p>
    <w:p w14:paraId="72F49714" w14:textId="38E67CF9" w:rsidR="003D509B" w:rsidRPr="00DF7087" w:rsidRDefault="009C1D0A" w:rsidP="009C1D0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3D509B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</w:t>
      </w:r>
      <w:r w:rsidR="00470ACE" w:rsidRPr="00DF70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arkohet </w:t>
      </w:r>
      <w:r w:rsidR="00470ACE" w:rsidRPr="00DF7087">
        <w:rPr>
          <w:rFonts w:ascii="Garamond" w:hAnsi="Garamond" w:cs="Times New Roman"/>
          <w:sz w:val="24"/>
          <w:szCs w:val="24"/>
          <w:lang w:val="sq-AL"/>
        </w:rPr>
        <w:t>Ministria e Drejtësisë, Drejtori</w:t>
      </w:r>
      <w:r w:rsidR="00533BDF" w:rsidRPr="00DF7087">
        <w:rPr>
          <w:rFonts w:ascii="Garamond" w:hAnsi="Garamond" w:cs="Times New Roman"/>
          <w:sz w:val="24"/>
          <w:szCs w:val="24"/>
          <w:lang w:val="sq-AL"/>
        </w:rPr>
        <w:t xml:space="preserve">a e Përgjithshme e Përmbarimit dhe institucionet trajnuese </w:t>
      </w:r>
      <w:r w:rsidR="003D509B" w:rsidRPr="00DF7087">
        <w:rPr>
          <w:rFonts w:ascii="Garamond" w:hAnsi="Garamond" w:cs="Times New Roman"/>
          <w:sz w:val="24"/>
          <w:szCs w:val="24"/>
          <w:lang w:val="sq-AL"/>
        </w:rPr>
        <w:t>për ndjekjen dhe zbatimin e këtij urdhri.</w:t>
      </w:r>
    </w:p>
    <w:p w14:paraId="798D8279" w14:textId="375DEEFC" w:rsidR="003D509B" w:rsidRPr="00DF7087" w:rsidRDefault="003D509B" w:rsidP="009C1D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F7087">
        <w:rPr>
          <w:rFonts w:ascii="Garamond" w:hAnsi="Garamond" w:cs="Times New Roman"/>
          <w:sz w:val="24"/>
          <w:szCs w:val="24"/>
          <w:lang w:val="sq-AL"/>
        </w:rPr>
        <w:t xml:space="preserve">Ky urdhër hyn në fuqi </w:t>
      </w:r>
      <w:r w:rsidR="00171E3E" w:rsidRPr="00DF7087">
        <w:rPr>
          <w:rFonts w:ascii="Garamond" w:hAnsi="Garamond" w:cs="Times New Roman"/>
          <w:sz w:val="24"/>
          <w:szCs w:val="24"/>
          <w:lang w:val="sq-AL"/>
        </w:rPr>
        <w:t>pas botimit në</w:t>
      </w:r>
      <w:r w:rsidRPr="00DF7087">
        <w:rPr>
          <w:rFonts w:ascii="Garamond" w:hAnsi="Garamond" w:cs="Times New Roman"/>
          <w:sz w:val="24"/>
          <w:szCs w:val="24"/>
          <w:lang w:val="sq-AL"/>
        </w:rPr>
        <w:t xml:space="preserve"> Fletoren Zyrtare.</w:t>
      </w:r>
    </w:p>
    <w:p w14:paraId="6B05992B" w14:textId="77777777" w:rsidR="003D509B" w:rsidRPr="00DF7087" w:rsidRDefault="003D509B" w:rsidP="009C1D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23752B4" w14:textId="0B7E6242" w:rsidR="00F93FE8" w:rsidRPr="00DF7087" w:rsidRDefault="00C00B7B" w:rsidP="009C1D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MINIST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DREJTËSISË</w:t>
      </w:r>
    </w:p>
    <w:p w14:paraId="4F6CC2B1" w14:textId="65F81AE2" w:rsidR="00F93FE8" w:rsidRPr="00DF7087" w:rsidRDefault="009C1D0A" w:rsidP="009C1D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Ulsi Manja</w:t>
      </w:r>
    </w:p>
    <w:p w14:paraId="5C60F9D6" w14:textId="77777777" w:rsidR="00533BDF" w:rsidRPr="009B3178" w:rsidRDefault="00533BDF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9BF4067" w14:textId="4864C185" w:rsidR="00F93FE8" w:rsidRPr="009B3178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B317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PROGRAMI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79167506" w14:textId="0A32EFBB" w:rsidR="00F93FE8" w:rsidRPr="009B3178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</w:t>
      </w:r>
      <w:r w:rsidR="007D03CC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FORMIMIT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VAZHDUES </w:t>
      </w:r>
      <w:r w:rsidR="00470ACE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PËRMBARUESIT GJYQËSORË </w:t>
      </w:r>
      <w:r w:rsidR="00470ACE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SHTET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470ACE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ROR</w:t>
      </w:r>
      <w:r w:rsidR="008C4527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</w:p>
    <w:p w14:paraId="6D945D90" w14:textId="77777777" w:rsidR="00F93FE8" w:rsidRPr="009B3178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FD65D36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KREU I</w:t>
      </w:r>
    </w:p>
    <w:p w14:paraId="0DC2E338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DISPOZITA TË PËRGJITHSHME</w:t>
      </w:r>
    </w:p>
    <w:p w14:paraId="0893A5E7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503821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1</w:t>
      </w:r>
    </w:p>
    <w:p w14:paraId="57862014" w14:textId="1BA997BC" w:rsidR="00F93FE8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Objekti </w:t>
      </w:r>
    </w:p>
    <w:p w14:paraId="542ECF74" w14:textId="77777777" w:rsidR="008C1966" w:rsidRPr="00DF7087" w:rsidRDefault="008C1966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6565688" w14:textId="714B877E" w:rsidR="00D6116B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</w:t>
      </w:r>
      <w:r w:rsidR="00E027B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program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</w:t>
      </w:r>
      <w:r w:rsidR="00D6116B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objektivat, modulet e trajnimit, organizimin e trajnimeve dhe kohëzgjatjen e tyre, rregullat e frekuentimit, mënyrën e kontrollit të njohurive dhe aftësive, si dhe rregulla të tjera të hollësishme për zhvillimin e vazhdueshëm profesional të përmbaruesve gjyqësorë shtetërorë.</w:t>
      </w:r>
    </w:p>
    <w:p w14:paraId="6C0583CB" w14:textId="3FFAA1F1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A9DE49B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2</w:t>
      </w:r>
    </w:p>
    <w:p w14:paraId="0657CA7B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Përkufizime</w:t>
      </w:r>
    </w:p>
    <w:p w14:paraId="70FF7EB0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AC1403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Në këtë program termat e mëposhtëm kanë këto kuptime:</w:t>
      </w:r>
    </w:p>
    <w:p w14:paraId="0E6B24AD" w14:textId="3C86208F" w:rsidR="00275DD4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275DD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“Certifikatë” është vërtetimi i lëshuar nga institucioni trajnues për përfundimin me sukses të trajnimit në programin e formimit të detyrueshëm vazhdues;</w:t>
      </w:r>
    </w:p>
    <w:p w14:paraId="18A5BD31" w14:textId="482734FF" w:rsidR="00275DD4" w:rsidRPr="00DF7087" w:rsidRDefault="00275DD4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b) “Ditë trajnimi” është dita e trajnimit në programin e formimit vazhdues, që r</w:t>
      </w:r>
      <w:r w:rsidR="00BE565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ealizohet në jo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më pak se 5 orë;</w:t>
      </w:r>
    </w:p>
    <w:p w14:paraId="28886420" w14:textId="7401D077" w:rsidR="00F93FE8" w:rsidRPr="00DF7087" w:rsidRDefault="00275DD4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9749F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Formimi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vazhdues” nënkupton programin e detyrueshëm të </w:t>
      </w:r>
      <w:r w:rsidR="009749F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formimit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 për përmbaruesit gjyqësorë </w:t>
      </w:r>
      <w:r w:rsidR="00470ACE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shtet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70ACE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cili bazohet në trajnimet profesionale vazhduese të organizuar nga </w:t>
      </w:r>
      <w:r w:rsidR="00BE5652" w:rsidRPr="00DF7087">
        <w:rPr>
          <w:rFonts w:ascii="Garamond" w:hAnsi="Garamond" w:cs="Times New Roman"/>
          <w:sz w:val="24"/>
          <w:szCs w:val="24"/>
          <w:lang w:val="sq-AL"/>
        </w:rPr>
        <w:t>institucionet trajnuese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E565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pjesëmarrësit 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kryejn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rdit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simin e njohurive dhe zhvillimin e kompetencave 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tyre, 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rmjet pjes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marr</w:t>
      </w:r>
      <w:r w:rsidR="008069B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jes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trajnimet q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87E6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zhvillohen,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procedurat, kriteret dhe standardet e parashikuara në ligj dhe akte nënligjore</w:t>
      </w:r>
      <w:r w:rsidR="00BE565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1AD57D9" w14:textId="4ECE534F" w:rsidR="00BE5652" w:rsidRPr="00DF7087" w:rsidRDefault="00BE5652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ç) “Institucion trajnues”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nkupton Drejtorin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rmbarimit, Shkoll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 Shqiptare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 Publike, organet drejtuese të dhomave të profesioneve të lira apo institucione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interesuara, sipas marr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veshjeve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lidhura me Drejtorin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rmbarimit.</w:t>
      </w:r>
    </w:p>
    <w:p w14:paraId="132B4C59" w14:textId="40561525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58E091" w14:textId="5F21DB09" w:rsidR="00B72B92" w:rsidRPr="00DF7087" w:rsidRDefault="00B72B92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KREU II</w:t>
      </w:r>
    </w:p>
    <w:p w14:paraId="30DCC16F" w14:textId="5D5CACF5" w:rsidR="00B72B92" w:rsidRPr="00DF7087" w:rsidRDefault="00B72B92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OBJEKTIVAT E PROGRAMIT DHE MODULET E TRAJNIMIT</w:t>
      </w:r>
    </w:p>
    <w:p w14:paraId="47641143" w14:textId="77777777" w:rsidR="00B72B92" w:rsidRPr="00DF7087" w:rsidRDefault="00B72B92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1C9F49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3</w:t>
      </w:r>
    </w:p>
    <w:p w14:paraId="0817B320" w14:textId="3728202B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Objektivat e programit të detyrueshëm të </w:t>
      </w:r>
      <w:r w:rsidR="00492962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formimit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vazhdues</w:t>
      </w:r>
    </w:p>
    <w:p w14:paraId="103F92FE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F6CEDF" w14:textId="3DFE151D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Objektivat e këtij programi konsistojnë </w:t>
      </w:r>
      <w:r w:rsidR="00E571E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46B2E7C" w14:textId="649C687C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ofrimin e një programi trajnimi të përshtatshëm për përmbaruesit gjyqësorë 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shtet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mundëson 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rdit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simin e njohurive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legjislacionin procedural civil, ligjin për përmbarimin gjyqësor 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shtet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 si dhe aktet e tjera ligjore dhe nënligjore</w:t>
      </w:r>
      <w:r w:rsidR="007918C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rregullojnë veprimtarinë e përmbaruesit gjyqësor 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shtet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929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zhvillimin e procedurave përmbarimore, si dhe përditësimin e njohurive të tyre me zhvillimet </w:t>
      </w:r>
      <w:r w:rsidR="00EA121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legjislacioni</w:t>
      </w:r>
      <w:r w:rsidR="00EA121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fuqi;</w:t>
      </w:r>
    </w:p>
    <w:p w14:paraId="3EE30D0F" w14:textId="5F615036" w:rsidR="00F93FE8" w:rsidRPr="00DF7087" w:rsidRDefault="00B72B92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zhvillimin e një programi</w:t>
      </w:r>
      <w:r w:rsidR="0066636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formimi vazhdues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trajnues</w:t>
      </w:r>
      <w:r w:rsidR="007918C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6636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mundëson </w:t>
      </w:r>
      <w:r w:rsidR="00666360" w:rsidRPr="00DF7087">
        <w:rPr>
          <w:rFonts w:ascii="Garamond" w:hAnsi="Garamond" w:cs="Times New Roman"/>
          <w:sz w:val="24"/>
          <w:szCs w:val="24"/>
          <w:lang w:val="sq-AL"/>
        </w:rPr>
        <w:t>zhvillimin</w:t>
      </w:r>
      <w:r w:rsidR="00F93FE8" w:rsidRPr="00DF7087">
        <w:rPr>
          <w:rFonts w:ascii="Garamond" w:hAnsi="Garamond" w:cs="Times New Roman"/>
          <w:sz w:val="24"/>
          <w:szCs w:val="24"/>
          <w:lang w:val="sq-AL"/>
        </w:rPr>
        <w:t xml:space="preserve"> e kompetencave </w:t>
      </w:r>
      <w:r w:rsidR="00666360" w:rsidRPr="00DF7087">
        <w:rPr>
          <w:rFonts w:ascii="Garamond" w:hAnsi="Garamond" w:cs="Times New Roman"/>
          <w:sz w:val="24"/>
          <w:szCs w:val="24"/>
          <w:lang w:val="sq-AL"/>
        </w:rPr>
        <w:t>dhe p</w:t>
      </w:r>
      <w:r w:rsidR="000E66D0" w:rsidRPr="00DF7087">
        <w:rPr>
          <w:rFonts w:ascii="Garamond" w:hAnsi="Garamond" w:cs="Times New Roman"/>
          <w:sz w:val="24"/>
          <w:szCs w:val="24"/>
          <w:lang w:val="sq-AL"/>
        </w:rPr>
        <w:t>ë</w:t>
      </w:r>
      <w:r w:rsidR="00666360" w:rsidRPr="00DF7087">
        <w:rPr>
          <w:rFonts w:ascii="Garamond" w:hAnsi="Garamond" w:cs="Times New Roman"/>
          <w:sz w:val="24"/>
          <w:szCs w:val="24"/>
          <w:lang w:val="sq-AL"/>
        </w:rPr>
        <w:t>rdit</w:t>
      </w:r>
      <w:r w:rsidR="000E66D0" w:rsidRPr="00DF7087">
        <w:rPr>
          <w:rFonts w:ascii="Garamond" w:hAnsi="Garamond" w:cs="Times New Roman"/>
          <w:sz w:val="24"/>
          <w:szCs w:val="24"/>
          <w:lang w:val="sq-AL"/>
        </w:rPr>
        <w:t>ë</w:t>
      </w:r>
      <w:r w:rsidR="00666360" w:rsidRPr="00DF7087">
        <w:rPr>
          <w:rFonts w:ascii="Garamond" w:hAnsi="Garamond" w:cs="Times New Roman"/>
          <w:sz w:val="24"/>
          <w:szCs w:val="24"/>
          <w:lang w:val="sq-AL"/>
        </w:rPr>
        <w:t>simin e njohurive</w:t>
      </w:r>
      <w:r w:rsidR="0066636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1600B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zbatimin e detyrave dhe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ushtrimin e profesionit të përmbaruesit;</w:t>
      </w:r>
    </w:p>
    <w:p w14:paraId="2778D344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c) përmirësimin e kapaciteteve profesionale dhe aftësive praktike, ngritjen profesionale të përmbaruesve në përmbushjen e veprimtarisë sipas legjislacionit në fuqi dhe krijimin e praktikave të unifikuara përmbarimore;</w:t>
      </w:r>
    </w:p>
    <w:p w14:paraId="614D90DF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Pr="00DF7087">
        <w:rPr>
          <w:rFonts w:ascii="Garamond" w:hAnsi="Garamond" w:cs="Times New Roman"/>
          <w:sz w:val="24"/>
          <w:szCs w:val="24"/>
          <w:lang w:val="sq-AL"/>
        </w:rPr>
        <w:t>) nxitjen e aftësive të komunikimit dhe të bashkëpunimit me palët gjatë procedurës përmbarimore dhe në komunikimin me personat e tretë;</w:t>
      </w:r>
    </w:p>
    <w:p w14:paraId="77BBAB8D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d) nxitjen e frymës së bashkëpunimit profesional ndërmjet pjesëmarrësve në programin e formimit vazhdues, përmes trajnimeve përkatëse.</w:t>
      </w:r>
    </w:p>
    <w:p w14:paraId="75B139AE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FEB2FC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4</w:t>
      </w:r>
    </w:p>
    <w:p w14:paraId="0825413F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Synimi për kualifikim</w:t>
      </w:r>
    </w:p>
    <w:p w14:paraId="1844BD3F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1CC592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Zhvillimi profesional i pjesëmarrësve në formimin vazhdues arrihet duke përvetësuar kompetencat e mëposhtme:</w:t>
      </w:r>
    </w:p>
    <w:p w14:paraId="0AD447E9" w14:textId="1D4BAD3C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njohuritë, aftësitë dhe qëndrimet e nevojshme për performancë të suksesshme profesionale si përmbarues gjyqësor </w:t>
      </w:r>
      <w:r w:rsidR="00CD41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shtet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CD41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përmirësimin e shërbimit përmbarimor;</w:t>
      </w:r>
    </w:p>
    <w:p w14:paraId="0CD76F45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b) aftësinë për t’u përballur me kërkesa dhe sfida që ndryshojnë në mënyrë të vazhdueshme;</w:t>
      </w:r>
    </w:p>
    <w:p w14:paraId="3FD45154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c) aftësinë për të zbatuar kompetencat e kërkuara drejtpërsëdrejti në punë (profesionale dhe personale);</w:t>
      </w:r>
    </w:p>
    <w:p w14:paraId="4F40E43F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aftësinë për kërkime të pavarura në funksion të zhvillimit të qëndrueshëm profesional; </w:t>
      </w:r>
    </w:p>
    <w:p w14:paraId="078131D6" w14:textId="334F086D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d) kërkesat për menaxhimin dhe përmbushjen me sukses të procesit të punës (vetorganizimi dhe disiplina, aftësia për t’u përballur me ngarkesë të lartë pune).</w:t>
      </w:r>
    </w:p>
    <w:p w14:paraId="74CE7907" w14:textId="52E54580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F070A0" w14:textId="1C0E9CEA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5</w:t>
      </w:r>
    </w:p>
    <w:p w14:paraId="6D1D86F5" w14:textId="77777777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Metodat dhe programi i formimit vazhdues</w:t>
      </w:r>
    </w:p>
    <w:p w14:paraId="20CF673B" w14:textId="77777777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4FB81095" w14:textId="53F3C48E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1. Përmbajtja e programit të detyrueshëm të formimit vazhdues reflekton zhvillimin e kompetencave profesionale të pjesëmarrësve, i cili fokusohet në përmirësimin e aftësive praktike dhe vlerave etike të tyre, kryesisht në:</w:t>
      </w:r>
    </w:p>
    <w:p w14:paraId="63610F46" w14:textId="16FE8F47" w:rsidR="00AC18EB" w:rsidRPr="00DF7087" w:rsidRDefault="007A6574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C18EB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ngritjen dhe forcimin e kapaciteteve profesionale për legjislacionin vend</w:t>
      </w:r>
      <w:r w:rsidR="007918C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AC18EB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 dhe ndërkombëtar;</w:t>
      </w:r>
    </w:p>
    <w:p w14:paraId="1D93E6E5" w14:textId="6636741B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hartimin e akteve dhe kryerjen e veprimeve procedurale përkatëse në funksion të ushtrimit të kompetencave, 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rputhje me legjislacionin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fuqi;</w:t>
      </w:r>
    </w:p>
    <w:p w14:paraId="4E0D9956" w14:textId="614380AB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c) 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zbatimin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rregullave etike;</w:t>
      </w:r>
    </w:p>
    <w:p w14:paraId="7AC05048" w14:textId="77777777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ç) përshtatjen me rrethana dhe situata specifike gjatë ushtrimit të kompetencave;</w:t>
      </w:r>
    </w:p>
    <w:p w14:paraId="3ED4C468" w14:textId="77777777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d) zhvillimin e aftësive në fushën e përmbarimit gjyqësor;</w:t>
      </w:r>
    </w:p>
    <w:p w14:paraId="037F9324" w14:textId="14F89FE5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dh) zhvillimin e praktikave me institucionet e ndërlidhura me punën e përmbaruesve shtetëror</w:t>
      </w:r>
      <w:r w:rsidR="003F5B6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03C78E2" w14:textId="77777777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e) zhvillimin e kapaciteteve hulumtuese, organizative dhe menaxhuese.</w:t>
      </w:r>
    </w:p>
    <w:p w14:paraId="3AF667C5" w14:textId="503A724D" w:rsidR="00AC18EB" w:rsidRPr="00DF7087" w:rsidRDefault="00AC18EB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Kompetencat e mësipërme do të zhvillohen nëpërmjet moduleve të formimit vazhdues, 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</w:t>
      </w:r>
      <w:r w:rsidR="003F5B62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1, bashk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lidhur k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tij programi dhe pjes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rb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se e tij,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trajnimit praktik, si dhe punës praktike që mund t’i caktohet nga trajnerët.</w:t>
      </w:r>
    </w:p>
    <w:p w14:paraId="4BEE0F5E" w14:textId="77777777" w:rsidR="00AC18EB" w:rsidRPr="00DF7087" w:rsidRDefault="00AC18EB" w:rsidP="009C1D0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00608F1" w14:textId="5801A30B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KREU II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</w:p>
    <w:p w14:paraId="7291D8A5" w14:textId="315CD73D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ORGANIZIMI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PROGRAMIT, KOH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A6574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ZGJATJA DHE RREGULLAT E FREKUENTIMIT</w:t>
      </w:r>
    </w:p>
    <w:p w14:paraId="60311CA3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248C3B" w14:textId="3A45C236" w:rsidR="00F93FE8" w:rsidRPr="00DF7087" w:rsidRDefault="00647D25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6</w:t>
      </w:r>
    </w:p>
    <w:p w14:paraId="3024864E" w14:textId="7247CDFB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Organizimi i programit të detyrueshëm të </w:t>
      </w:r>
      <w:r w:rsidR="00E1600B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formimit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vazhdues</w:t>
      </w:r>
    </w:p>
    <w:p w14:paraId="04413422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79AF01" w14:textId="6AAE5B6F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003F5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trajnues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organizon programin e </w:t>
      </w:r>
      <w:r w:rsidR="001E3BD1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formimit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 mbi bazën e një planifikimi vjetor. </w:t>
      </w:r>
    </w:p>
    <w:p w14:paraId="5B3B8B1C" w14:textId="42DD638F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44413D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 trajnues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merr masat e nevojsh</w:t>
      </w:r>
      <w:r w:rsidR="0044413D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me administrative dhe akademike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kujdeset në mënyrë të posaçme për trajnimin vazhdues të përfituesve duke ofruar programe të formimit vazhdues dhe veprimtari të tjera trajnuese. </w:t>
      </w:r>
    </w:p>
    <w:p w14:paraId="455FD883" w14:textId="2A281D31" w:rsidR="00F93FE8" w:rsidRPr="00DF7087" w:rsidRDefault="0044413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3C7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Përmbaruesit gjyq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13C7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sor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13C7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shtet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13C7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ror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13C7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detyrohen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që, jo më pak se dy herë në vit, të jenë pjesëmarrës në tr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ajnimet e detyrueshme vazhduese.</w:t>
      </w:r>
    </w:p>
    <w:p w14:paraId="0901E5B8" w14:textId="4247B776" w:rsidR="00F93FE8" w:rsidRPr="00DF7087" w:rsidRDefault="0044413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Programi tematik dhe kalendari i të gjith</w:t>
      </w:r>
      <w:r w:rsidR="003F5B6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aktiviteteve që do të zhvillohen në kuadër të trajnimeve vazhduese, së bashku me metodologjinë e trajnimit, modelin e formularit të regjistrimit, publikohet elektronikisht në faqen zyrtare të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institucionit trajnues dhe Drejtoris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rmbarimit.</w:t>
      </w:r>
    </w:p>
    <w:p w14:paraId="28D68C4D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0AA9CFC1" w14:textId="77777777" w:rsidR="00F93FE8" w:rsidRPr="00DF7087" w:rsidRDefault="00F93FE8" w:rsidP="009C1D0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7</w:t>
      </w:r>
    </w:p>
    <w:p w14:paraId="2F93DF1A" w14:textId="043D7865" w:rsidR="00F93FE8" w:rsidRPr="00DF7087" w:rsidRDefault="00F93FE8" w:rsidP="009C1D0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Mënyra e organizimit dhe </w:t>
      </w:r>
      <w:r w:rsidR="003F5B62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e 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funksionimit të trajnimeve</w:t>
      </w:r>
      <w:r w:rsidR="00FE45AF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EA249D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</w:t>
      </w:r>
      <w:r w:rsidR="000E66D0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ë</w:t>
      </w:r>
      <w:r w:rsidR="00EA249D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formimin vazhdues</w:t>
      </w:r>
    </w:p>
    <w:p w14:paraId="56E2C6EE" w14:textId="77777777" w:rsidR="00F93FE8" w:rsidRPr="00DF7087" w:rsidRDefault="00F93FE8" w:rsidP="009C1D0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4F6742C" w14:textId="090DDECE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Trajnimet përcaktohen në fillim të çdo viti kalendarik dhe publikohen në faqen zyrtare të 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Drejtoris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. Çdo ndryshim në kalendarin e trajnimeve njoftohet jo më vonë se një muaj nga koha e zhvillimit të trajnimit.</w:t>
      </w:r>
    </w:p>
    <w:p w14:paraId="0DD3A26A" w14:textId="033B18B9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Trajnimet e formimit vazhdues organizohen si trajnim njëditor 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(në jo më pak se 5 orë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) apo si trajnim dyditor i quajtur “cikël traj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nimi” (n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m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pak se 10 orë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Pjesëmarrësi në ciklin e trajnimit </w:t>
      </w:r>
      <w:r w:rsidR="00132744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nënshtrohet rregullave specifike të hartuara për një trajnim të tillë.</w:t>
      </w:r>
    </w:p>
    <w:p w14:paraId="0B0A7B9A" w14:textId="0A4FA703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3. Trajnimet</w:t>
      </w:r>
      <w:r w:rsidR="00EA249D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249D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formimit vazhdues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organizohen në formën e leksioneve/</w:t>
      </w:r>
      <w:r w:rsidR="00FE45AF" w:rsidRPr="00DF708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w</w:t>
      </w:r>
      <w:r w:rsidRPr="00DF7087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orkshop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-eve apo mënyrave të tjera interaktive dhe tematikat lidhen kryesisht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 por pa u kufizuar,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legjislacionin e shërbimit përmbarimor, fushën e </w:t>
      </w:r>
      <w:r w:rsidR="0013274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drejtës civile dhe procedurale civile, ekzekutimin përmbarimor, aspekte të veçanta të fushës së të drejtës publike, rregullat mbi etikën 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profesionale të përmbaruesve.</w:t>
      </w:r>
    </w:p>
    <w:p w14:paraId="2C34742D" w14:textId="342B0961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4. Temat e trajnimeve përcaktohen në bash</w:t>
      </w:r>
      <w:r w:rsidR="00647D25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këpunim me pedagogët/trajnerët.</w:t>
      </w:r>
    </w:p>
    <w:p w14:paraId="7359A2C8" w14:textId="798F930F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5. Për raste të veçanta, nisur nga nevojat për trajnim, të ndryshimeve të legjislacionit dhe problemeve të praktikës, karakteri i programit të trajnimit vazhdues mund të lejojë përfshirjen e aktiviteteve trajnuese apo tematikave të tjera.</w:t>
      </w:r>
    </w:p>
    <w:p w14:paraId="50C6DAF3" w14:textId="36E45C74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Çdo program trajnimi përmban qëllimin e trajnimit, temën e trajnimit, numrin e moduleve me temat përkatëse, kohëzgjatjen për çdo modul, si dhe çdo element tjetër të nevojshëm për pjesëmarrësit në trajnim. </w:t>
      </w:r>
    </w:p>
    <w:p w14:paraId="2F7813AC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316901" w14:textId="77777777" w:rsidR="00AF798F" w:rsidRDefault="00AF798F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915F6A" w14:textId="77777777" w:rsidR="00AF798F" w:rsidRDefault="00AF798F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C9779D6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Neni 8</w:t>
      </w:r>
    </w:p>
    <w:p w14:paraId="4A29E41A" w14:textId="61E1A2F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 i zhvillimit të trajnimeve</w:t>
      </w:r>
      <w:r w:rsidR="000E66D0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të programit të formimit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vazhdues</w:t>
      </w:r>
    </w:p>
    <w:p w14:paraId="44209FB9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9C53B9" w14:textId="7F9148A9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Trajnimet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programit të formimit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 organizohen në ambientet e </w:t>
      </w:r>
      <w:r w:rsidR="008D139E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institucionit trajnues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ose në ambiente të tjera, t</w:t>
      </w:r>
      <w:r w:rsidR="008D139E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 cilat mund të kontraktohen prej tij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 me qëllim zhvillimin e trajnimeve dhe garantimin e aksesit të personave të konfirmuar për pjesëmarrje.</w:t>
      </w:r>
    </w:p>
    <w:p w14:paraId="3244C00B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729B4E0E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4B0E5404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9</w:t>
      </w:r>
    </w:p>
    <w:p w14:paraId="7FB9EAB3" w14:textId="09671BA0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Regjistrimi në kurset e trajnimit</w:t>
      </w:r>
      <w:r w:rsidR="00E8124F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t</w:t>
      </w:r>
      <w:r w:rsidR="000E66D0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ë</w:t>
      </w:r>
      <w:r w:rsidR="00E8124F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programit t</w:t>
      </w:r>
      <w:r w:rsidR="000E66D0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ë</w:t>
      </w:r>
      <w:r w:rsidR="00E8124F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formimit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vazhdues</w:t>
      </w:r>
    </w:p>
    <w:p w14:paraId="1A6DDFA6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299848" w14:textId="4AE0A79F" w:rsidR="00F93FE8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D139E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 trajnues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njofton përmbaruesit në rrugë elektronike lidhur me programin tematik dhe kalendarin e aktiviteteve trajnuese, të cilat do të ndiqen prej tyre.</w:t>
      </w:r>
    </w:p>
    <w:p w14:paraId="4AC3C5BE" w14:textId="0404BB40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Çdo aktivitet trajnues publikohet në faqen elektronike të 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Drejtoris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 dhe institucionit trajnues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përmban të dhëna lidhur me grupin e pjesëmarrësve në të, përmbajtjen narrative ose përshkrimin e kursit të trajnimit, vendin e organizimit, kohëzgjatjen, datat e parashikuara për zhvillimin e tij, agjendën dhe mbështetjen financiare. </w:t>
      </w:r>
    </w:p>
    <w:p w14:paraId="51168EBB" w14:textId="3553FD06" w:rsidR="007C5880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3. Regjistrimi në aktivitetet trajnuese është individual dhe kryhet sipas modelit të formularit të regjistrimit që publikohet në faqen zyrtare të</w:t>
      </w:r>
      <w:r w:rsidR="007C5880" w:rsidRPr="00DF7087">
        <w:rPr>
          <w:rFonts w:ascii="Garamond" w:hAnsi="Garamond"/>
          <w:sz w:val="24"/>
          <w:szCs w:val="24"/>
          <w:lang w:val="sq-AL"/>
        </w:rPr>
        <w:t xml:space="preserve"> 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Drejtoris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rgjithshme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rmbarimit dhe institucionit trajnues.</w:t>
      </w:r>
    </w:p>
    <w:p w14:paraId="5197B190" w14:textId="2ACF7B38" w:rsidR="00F93FE8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Regjistrimi konsiderohet i vlefshëm nëse është paraqitur apo është kryer jo më vonë se tri ditë nga data e zhvillimit të trajnimit përkatës.</w:t>
      </w:r>
    </w:p>
    <w:p w14:paraId="4383B35C" w14:textId="56EF616E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trajnues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përcakton listën e pjesëmarrësve në çdo sesion trajnues, duke marrë parasysh kërkesat individuale, si dhe referuar përcaktimeve në këtë program.</w:t>
      </w:r>
    </w:p>
    <w:p w14:paraId="2E84A64B" w14:textId="5335F493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Çdo institucion trajnues mban nj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list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pjesëmarrësve 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C588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çdo trajnim.</w:t>
      </w:r>
    </w:p>
    <w:p w14:paraId="501AC646" w14:textId="544305F4" w:rsidR="00F93FE8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Përjashtimisht, për raste të veçanta dhe përjashtimore, për të mos penguar procesin e trajnimit, nisur nga nevojat për trajnim,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trajnues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mund të përditësojë listat e pjesëmarrësve dhe </w:t>
      </w:r>
      <w:r w:rsidR="005209F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aktiviteteve trajnuese në formimin vazhdues. </w:t>
      </w:r>
    </w:p>
    <w:p w14:paraId="2E354C2A" w14:textId="2AA424EE" w:rsidR="00F93FE8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Pas miratimit të listave,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 trajnues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procedon me njoftimin individual të personave që duhet të marrin pjesë nëpërmjet ftesave elektronike për veprimtarinë/të përkatëse trajnuese.</w:t>
      </w:r>
    </w:p>
    <w:p w14:paraId="4DB7ADD7" w14:textId="5B61586E" w:rsidR="00F93FE8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93FE8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Ftesat për pjesëmarrje në aktivitetet trajnuese dërgohen në mënyrë elektronike minimalisht një muaj përpara datës së caktuar për zhvillimin e aktivitetit. </w:t>
      </w:r>
    </w:p>
    <w:p w14:paraId="1D358A9A" w14:textId="53C9FAAD" w:rsidR="00BA445D" w:rsidRPr="00DF7087" w:rsidRDefault="00BA445D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A1509A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10</w:t>
      </w:r>
    </w:p>
    <w:p w14:paraId="6D9E04FA" w14:textId="39FDCCE0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Pjesëmarrja në aktivitetet trajnuese të programit të detyrueshëm të </w:t>
      </w:r>
      <w:r w:rsidR="007823A6"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formimit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vazhdues</w:t>
      </w:r>
    </w:p>
    <w:p w14:paraId="6231CD46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9CEA58" w14:textId="5C1C712B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9D67B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trajnues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mban të gjith</w:t>
      </w:r>
      <w:r w:rsidR="00073FB6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dhënat e pjesëmarrjes në sesionet trajnuese të tilla, si: listën e të ftuarve në çdo aktivitet, listën e pjesëmarrësve, duke i pasqyruar të detajuara sipas sesioneve përkatëse dhe listën e të pajisurve me certifikatë. Listat përbëhen nga sesioni i paradites dhe i pasdites. Çdo pjesëmarrës është i detyruar që të firmosë prezencën e tij për të vërtetuar ndjekjen në mënyrë të vazhdueshme të aktivitetit në të gjitha sesionet e tij, në rast të kundërt nuk certifikohet. Kjo listë pasqyrohet edhe në një regjistër të veçantë, nëpërmjet një numri rendor, bazuar në certifikatat e marra.</w:t>
      </w:r>
    </w:p>
    <w:p w14:paraId="3DD70BBC" w14:textId="15A8BDDA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9D67BC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trajnues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mban të dhëna lidhur me fushat e trajnimit, temën e sesionit trajnues, periudhën e aktivitetit, vendin e zhvillimit, ekspertët, lehtësuesit apo moderatorët, si dhe mbështetjen financiare, nëse ka.</w:t>
      </w:r>
    </w:p>
    <w:p w14:paraId="7DE9F5FF" w14:textId="2C81BEC9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rastet e mospjesëmarrjes në trajnimet </w:t>
      </w:r>
      <w:r w:rsidR="00E812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e programit 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812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detyruesh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812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 t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8124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formimit vazhdues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 veprohet në përputhje me parashikimet e ligjit për shërbimin përmbarimor gjyqësor.</w:t>
      </w:r>
    </w:p>
    <w:p w14:paraId="78EADE70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E559A1" w14:textId="77777777" w:rsidR="00AF798F" w:rsidRDefault="00AF798F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5646453" w14:textId="77777777" w:rsidR="00F93FE8" w:rsidRPr="009B3178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KREU IV</w:t>
      </w:r>
    </w:p>
    <w:p w14:paraId="5769A4E2" w14:textId="7510BF7B" w:rsidR="00F93FE8" w:rsidRPr="009B3178" w:rsidRDefault="005372C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8C4527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NYRA E KONTROLLIT T</w:t>
      </w:r>
      <w:r w:rsidR="008C4527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NJOHURIVE DHE RREGULLA T</w:t>
      </w:r>
      <w:r w:rsidR="008C4527"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9B31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TJERA</w:t>
      </w:r>
    </w:p>
    <w:p w14:paraId="0AE75F0D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362D3E" w14:textId="207AA56E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11</w:t>
      </w:r>
    </w:p>
    <w:p w14:paraId="1C293917" w14:textId="5412DC4D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Kontrolli i njohurive</w:t>
      </w:r>
    </w:p>
    <w:p w14:paraId="2E6964A5" w14:textId="77777777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75D6070" w14:textId="149845FE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 trajnues mund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organizoj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trajnime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 e cikleve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trajnimit, ku kryerja e nj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testimi apo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rgatitja e nj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projekti,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jet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kusht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 pajisjen me certifikat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pjes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marrje.</w:t>
      </w:r>
    </w:p>
    <w:p w14:paraId="79BA0DBF" w14:textId="18542071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2.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rastin e parashikuar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 1, informacioni mbi k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kusht b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het i ditur q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njoftimin p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r organizimin e trajnimit.</w:t>
      </w:r>
    </w:p>
    <w:p w14:paraId="043C04F4" w14:textId="19110425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9C1D0A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Testimi apo projekti vler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sohet me pik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, 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cilat pasqyrohen edhe n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 e pjes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marrjes.</w:t>
      </w:r>
    </w:p>
    <w:p w14:paraId="2DEB395A" w14:textId="77777777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AF6259" w14:textId="29015B6F" w:rsidR="00AC356C" w:rsidRPr="00DF7087" w:rsidRDefault="00AC356C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12</w:t>
      </w:r>
    </w:p>
    <w:p w14:paraId="5E729437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Lëshimi i certifikatës së pjesëmarrjes </w:t>
      </w:r>
    </w:p>
    <w:p w14:paraId="6CACE303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F8DCC8C" w14:textId="433CB813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1. Në fund t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 programit të detyrueshëm për formimin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vazhdues, pjesëmarrësit pajisen me certifikatën e përfundimit me sukses të trajnimit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programin e formimit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vazhdues, që lëshohet nga </w:t>
      </w:r>
      <w:r w:rsidR="00503FDF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 trajnues.</w:t>
      </w:r>
    </w:p>
    <w:p w14:paraId="3DECE469" w14:textId="316FAB19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Nuk pajisen me certifikatë pjesëmarrësit që mungojnë qoftë edhe një seancë të trajnimit 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programin e formimit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vazhdues. Në këtë rast, me kërkesë të tyre, pjesëmarrësit mund të marrin vërtetim vetëm për kohën që kanë frekuentuar.</w:t>
      </w:r>
    </w:p>
    <w:p w14:paraId="24039D06" w14:textId="08ECAE19" w:rsidR="008C4527" w:rsidRPr="00DF7087" w:rsidRDefault="008C4527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02DA59" w14:textId="67A80C1E" w:rsidR="00F93FE8" w:rsidRPr="00DF7087" w:rsidRDefault="008C4527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Neni 13</w:t>
      </w:r>
    </w:p>
    <w:p w14:paraId="527F65D7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Elementet</w:t>
      </w:r>
      <w:r w:rsidRPr="00DF708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e certifikatës së pjesëmarrjes</w:t>
      </w:r>
    </w:p>
    <w:p w14:paraId="7C72DD51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5DA16210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1. Certifikata përmban këto elemente:</w:t>
      </w:r>
    </w:p>
    <w:p w14:paraId="133BE08C" w14:textId="6594078C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a) emri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B222170" w14:textId="7AF28084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b) mbiemri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769C9EF" w14:textId="26550CE4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c) data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e zhvillimit të trajnimit 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0E66D0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programin e formim</w:t>
      </w:r>
      <w:r w:rsidR="007823A6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vazhdues;</w:t>
      </w:r>
    </w:p>
    <w:p w14:paraId="6074C697" w14:textId="00C72AE9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ç) titulli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programit/trajnimit;</w:t>
      </w:r>
    </w:p>
    <w:p w14:paraId="69238DE4" w14:textId="0CBF9FEC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d) numri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90386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regjistrit;</w:t>
      </w:r>
    </w:p>
    <w:p w14:paraId="1407580B" w14:textId="77777777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e) nënshkrimin dhe vulën e organit përgjegjës për lëshimin e tyre.</w:t>
      </w:r>
    </w:p>
    <w:p w14:paraId="78C96D44" w14:textId="27F527A3" w:rsidR="00F93FE8" w:rsidRPr="00DF7087" w:rsidRDefault="00F93FE8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certifikatë krahas logos së 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>institucionit trajnues vendoset edhe logo</w:t>
      </w:r>
      <w:r w:rsidR="003230C6">
        <w:rPr>
          <w:rFonts w:ascii="Garamond" w:hAnsi="Garamond" w:cs="Times New Roman"/>
          <w:color w:val="000000"/>
          <w:sz w:val="24"/>
          <w:szCs w:val="24"/>
          <w:lang w:val="sq-AL"/>
        </w:rPr>
        <w:t>ja</w:t>
      </w:r>
      <w:r w:rsidR="008C4527" w:rsidRPr="00DF70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Drejtorisë së Përgjithshme të Përmbarimit.</w:t>
      </w:r>
    </w:p>
    <w:p w14:paraId="40DD9984" w14:textId="22CF0B8F" w:rsidR="008C4527" w:rsidRPr="00DF7087" w:rsidRDefault="008C4527" w:rsidP="009C1D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5F2AEB" w14:textId="77777777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sz w:val="24"/>
          <w:szCs w:val="24"/>
          <w:lang w:val="sq-AL"/>
        </w:rPr>
        <w:t>KREU V</w:t>
      </w:r>
    </w:p>
    <w:p w14:paraId="1BFE5982" w14:textId="77777777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sz w:val="24"/>
          <w:szCs w:val="24"/>
          <w:lang w:val="sq-AL"/>
        </w:rPr>
        <w:t>DISPOZITAT E FUNDIT</w:t>
      </w:r>
    </w:p>
    <w:p w14:paraId="07BC856E" w14:textId="77777777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6577F16" w14:textId="20F79CBA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sz w:val="24"/>
          <w:szCs w:val="24"/>
          <w:lang w:val="sq-AL"/>
        </w:rPr>
        <w:t>Neni 14</w:t>
      </w:r>
    </w:p>
    <w:p w14:paraId="45B35CB0" w14:textId="77777777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b/>
          <w:sz w:val="24"/>
          <w:szCs w:val="24"/>
          <w:lang w:val="sq-AL"/>
        </w:rPr>
        <w:t>Hyrja në fuqi</w:t>
      </w:r>
    </w:p>
    <w:p w14:paraId="0CF7A2C8" w14:textId="77777777" w:rsidR="008C4527" w:rsidRPr="00DF7087" w:rsidRDefault="008C4527" w:rsidP="009C1D0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32C9A24" w14:textId="790B2693" w:rsidR="008C4527" w:rsidRPr="00DF7087" w:rsidRDefault="008C4527" w:rsidP="009C1D0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DF7087">
        <w:rPr>
          <w:rFonts w:ascii="Garamond" w:eastAsia="Calibri" w:hAnsi="Garamond" w:cs="Times New Roman"/>
          <w:sz w:val="24"/>
          <w:szCs w:val="24"/>
          <w:lang w:val="sq-AL"/>
        </w:rPr>
        <w:t xml:space="preserve">Ky program hyn në fuqi pas </w:t>
      </w:r>
      <w:r w:rsidR="00F57E92" w:rsidRPr="00DF7087">
        <w:rPr>
          <w:rFonts w:ascii="Garamond" w:eastAsia="Calibri" w:hAnsi="Garamond" w:cs="Times New Roman"/>
          <w:sz w:val="24"/>
          <w:szCs w:val="24"/>
          <w:lang w:val="sq-AL"/>
        </w:rPr>
        <w:t>botimit në Fletoren Zyrtare.</w:t>
      </w:r>
      <w:r w:rsidRPr="00DF7087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p w14:paraId="3122157F" w14:textId="77777777" w:rsidR="008C4527" w:rsidRPr="00DF7087" w:rsidRDefault="008C4527" w:rsidP="009C1D0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59F6A18" w14:textId="7DD04163" w:rsidR="00F93FE8" w:rsidRPr="00DF7087" w:rsidRDefault="00F93FE8" w:rsidP="009C1D0A">
      <w:pPr>
        <w:pStyle w:val="Neninr"/>
        <w:ind w:firstLine="284"/>
      </w:pPr>
      <w:r w:rsidRPr="00DF7087">
        <w:t>ANEKS 1</w:t>
      </w:r>
    </w:p>
    <w:p w14:paraId="2FB60950" w14:textId="52A2FD24" w:rsidR="00F93FE8" w:rsidRPr="00DF7087" w:rsidRDefault="00F93FE8" w:rsidP="009C1D0A">
      <w:pPr>
        <w:pStyle w:val="Neninr"/>
        <w:ind w:firstLine="284"/>
      </w:pPr>
      <w:r w:rsidRPr="00DF7087">
        <w:t>MODULET E TRAJNIMIT</w:t>
      </w:r>
      <w:r w:rsidR="000E66D0" w:rsidRPr="00DF7087">
        <w:t xml:space="preserve"> NË PROGRAMIN E FORMIMIT</w:t>
      </w:r>
      <w:r w:rsidRPr="00DF7087">
        <w:t xml:space="preserve"> VAZHDUES</w:t>
      </w:r>
    </w:p>
    <w:p w14:paraId="75901FCB" w14:textId="77777777" w:rsidR="00F93FE8" w:rsidRPr="00DF7087" w:rsidRDefault="00F93FE8" w:rsidP="009C1D0A">
      <w:pPr>
        <w:pStyle w:val="Neninr"/>
        <w:ind w:firstLine="284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"/>
        <w:gridCol w:w="8946"/>
      </w:tblGrid>
      <w:tr w:rsidR="00F93FE8" w:rsidRPr="009B3178" w14:paraId="36B54966" w14:textId="77777777" w:rsidTr="009B3178">
        <w:trPr>
          <w:trHeight w:val="20"/>
        </w:trPr>
        <w:tc>
          <w:tcPr>
            <w:tcW w:w="0" w:type="auto"/>
            <w:gridSpan w:val="2"/>
            <w:shd w:val="clear" w:color="auto" w:fill="auto"/>
          </w:tcPr>
          <w:p w14:paraId="3520B7DE" w14:textId="7E69EF34" w:rsidR="00F93FE8" w:rsidRPr="009B3178" w:rsidRDefault="00F93FE8" w:rsidP="009B31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>Moduli</w:t>
            </w:r>
            <w:r w:rsidR="000E66D0"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 xml:space="preserve"> i programit të detyrueshëm të formimit</w:t>
            </w:r>
            <w:r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 xml:space="preserve"> vazhdues për përmbaruesit gjyqësorë </w:t>
            </w:r>
            <w:r w:rsidR="000E66D0"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>shtet</w:t>
            </w:r>
            <w:r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>ë</w:t>
            </w:r>
            <w:r w:rsidR="000E66D0"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>ror</w:t>
            </w:r>
            <w:r w:rsidR="00533BDF" w:rsidRPr="009B3178">
              <w:rPr>
                <w:rFonts w:ascii="Garamond" w:eastAsia="Times New Roman" w:hAnsi="Garamond" w:cs="Times New Roman"/>
                <w:b/>
                <w:sz w:val="20"/>
                <w:szCs w:val="20"/>
                <w:lang w:val="sq-AL" w:eastAsia="sq-AL"/>
              </w:rPr>
              <w:t>ë</w:t>
            </w:r>
          </w:p>
          <w:p w14:paraId="433A82B6" w14:textId="77777777" w:rsidR="00F93FE8" w:rsidRPr="009B3178" w:rsidRDefault="00F93FE8" w:rsidP="009B317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Trajnime që përmbajnë njohuri të specializuara dhe të thelluara rreth tematikave të mëposhtme, por pa u kufizuar në to:</w:t>
            </w:r>
          </w:p>
        </w:tc>
      </w:tr>
      <w:tr w:rsidR="00F93FE8" w:rsidRPr="009B3178" w14:paraId="39DA662C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63CD9A41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61A3A566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Legjislacioni mbi ekzekutimin e detyruar. </w:t>
            </w:r>
          </w:p>
          <w:p w14:paraId="5E0D2893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lastRenderedPageBreak/>
              <w:t>Njohja dhe zbatimi i vendimeve gjyqësore të huaja në çështjet civile dhe tregtare.</w:t>
            </w:r>
          </w:p>
        </w:tc>
      </w:tr>
      <w:tr w:rsidR="00F93FE8" w:rsidRPr="009B3178" w14:paraId="7F9C343C" w14:textId="77777777" w:rsidTr="009B3178">
        <w:trPr>
          <w:trHeight w:val="225"/>
        </w:trPr>
        <w:tc>
          <w:tcPr>
            <w:tcW w:w="0" w:type="auto"/>
            <w:vMerge w:val="restart"/>
            <w:shd w:val="clear" w:color="auto" w:fill="auto"/>
          </w:tcPr>
          <w:p w14:paraId="0A8E6680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lastRenderedPageBreak/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3FEFF0A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Titujt ekzekutivë.</w:t>
            </w:r>
          </w:p>
          <w:p w14:paraId="388AE180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Urdhri i ekzekutimit.</w:t>
            </w:r>
          </w:p>
          <w:p w14:paraId="135A2A02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Llojet e detyrimeve të ekzekutueshme dhe ekzekutimi i tyre.</w:t>
            </w:r>
          </w:p>
          <w:p w14:paraId="42F9AE30" w14:textId="6DFC3709" w:rsidR="00254D8E" w:rsidRPr="009B3178" w:rsidRDefault="00254D8E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Mbi titujt ekzekutivë me objekt </w:t>
            </w:r>
            <w:r w:rsidR="003C7E41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t</w:t>
            </w: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akim fëmije, </w:t>
            </w:r>
            <w:r w:rsidR="003C7E41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m</w:t>
            </w: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arrje fëmije, kujdestari</w:t>
            </w:r>
            <w:r w:rsidR="003C7E41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.</w:t>
            </w:r>
          </w:p>
        </w:tc>
      </w:tr>
      <w:tr w:rsidR="00F93FE8" w:rsidRPr="009B3178" w14:paraId="4AE076B5" w14:textId="77777777" w:rsidTr="009B3178">
        <w:trPr>
          <w:trHeight w:val="225"/>
        </w:trPr>
        <w:tc>
          <w:tcPr>
            <w:tcW w:w="0" w:type="auto"/>
            <w:vMerge/>
            <w:shd w:val="clear" w:color="auto" w:fill="auto"/>
          </w:tcPr>
          <w:p w14:paraId="268CE8F8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6D23FA6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</w:p>
        </w:tc>
      </w:tr>
      <w:tr w:rsidR="00F93FE8" w:rsidRPr="009B3178" w14:paraId="5584B0FB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2036C876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70B50E03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Detyrimi.</w:t>
            </w:r>
          </w:p>
          <w:p w14:paraId="6CE77D4D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Origjina e detyrimit.</w:t>
            </w:r>
          </w:p>
          <w:p w14:paraId="07BEE8B0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Aktet për dhënien e kredive bankare.</w:t>
            </w:r>
          </w:p>
          <w:p w14:paraId="41F16933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Kontratat bankare.</w:t>
            </w:r>
          </w:p>
          <w:p w14:paraId="655DAB62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Detyrimet monetare.</w:t>
            </w:r>
          </w:p>
        </w:tc>
      </w:tr>
      <w:tr w:rsidR="00F93FE8" w:rsidRPr="009B3178" w14:paraId="23A73205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5E8679FA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68026221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Procedurat e falimentimit.</w:t>
            </w:r>
          </w:p>
          <w:p w14:paraId="3E7B84EC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Përmbarimi ndaj debitorit dhe pronave të tij.</w:t>
            </w:r>
          </w:p>
        </w:tc>
      </w:tr>
      <w:tr w:rsidR="00F93FE8" w:rsidRPr="009B3178" w14:paraId="6663BA0C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6036ACF3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C95DCE4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Vendimet gjyqësore me ekzekutim të përkohshëm.</w:t>
            </w:r>
          </w:p>
          <w:p w14:paraId="0C47DEEA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Masat e sigurimit të padisë.</w:t>
            </w:r>
          </w:p>
          <w:p w14:paraId="3C3F6072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Ekzekutimi i vendimeve të gjykatave administrative.</w:t>
            </w:r>
          </w:p>
        </w:tc>
      </w:tr>
      <w:tr w:rsidR="00F93FE8" w:rsidRPr="009B3178" w14:paraId="4A1899A8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1AE546E3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68DD34D9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Paraqitja dhe hartimi i padisë, deklarata e mbrojtjes.</w:t>
            </w:r>
          </w:p>
          <w:p w14:paraId="0941667E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Kundërpadia.</w:t>
            </w:r>
          </w:p>
          <w:p w14:paraId="2D059457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Heqja dorë nga gjykimi dhe e drejta e padisë.</w:t>
            </w:r>
          </w:p>
        </w:tc>
      </w:tr>
      <w:tr w:rsidR="00F93FE8" w:rsidRPr="009B3178" w14:paraId="4F97E5F5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2CCBA9E2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1C411381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Njoftimet.</w:t>
            </w:r>
          </w:p>
          <w:p w14:paraId="0795EB85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Mënyra e njoftimit.</w:t>
            </w:r>
          </w:p>
          <w:p w14:paraId="1D7914E0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Roli i përmbaruesit gjyqësor në procesin e njoftimeve.</w:t>
            </w:r>
          </w:p>
          <w:p w14:paraId="49229AC2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Rëndësia e akteve të nxjerra nga përmbaruesi gjyqësor, mënyra e komunikimit të tyre dhe rëndësia e njoftimit të palëve në proces.</w:t>
            </w:r>
          </w:p>
        </w:tc>
      </w:tr>
      <w:tr w:rsidR="00F93FE8" w:rsidRPr="009B3178" w14:paraId="1904EA74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115DCDE9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56B11851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Parashkrimi, afatet.</w:t>
            </w:r>
          </w:p>
          <w:p w14:paraId="62FECFDD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Ndërprerja dhe pezullimi i parashkrimit.</w:t>
            </w:r>
          </w:p>
          <w:p w14:paraId="64793576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Prekluziviteti.</w:t>
            </w:r>
          </w:p>
        </w:tc>
      </w:tr>
      <w:tr w:rsidR="00F93FE8" w:rsidRPr="009B3178" w14:paraId="541A3275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6CA31DE8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48BF4F35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Ekzekutimi dhe shuarja e detyrimeve.</w:t>
            </w:r>
          </w:p>
          <w:p w14:paraId="6E4E7CE4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Vendi, afati i ekzekutimit të detyrimit.</w:t>
            </w:r>
          </w:p>
        </w:tc>
      </w:tr>
      <w:tr w:rsidR="00F93FE8" w:rsidRPr="009B3178" w14:paraId="44A4462B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0C0EA79F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29412E91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Zëvendësimi dhe kalimi i kredisë.</w:t>
            </w:r>
          </w:p>
        </w:tc>
      </w:tr>
      <w:tr w:rsidR="00F93FE8" w:rsidRPr="009B3178" w14:paraId="41012286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6D24C320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365E84DB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Pengu.</w:t>
            </w:r>
          </w:p>
          <w:p w14:paraId="631BA47E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Hipoteka.</w:t>
            </w:r>
          </w:p>
          <w:p w14:paraId="368254EF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Dorëzania.</w:t>
            </w:r>
          </w:p>
        </w:tc>
      </w:tr>
      <w:tr w:rsidR="00F93FE8" w:rsidRPr="009B3178" w14:paraId="148983B6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63965661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197CB011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Preferimet (privilegjet).</w:t>
            </w:r>
          </w:p>
          <w:p w14:paraId="5F7B3412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Radha e preferimit në procesin përmbarimor.</w:t>
            </w:r>
          </w:p>
        </w:tc>
      </w:tr>
      <w:tr w:rsidR="00F93FE8" w:rsidRPr="009B3178" w14:paraId="3764128F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7A8EA98A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13 </w:t>
            </w:r>
          </w:p>
        </w:tc>
        <w:tc>
          <w:tcPr>
            <w:tcW w:w="0" w:type="auto"/>
            <w:shd w:val="clear" w:color="auto" w:fill="auto"/>
          </w:tcPr>
          <w:p w14:paraId="4E0B1DD3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Etika dhe komunikimi.</w:t>
            </w:r>
          </w:p>
          <w:p w14:paraId="1B8409E3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Rëndësia e Kodit të Etikës.</w:t>
            </w:r>
          </w:p>
          <w:p w14:paraId="337C01F6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Etika në ofrimin e shërbimit publik dhe etika deontologjike.</w:t>
            </w:r>
          </w:p>
        </w:tc>
      </w:tr>
      <w:tr w:rsidR="00F93FE8" w:rsidRPr="009B3178" w14:paraId="24779EDA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1528C9C6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14 </w:t>
            </w:r>
          </w:p>
        </w:tc>
        <w:tc>
          <w:tcPr>
            <w:tcW w:w="0" w:type="auto"/>
            <w:shd w:val="clear" w:color="auto" w:fill="auto"/>
          </w:tcPr>
          <w:p w14:paraId="58D171E4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Ekzekutimi mbi sende të luajtshme dhe sende të paluajtshme.</w:t>
            </w:r>
          </w:p>
          <w:p w14:paraId="760B242C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Ankandi.</w:t>
            </w:r>
          </w:p>
        </w:tc>
      </w:tr>
      <w:tr w:rsidR="00F93FE8" w:rsidRPr="009B3178" w14:paraId="59CFBE56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1C15D635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15 </w:t>
            </w:r>
          </w:p>
        </w:tc>
        <w:tc>
          <w:tcPr>
            <w:tcW w:w="0" w:type="auto"/>
            <w:shd w:val="clear" w:color="auto" w:fill="auto"/>
          </w:tcPr>
          <w:p w14:paraId="0CC76DE6" w14:textId="235E0AA9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Aktiviteti dytësor i përmbaruesit gjyqësor </w:t>
            </w:r>
            <w:r w:rsidR="000E66D0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shtetëror</w:t>
            </w: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.</w:t>
            </w:r>
          </w:p>
        </w:tc>
      </w:tr>
      <w:tr w:rsidR="00F93FE8" w:rsidRPr="009B3178" w14:paraId="5DBE7385" w14:textId="77777777" w:rsidTr="009B3178">
        <w:trPr>
          <w:trHeight w:val="20"/>
        </w:trPr>
        <w:tc>
          <w:tcPr>
            <w:tcW w:w="0" w:type="auto"/>
            <w:shd w:val="clear" w:color="auto" w:fill="auto"/>
          </w:tcPr>
          <w:p w14:paraId="11C5C269" w14:textId="77777777" w:rsidR="00F93FE8" w:rsidRPr="009B3178" w:rsidRDefault="00F93FE8" w:rsidP="009C1D0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16 </w:t>
            </w:r>
          </w:p>
        </w:tc>
        <w:tc>
          <w:tcPr>
            <w:tcW w:w="0" w:type="auto"/>
            <w:shd w:val="clear" w:color="auto" w:fill="auto"/>
          </w:tcPr>
          <w:p w14:paraId="6ABFEF76" w14:textId="48A0DC13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Papajtueshmëritë me funksionin e përmbaruesit gjyqësor </w:t>
            </w:r>
            <w:r w:rsidR="000E66D0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shtetëror</w:t>
            </w: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.</w:t>
            </w:r>
          </w:p>
          <w:p w14:paraId="60528058" w14:textId="77777777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Konflikti i interesit.</w:t>
            </w:r>
          </w:p>
          <w:p w14:paraId="5812A12F" w14:textId="327D1FA0" w:rsidR="00F93FE8" w:rsidRPr="009B3178" w:rsidRDefault="00F93FE8" w:rsidP="009C1D0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</w:pP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 xml:space="preserve">Konfidencialiteti dhe praktika të ndaluara të përmbaruesit gjyqësor </w:t>
            </w:r>
            <w:r w:rsidR="000E66D0"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shtetëror</w:t>
            </w:r>
            <w:r w:rsidRPr="009B3178">
              <w:rPr>
                <w:rFonts w:ascii="Garamond" w:eastAsia="Times New Roman" w:hAnsi="Garamond" w:cs="Times New Roman"/>
                <w:sz w:val="20"/>
                <w:szCs w:val="20"/>
                <w:lang w:val="sq-AL" w:eastAsia="sq-AL"/>
              </w:rPr>
              <w:t>.</w:t>
            </w:r>
          </w:p>
        </w:tc>
      </w:tr>
    </w:tbl>
    <w:p w14:paraId="6E62A149" w14:textId="77777777" w:rsidR="00F93FE8" w:rsidRPr="00DF7087" w:rsidRDefault="00F93FE8" w:rsidP="009C1D0A">
      <w:pPr>
        <w:pStyle w:val="Neninr"/>
        <w:ind w:firstLine="284"/>
        <w:jc w:val="both"/>
      </w:pPr>
    </w:p>
    <w:p w14:paraId="1A96E968" w14:textId="2A84E917" w:rsidR="0008018C" w:rsidRPr="00DF7087" w:rsidRDefault="0008018C" w:rsidP="009C1D0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7EED492" w14:textId="305DCE3D" w:rsidR="0008018C" w:rsidRPr="00DF7087" w:rsidRDefault="0008018C" w:rsidP="009C1D0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19BDD4E7" w14:textId="229D541F" w:rsidR="0008018C" w:rsidRPr="00DF7087" w:rsidRDefault="0008018C" w:rsidP="009C1D0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B0F791" w14:textId="08162209" w:rsidR="0008018C" w:rsidRPr="00DF7087" w:rsidRDefault="0008018C" w:rsidP="009C1D0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54247B20" w14:textId="16945BE3" w:rsidR="0008018C" w:rsidRPr="00DF7087" w:rsidRDefault="0008018C" w:rsidP="009C1D0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08018C" w:rsidRPr="00DF7087" w:rsidSect="00B7649B">
      <w:footerReference w:type="default" r:id="rId12"/>
      <w:pgSz w:w="12240" w:h="15840"/>
      <w:pgMar w:top="117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1B703" w14:textId="77777777" w:rsidR="00AF798F" w:rsidRDefault="00AF798F" w:rsidP="00FC29D5">
      <w:pPr>
        <w:spacing w:after="0" w:line="240" w:lineRule="auto"/>
      </w:pPr>
      <w:r>
        <w:separator/>
      </w:r>
    </w:p>
  </w:endnote>
  <w:endnote w:type="continuationSeparator" w:id="0">
    <w:p w14:paraId="6D3616CC" w14:textId="77777777" w:rsidR="00AF798F" w:rsidRDefault="00AF798F" w:rsidP="00FC29D5">
      <w:pPr>
        <w:spacing w:after="0" w:line="240" w:lineRule="auto"/>
      </w:pPr>
      <w:r>
        <w:continuationSeparator/>
      </w:r>
    </w:p>
  </w:endnote>
  <w:endnote w:type="continuationNotice" w:id="1">
    <w:p w14:paraId="07EF6E97" w14:textId="77777777" w:rsidR="00AF798F" w:rsidRDefault="00AF79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88309" w14:textId="150252CE" w:rsidR="00AF798F" w:rsidRDefault="00AF798F">
    <w:pPr>
      <w:pStyle w:val="Footer"/>
      <w:jc w:val="right"/>
    </w:pPr>
  </w:p>
  <w:p w14:paraId="5ED7A4DE" w14:textId="77777777" w:rsidR="00AF798F" w:rsidRDefault="00AF7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2A632" w14:textId="77777777" w:rsidR="00AF798F" w:rsidRDefault="00AF798F" w:rsidP="00FC29D5">
      <w:pPr>
        <w:spacing w:after="0" w:line="240" w:lineRule="auto"/>
      </w:pPr>
      <w:r>
        <w:separator/>
      </w:r>
    </w:p>
  </w:footnote>
  <w:footnote w:type="continuationSeparator" w:id="0">
    <w:p w14:paraId="5F27FC77" w14:textId="77777777" w:rsidR="00AF798F" w:rsidRDefault="00AF798F" w:rsidP="00FC29D5">
      <w:pPr>
        <w:spacing w:after="0" w:line="240" w:lineRule="auto"/>
      </w:pPr>
      <w:r>
        <w:continuationSeparator/>
      </w:r>
    </w:p>
  </w:footnote>
  <w:footnote w:type="continuationNotice" w:id="1">
    <w:p w14:paraId="42D970A0" w14:textId="77777777" w:rsidR="00AF798F" w:rsidRDefault="00AF79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B5883"/>
    <w:multiLevelType w:val="hybridMultilevel"/>
    <w:tmpl w:val="B7F4A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C5F88"/>
    <w:multiLevelType w:val="hybridMultilevel"/>
    <w:tmpl w:val="06FC3C58"/>
    <w:lvl w:ilvl="0" w:tplc="5936FE7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4F4"/>
    <w:rsid w:val="00003F5F"/>
    <w:rsid w:val="00023A1E"/>
    <w:rsid w:val="000258DB"/>
    <w:rsid w:val="00036D20"/>
    <w:rsid w:val="00044B90"/>
    <w:rsid w:val="00064BF8"/>
    <w:rsid w:val="00065B05"/>
    <w:rsid w:val="00073FB6"/>
    <w:rsid w:val="00074814"/>
    <w:rsid w:val="0008018C"/>
    <w:rsid w:val="00090C09"/>
    <w:rsid w:val="0009619F"/>
    <w:rsid w:val="000B4DDF"/>
    <w:rsid w:val="000D07EE"/>
    <w:rsid w:val="000D4062"/>
    <w:rsid w:val="000E66D0"/>
    <w:rsid w:val="00107962"/>
    <w:rsid w:val="001134D9"/>
    <w:rsid w:val="00117FA8"/>
    <w:rsid w:val="00126761"/>
    <w:rsid w:val="00132744"/>
    <w:rsid w:val="00140205"/>
    <w:rsid w:val="001533A3"/>
    <w:rsid w:val="00171E3E"/>
    <w:rsid w:val="0018276B"/>
    <w:rsid w:val="001A6BCC"/>
    <w:rsid w:val="001C1F53"/>
    <w:rsid w:val="001D20C7"/>
    <w:rsid w:val="001E2BB9"/>
    <w:rsid w:val="001E3BD1"/>
    <w:rsid w:val="00211CEE"/>
    <w:rsid w:val="0023235B"/>
    <w:rsid w:val="00234876"/>
    <w:rsid w:val="00237C37"/>
    <w:rsid w:val="002437CF"/>
    <w:rsid w:val="00254D8E"/>
    <w:rsid w:val="00263613"/>
    <w:rsid w:val="00263D16"/>
    <w:rsid w:val="00275DD4"/>
    <w:rsid w:val="002843B6"/>
    <w:rsid w:val="002D76CD"/>
    <w:rsid w:val="002E0B49"/>
    <w:rsid w:val="003230C6"/>
    <w:rsid w:val="00325756"/>
    <w:rsid w:val="0035434B"/>
    <w:rsid w:val="003A43E9"/>
    <w:rsid w:val="003B5700"/>
    <w:rsid w:val="003C7E41"/>
    <w:rsid w:val="003D0499"/>
    <w:rsid w:val="003D509B"/>
    <w:rsid w:val="003E02B3"/>
    <w:rsid w:val="003F5B62"/>
    <w:rsid w:val="00405D90"/>
    <w:rsid w:val="00407500"/>
    <w:rsid w:val="0043720B"/>
    <w:rsid w:val="004414F4"/>
    <w:rsid w:val="0044413D"/>
    <w:rsid w:val="00470ACE"/>
    <w:rsid w:val="00492962"/>
    <w:rsid w:val="004A2A66"/>
    <w:rsid w:val="004C4CE1"/>
    <w:rsid w:val="004D1C63"/>
    <w:rsid w:val="004F7416"/>
    <w:rsid w:val="00503FDF"/>
    <w:rsid w:val="005209FC"/>
    <w:rsid w:val="00533BDF"/>
    <w:rsid w:val="005372C8"/>
    <w:rsid w:val="00541915"/>
    <w:rsid w:val="00552F86"/>
    <w:rsid w:val="00587178"/>
    <w:rsid w:val="005A3D84"/>
    <w:rsid w:val="005A4D97"/>
    <w:rsid w:val="005A7A5D"/>
    <w:rsid w:val="005B4720"/>
    <w:rsid w:val="005D51AE"/>
    <w:rsid w:val="005E6690"/>
    <w:rsid w:val="006409AC"/>
    <w:rsid w:val="006421C1"/>
    <w:rsid w:val="00647D25"/>
    <w:rsid w:val="0065596D"/>
    <w:rsid w:val="00666360"/>
    <w:rsid w:val="00694997"/>
    <w:rsid w:val="006949B7"/>
    <w:rsid w:val="006978BD"/>
    <w:rsid w:val="006C4109"/>
    <w:rsid w:val="006F0D9D"/>
    <w:rsid w:val="00710C2F"/>
    <w:rsid w:val="0072482F"/>
    <w:rsid w:val="00731907"/>
    <w:rsid w:val="00736898"/>
    <w:rsid w:val="00737D3D"/>
    <w:rsid w:val="00740722"/>
    <w:rsid w:val="00741CEE"/>
    <w:rsid w:val="00741F52"/>
    <w:rsid w:val="00744DB8"/>
    <w:rsid w:val="007560D9"/>
    <w:rsid w:val="00780A96"/>
    <w:rsid w:val="007823A6"/>
    <w:rsid w:val="0079161A"/>
    <w:rsid w:val="007918C8"/>
    <w:rsid w:val="007A6574"/>
    <w:rsid w:val="007C5880"/>
    <w:rsid w:val="007C69F9"/>
    <w:rsid w:val="007D03CC"/>
    <w:rsid w:val="007D1379"/>
    <w:rsid w:val="007D31A9"/>
    <w:rsid w:val="007F67C4"/>
    <w:rsid w:val="008069B4"/>
    <w:rsid w:val="00806A74"/>
    <w:rsid w:val="00813C7F"/>
    <w:rsid w:val="00822BCA"/>
    <w:rsid w:val="008252BB"/>
    <w:rsid w:val="00832A8D"/>
    <w:rsid w:val="00835772"/>
    <w:rsid w:val="008374FA"/>
    <w:rsid w:val="00841D2A"/>
    <w:rsid w:val="008658CA"/>
    <w:rsid w:val="00887B2C"/>
    <w:rsid w:val="008C1966"/>
    <w:rsid w:val="008C4527"/>
    <w:rsid w:val="008D139E"/>
    <w:rsid w:val="008E01A0"/>
    <w:rsid w:val="008E087B"/>
    <w:rsid w:val="008E4C5D"/>
    <w:rsid w:val="008F2299"/>
    <w:rsid w:val="008F26AB"/>
    <w:rsid w:val="009211A3"/>
    <w:rsid w:val="00945B08"/>
    <w:rsid w:val="00945EA4"/>
    <w:rsid w:val="009538C7"/>
    <w:rsid w:val="009749FF"/>
    <w:rsid w:val="00987E6C"/>
    <w:rsid w:val="009A0465"/>
    <w:rsid w:val="009B3178"/>
    <w:rsid w:val="009C1D0A"/>
    <w:rsid w:val="009C3523"/>
    <w:rsid w:val="009D67BC"/>
    <w:rsid w:val="009D7351"/>
    <w:rsid w:val="00A14B39"/>
    <w:rsid w:val="00A344F3"/>
    <w:rsid w:val="00A76B6C"/>
    <w:rsid w:val="00A90386"/>
    <w:rsid w:val="00AB23A5"/>
    <w:rsid w:val="00AB5BB9"/>
    <w:rsid w:val="00AC18EB"/>
    <w:rsid w:val="00AC2505"/>
    <w:rsid w:val="00AC356C"/>
    <w:rsid w:val="00AC6F0B"/>
    <w:rsid w:val="00AF67EC"/>
    <w:rsid w:val="00AF798F"/>
    <w:rsid w:val="00B06326"/>
    <w:rsid w:val="00B21425"/>
    <w:rsid w:val="00B2620C"/>
    <w:rsid w:val="00B3357C"/>
    <w:rsid w:val="00B36EAC"/>
    <w:rsid w:val="00B37219"/>
    <w:rsid w:val="00B633AE"/>
    <w:rsid w:val="00B72B92"/>
    <w:rsid w:val="00B7649B"/>
    <w:rsid w:val="00B90C1C"/>
    <w:rsid w:val="00B95F02"/>
    <w:rsid w:val="00BA445D"/>
    <w:rsid w:val="00BA5EE7"/>
    <w:rsid w:val="00BD0668"/>
    <w:rsid w:val="00BD09BA"/>
    <w:rsid w:val="00BE2471"/>
    <w:rsid w:val="00BE5652"/>
    <w:rsid w:val="00C00B25"/>
    <w:rsid w:val="00C00B7B"/>
    <w:rsid w:val="00C10628"/>
    <w:rsid w:val="00C11984"/>
    <w:rsid w:val="00C51719"/>
    <w:rsid w:val="00C813EF"/>
    <w:rsid w:val="00C82BBF"/>
    <w:rsid w:val="00C93AFF"/>
    <w:rsid w:val="00CB0A9A"/>
    <w:rsid w:val="00CB32C5"/>
    <w:rsid w:val="00CC6102"/>
    <w:rsid w:val="00CD414F"/>
    <w:rsid w:val="00D06298"/>
    <w:rsid w:val="00D2663F"/>
    <w:rsid w:val="00D6116B"/>
    <w:rsid w:val="00D74B9B"/>
    <w:rsid w:val="00DA583A"/>
    <w:rsid w:val="00DB58F7"/>
    <w:rsid w:val="00DB7443"/>
    <w:rsid w:val="00DC047D"/>
    <w:rsid w:val="00DD6F71"/>
    <w:rsid w:val="00DE79C6"/>
    <w:rsid w:val="00DF0CDC"/>
    <w:rsid w:val="00DF4A2D"/>
    <w:rsid w:val="00DF7087"/>
    <w:rsid w:val="00E027B0"/>
    <w:rsid w:val="00E1600B"/>
    <w:rsid w:val="00E2503F"/>
    <w:rsid w:val="00E40299"/>
    <w:rsid w:val="00E44313"/>
    <w:rsid w:val="00E571E6"/>
    <w:rsid w:val="00E8124F"/>
    <w:rsid w:val="00E92395"/>
    <w:rsid w:val="00EA1210"/>
    <w:rsid w:val="00EA249D"/>
    <w:rsid w:val="00EA3D8A"/>
    <w:rsid w:val="00EB51F1"/>
    <w:rsid w:val="00EB555F"/>
    <w:rsid w:val="00EB5F4F"/>
    <w:rsid w:val="00EB6ED7"/>
    <w:rsid w:val="00ED23D3"/>
    <w:rsid w:val="00ED44EB"/>
    <w:rsid w:val="00EF5192"/>
    <w:rsid w:val="00F05171"/>
    <w:rsid w:val="00F1477D"/>
    <w:rsid w:val="00F20EB3"/>
    <w:rsid w:val="00F340E0"/>
    <w:rsid w:val="00F352A6"/>
    <w:rsid w:val="00F4128D"/>
    <w:rsid w:val="00F55475"/>
    <w:rsid w:val="00F56B2C"/>
    <w:rsid w:val="00F57E92"/>
    <w:rsid w:val="00F71815"/>
    <w:rsid w:val="00F93FE8"/>
    <w:rsid w:val="00FC29D5"/>
    <w:rsid w:val="00FE2A2C"/>
    <w:rsid w:val="00FE45AF"/>
    <w:rsid w:val="00FF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F752A"/>
  <w15:chartTrackingRefBased/>
  <w15:docId w15:val="{E73EC1BC-83AC-4E81-94A6-6A1418E1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3A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9D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C2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9D5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55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59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596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96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96D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4F7416"/>
    <w:pPr>
      <w:ind w:left="720"/>
      <w:contextualSpacing/>
    </w:pPr>
  </w:style>
  <w:style w:type="paragraph" w:customStyle="1" w:styleId="Neninr">
    <w:name w:val="Neni nr."/>
    <w:basedOn w:val="Normal"/>
    <w:qFormat/>
    <w:rsid w:val="00F93FE8"/>
    <w:pPr>
      <w:spacing w:after="0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08018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2024-06-27T08:56:44Z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Për miratimin e programit të formimit vazhdues për përmbaruesit gjyqësor shtetërorë</Titulli>
    <Modifikuesi xmlns="0e656187-b300-4fb0-8bf4-3a50f872073c">alma.lisaku</Modifikuesi>
    <Nr_x002e__x0020_prot_x0020_QBZ xmlns="0e656187-b300-4fb0-8bf4-3a50f872073c">1140/1</Nr_x002e__x0020_prot_x0020_QBZ>
    <Data_x0020_e_x0020_Modifikimit xmlns="0e656187-b300-4fb0-8bf4-3a50f872073c">2024-06-27T09:56:50Z</Data_x0020_e_x0020_Modifikimit>
    <Dekretuar xmlns="0e656187-b300-4fb0-8bf4-3a50f872073c">false</Dekretuar>
    <Data xmlns="0e656187-b300-4fb0-8bf4-3a50f872073c">2024-06-18T00:00:00Z</Data>
    <Nr_x002e__x0020_protokolli_x0020_i_x0020_aktit xmlns="0e656187-b300-4fb0-8bf4-3a50f872073c">3412/1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7750CC6A84467811CEA1AEFB6B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7750CC6A84467811CEA1AEFB6B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7589E3-3C71-4320-AB09-2D243E529A2B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0E1F905-E8D9-462E-B68F-616FAB270B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1E854-2303-4269-B0C1-DEBAEAD72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3D693C-30D1-4CFF-A49F-640D3DD2C6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017A65-3B81-4499-9D51-8504F79C6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të formimit vazhdues për përmbaruesit gjyqësor shtetërorë</vt:lpstr>
    </vt:vector>
  </TitlesOfParts>
  <Company/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të formimit vazhdues për përmbaruesit gjyqësor shtetërorë</dc:title>
  <dc:creator>Enis Bregu</dc:creator>
  <cp:lastModifiedBy>Amarilda Muja</cp:lastModifiedBy>
  <cp:revision>23</cp:revision>
  <cp:lastPrinted>2024-06-03T14:29:00Z</cp:lastPrinted>
  <dcterms:created xsi:type="dcterms:W3CDTF">2024-06-27T08:25:00Z</dcterms:created>
  <dcterms:modified xsi:type="dcterms:W3CDTF">2024-06-27T10:10:00Z</dcterms:modified>
</cp:coreProperties>
</file>