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CDDD9" w14:textId="77777777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F2B1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60E78BDF" w14:textId="77777777" w:rsidR="00583ACA" w:rsidRPr="004F2B1A" w:rsidRDefault="00583ACA" w:rsidP="00583ACA">
      <w:pPr>
        <w:tabs>
          <w:tab w:val="left" w:leader="underscore" w:pos="5200"/>
          <w:tab w:val="right" w:leader="underscore" w:pos="6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F2B1A">
        <w:rPr>
          <w:rFonts w:ascii="Garamond" w:hAnsi="Garamond" w:cs="Times New Roman"/>
          <w:b/>
          <w:bCs/>
          <w:sz w:val="24"/>
          <w:szCs w:val="24"/>
          <w:lang w:val="sq-AL"/>
        </w:rPr>
        <w:t>Nr. 687, datë</w:t>
      </w:r>
      <w:r w:rsidRPr="004F2B1A">
        <w:rPr>
          <w:rFonts w:ascii="Garamond" w:hAnsi="Garamond" w:cs="Times New Roman"/>
          <w:b/>
          <w:sz w:val="24"/>
          <w:szCs w:val="24"/>
          <w:lang w:val="sq-AL"/>
        </w:rPr>
        <w:t xml:space="preserve"> 12.9.2024</w:t>
      </w:r>
    </w:p>
    <w:p w14:paraId="2DEDD323" w14:textId="77777777" w:rsidR="00583ACA" w:rsidRPr="004F2B1A" w:rsidRDefault="00583ACA" w:rsidP="00583ACA">
      <w:pPr>
        <w:tabs>
          <w:tab w:val="left" w:leader="underscore" w:pos="5200"/>
          <w:tab w:val="right" w:leader="underscore" w:pos="6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7C9B97D" w14:textId="6FAA0D7E" w:rsidR="00583ACA" w:rsidRPr="004F2B1A" w:rsidRDefault="00583ACA" w:rsidP="004F2B1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F2B1A">
        <w:rPr>
          <w:rFonts w:ascii="Garamond" w:hAnsi="Garamond" w:cs="Times New Roman"/>
          <w:b/>
          <w:bCs/>
          <w:sz w:val="24"/>
          <w:szCs w:val="24"/>
          <w:lang w:val="sq-AL"/>
        </w:rPr>
        <w:t>PËR DELEGIMIN DHE DISA RREGULLA TË PËRFAQËSIMIT LIGJOR TË MINISTRISË SË EKONOMISË, KULTURËS DHE INOVACIONIT</w:t>
      </w:r>
    </w:p>
    <w:p w14:paraId="30DDA6BC" w14:textId="77777777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2524839" w14:textId="33A07064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4F2B1A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Pr="004F2B1A">
        <w:rPr>
          <w:rFonts w:ascii="Garamond" w:hAnsi="Garamond" w:cs="Times New Roman"/>
          <w:sz w:val="24"/>
          <w:szCs w:val="24"/>
          <w:lang w:val="sq-AL"/>
        </w:rPr>
        <w:t>mbështetje të pikës 4</w:t>
      </w:r>
      <w:r w:rsidR="00426268">
        <w:rPr>
          <w:rFonts w:ascii="Garamond" w:hAnsi="Garamond" w:cs="Times New Roman"/>
          <w:sz w:val="24"/>
          <w:szCs w:val="24"/>
          <w:lang w:val="sq-AL"/>
        </w:rPr>
        <w:t>,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të nenit 102 të Kushtetutës, të neneve 28 dhe 29</w:t>
      </w:r>
      <w:r w:rsidR="004F2B1A">
        <w:rPr>
          <w:rFonts w:ascii="Garamond" w:hAnsi="Garamond" w:cs="Times New Roman"/>
          <w:sz w:val="24"/>
          <w:szCs w:val="24"/>
          <w:lang w:val="sq-AL"/>
        </w:rPr>
        <w:t>,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F2B1A" w:rsidRPr="004F2B1A">
        <w:rPr>
          <w:rFonts w:ascii="Garamond" w:hAnsi="Garamond" w:cs="Times New Roman"/>
          <w:sz w:val="24"/>
          <w:szCs w:val="24"/>
          <w:lang w:val="sq-AL"/>
        </w:rPr>
        <w:t>ligjit nr. 44</w:t>
      </w:r>
      <w:r w:rsidR="004F2B1A">
        <w:rPr>
          <w:rFonts w:ascii="Garamond" w:hAnsi="Garamond" w:cs="Times New Roman"/>
          <w:sz w:val="24"/>
          <w:szCs w:val="24"/>
          <w:lang w:val="sq-AL"/>
        </w:rPr>
        <w:t>,</w:t>
      </w:r>
      <w:r w:rsidR="004F2B1A" w:rsidRP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>datë 30.4.2015, “Kodi i Procedurave Administrative të Republikës së Shqipërisë”</w:t>
      </w:r>
      <w:r w:rsidR="004F2B1A">
        <w:rPr>
          <w:rFonts w:ascii="Garamond" w:hAnsi="Garamond" w:cs="Times New Roman"/>
          <w:sz w:val="24"/>
          <w:szCs w:val="24"/>
          <w:lang w:val="sq-AL"/>
        </w:rPr>
        <w:t>,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si dhe të pikës 2</w:t>
      </w:r>
      <w:r w:rsidR="00426268">
        <w:rPr>
          <w:rFonts w:ascii="Garamond" w:hAnsi="Garamond" w:cs="Times New Roman"/>
          <w:sz w:val="24"/>
          <w:szCs w:val="24"/>
          <w:lang w:val="sq-AL"/>
        </w:rPr>
        <w:t>,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të nenit 11</w:t>
      </w:r>
      <w:r w:rsidR="00426268">
        <w:rPr>
          <w:rFonts w:ascii="Garamond" w:hAnsi="Garamond" w:cs="Times New Roman"/>
          <w:sz w:val="24"/>
          <w:szCs w:val="24"/>
          <w:lang w:val="sq-AL"/>
        </w:rPr>
        <w:t>,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F2B1A" w:rsidRPr="004F2B1A">
        <w:rPr>
          <w:rFonts w:ascii="Garamond" w:hAnsi="Garamond" w:cs="Times New Roman"/>
          <w:sz w:val="24"/>
          <w:szCs w:val="24"/>
          <w:lang w:val="sq-AL"/>
        </w:rPr>
        <w:t>ligjit nr</w:t>
      </w:r>
      <w:r w:rsidRPr="004F2B1A">
        <w:rPr>
          <w:rFonts w:ascii="Garamond" w:hAnsi="Garamond" w:cs="Times New Roman"/>
          <w:sz w:val="24"/>
          <w:szCs w:val="24"/>
          <w:lang w:val="sq-AL"/>
        </w:rPr>
        <w:t>. 90/2012, “Për organizimin dhe funksionimin e administratës shtetërore”,</w:t>
      </w:r>
    </w:p>
    <w:p w14:paraId="69A988F3" w14:textId="77777777" w:rsidR="000E49A5" w:rsidRPr="004F2B1A" w:rsidRDefault="000E49A5" w:rsidP="00583A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7F7AEBE" w14:textId="77777777" w:rsidR="00583ACA" w:rsidRPr="004F2B1A" w:rsidRDefault="00583ACA" w:rsidP="000E49A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F2B1A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3F7680B" w14:textId="77777777" w:rsidR="000E49A5" w:rsidRPr="004F2B1A" w:rsidRDefault="000E49A5" w:rsidP="00583AC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5F509B" w14:textId="0C0FBD52" w:rsidR="00583ACA" w:rsidRPr="004F2B1A" w:rsidRDefault="00583ACA" w:rsidP="00583AC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1.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>Autorizimet për përfaqësimin ligjor të Ministrisë së Ekonomisë, Kulturës dhe Inovacionit në proceset gjyqësore kur thirret si palë në gjykim, lëshohen nga Sekretari i Përgjithshëm, në emër të personit/personave që do të përfaqësojnë ministrinë.</w:t>
      </w:r>
    </w:p>
    <w:p w14:paraId="54A3FF48" w14:textId="52DEA344" w:rsidR="00583ACA" w:rsidRPr="004F2B1A" w:rsidRDefault="00583ACA" w:rsidP="004F2B1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2.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>Modeli i autorizimit për përfaqësimin në proceset gjyqësore të jetë sipas lidhjes nr. 1, bashkëlidhur këtij urdhri, si pjesë përbërëse e tij.</w:t>
      </w:r>
    </w:p>
    <w:p w14:paraId="3285571B" w14:textId="4B34B623" w:rsidR="00583ACA" w:rsidRPr="004F2B1A" w:rsidRDefault="00583ACA" w:rsidP="00583AC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3.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>Nënshkrimi i akteve procedurale</w:t>
      </w:r>
      <w:r w:rsidR="004F2B1A">
        <w:rPr>
          <w:rFonts w:ascii="Garamond" w:hAnsi="Garamond" w:cs="Times New Roman"/>
          <w:sz w:val="24"/>
          <w:szCs w:val="24"/>
          <w:lang w:val="sq-AL"/>
        </w:rPr>
        <w:t>,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të tilla si: kërkesëpadi, prapësime, deklaratë mbrojtje, pretendime, ankime, rekurse, paraqitje të kërkesave</w:t>
      </w:r>
      <w:r w:rsidR="00AD3815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si dhe çdo veprim procedural të nevojshëm, të parashikuar nga legjislacioni në fuqi, në kuadër të përfaqësimit në shkallën përkatëse të gjykimit, bëhet nga Sekretari i Përgjithshëm i Ministrisë së Ekonomisë, Kulturës dhe Inovacionit.</w:t>
      </w:r>
    </w:p>
    <w:p w14:paraId="406B7A81" w14:textId="6D20C0A3" w:rsidR="00583ACA" w:rsidRPr="004F2B1A" w:rsidRDefault="00583ACA" w:rsidP="00583AC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4.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Përfaqësuesit e autorizuar të ndjekin me korrektësi seancat gjyqësore, për sa i takon pjesëmarrjes së tyre, në çështjet ku Ministria e Ekonomisë, Kulturës dhe Inovacionit është palë </w:t>
      </w:r>
      <w:proofErr w:type="spellStart"/>
      <w:r w:rsidRPr="004F2B1A">
        <w:rPr>
          <w:rFonts w:ascii="Garamond" w:hAnsi="Garamond" w:cs="Times New Roman"/>
          <w:sz w:val="24"/>
          <w:szCs w:val="24"/>
          <w:lang w:val="sq-AL"/>
        </w:rPr>
        <w:t>ndërgjyqëse</w:t>
      </w:r>
      <w:proofErr w:type="spellEnd"/>
      <w:r w:rsidRPr="004F2B1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6477C94" w14:textId="1C8B12D2" w:rsidR="00583ACA" w:rsidRPr="004F2B1A" w:rsidRDefault="00583ACA" w:rsidP="00583ACA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5.</w:t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  <w:t>Përfaqësimi për proceset gjyqësore bëhet nga juristë të Sektorit të Këshillimit të Çështjeve Ligjore dhe Gjyqësore si dhe specialistë të fushës për të cilën është ngritur kërkesëpadia, nëpërmjet autorizimit përkatës.</w:t>
      </w:r>
    </w:p>
    <w:p w14:paraId="2F83322D" w14:textId="3921FC5D" w:rsidR="00583ACA" w:rsidRPr="004F2B1A" w:rsidRDefault="00583ACA" w:rsidP="00583ACA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6.</w:t>
      </w:r>
      <w:r w:rsidR="00A84E49" w:rsidRP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>Ngarkohen të gjitha strukturat e Ministrisë së Ekonomisë, Kulturës dhe Inovacionit, për të shkëmbyer çdo informacion të nevojshëm, dhënie mendimi teknik apo vendosjen në dispozicion të dokumentacioneve, me Sektorin e Këshillimit, të Çështjeve Ligjore dhe Gjyqësore, pranë Drejtorisë së Programimit, Standar</w:t>
      </w:r>
      <w:r w:rsidR="004F2B1A">
        <w:rPr>
          <w:rFonts w:ascii="Garamond" w:hAnsi="Garamond" w:cs="Times New Roman"/>
          <w:sz w:val="24"/>
          <w:szCs w:val="24"/>
          <w:lang w:val="sq-AL"/>
        </w:rPr>
        <w:t>d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izimit dhe Harmonizimit të Kuadrit Rregullator, </w:t>
      </w:r>
      <w:r w:rsidRPr="004F2B1A">
        <w:rPr>
          <w:rFonts w:ascii="Garamond" w:hAnsi="Garamond" w:cs="Times New Roman"/>
          <w:bCs/>
          <w:sz w:val="24"/>
          <w:szCs w:val="24"/>
          <w:lang w:val="sq-AL"/>
        </w:rPr>
        <w:t>në</w:t>
      </w:r>
      <w:r w:rsidRPr="004F2B1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>Ministrinë e Ekonomisë, Kulturës dhe Inovacionit.</w:t>
      </w:r>
    </w:p>
    <w:p w14:paraId="5728BE4A" w14:textId="1E5DC175" w:rsidR="00583ACA" w:rsidRPr="004F2B1A" w:rsidRDefault="00583ACA" w:rsidP="00583ACA">
      <w:pPr>
        <w:tabs>
          <w:tab w:val="decimal" w:pos="14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7.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Ngarkohet Sektori i Arkiv-Protokollit për vënien në dispozicion të dokumenteve të nevojshme, me qëllim paraqitjen e tyre </w:t>
      </w:r>
      <w:proofErr w:type="spellStart"/>
      <w:r w:rsidRPr="004F2B1A">
        <w:rPr>
          <w:rFonts w:ascii="Garamond" w:hAnsi="Garamond" w:cs="Times New Roman"/>
          <w:sz w:val="24"/>
          <w:szCs w:val="24"/>
          <w:lang w:val="sq-AL"/>
        </w:rPr>
        <w:t>konform</w:t>
      </w:r>
      <w:proofErr w:type="spellEnd"/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ligjit, në cilësinë e provave materiale për proceset gjyqësore.</w:t>
      </w:r>
    </w:p>
    <w:p w14:paraId="511903D5" w14:textId="0DD35DB4" w:rsidR="00583ACA" w:rsidRPr="004F2B1A" w:rsidRDefault="00583ACA" w:rsidP="00583ACA">
      <w:pPr>
        <w:tabs>
          <w:tab w:val="decimal" w:pos="14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>8.</w:t>
      </w:r>
      <w:r w:rsidR="004F2B1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F2B1A">
        <w:rPr>
          <w:rFonts w:ascii="Garamond" w:hAnsi="Garamond" w:cs="Times New Roman"/>
          <w:sz w:val="24"/>
          <w:szCs w:val="24"/>
          <w:lang w:val="sq-AL"/>
        </w:rPr>
        <w:tab/>
        <w:t xml:space="preserve">Ngarkohen Sekretari i Përgjithshëm, Drejtoria e </w:t>
      </w:r>
      <w:proofErr w:type="spellStart"/>
      <w:r w:rsidRPr="004F2B1A">
        <w:rPr>
          <w:rFonts w:ascii="Garamond" w:hAnsi="Garamond" w:cs="Times New Roman"/>
          <w:sz w:val="24"/>
          <w:szCs w:val="24"/>
          <w:lang w:val="sq-AL"/>
        </w:rPr>
        <w:t>Aseteve</w:t>
      </w:r>
      <w:proofErr w:type="spellEnd"/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dhe Shërbimeve të Përgjithshme, Sektori i Këshillimit, të Çështjeve Ligjore dhe Gjyqësore, për zbatimin e këtij urdhri.</w:t>
      </w:r>
    </w:p>
    <w:p w14:paraId="47B4F23F" w14:textId="270FC810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Ky urdhër hyn në fuqi </w:t>
      </w:r>
      <w:r w:rsidR="004F2B1A" w:rsidRPr="004F2B1A">
        <w:rPr>
          <w:rFonts w:ascii="Garamond" w:hAnsi="Garamond" w:cs="Times New Roman"/>
          <w:sz w:val="24"/>
          <w:szCs w:val="24"/>
          <w:lang w:val="sq-AL"/>
        </w:rPr>
        <w:t>menjëherë</w:t>
      </w: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 dhe botohet në Fletoren Zyrtare.</w:t>
      </w:r>
    </w:p>
    <w:p w14:paraId="03BE3BFF" w14:textId="77777777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41068B3" w14:textId="77777777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F2B1A">
        <w:rPr>
          <w:rFonts w:ascii="Garamond" w:hAnsi="Garamond" w:cs="Times New Roman"/>
          <w:sz w:val="24"/>
          <w:szCs w:val="24"/>
          <w:lang w:val="sq-AL"/>
        </w:rPr>
        <w:t xml:space="preserve">MINISTËR I EKONOMISË, KULTURËS DHE INOVACIONIT </w:t>
      </w:r>
    </w:p>
    <w:p w14:paraId="748D644E" w14:textId="77777777" w:rsidR="00583ACA" w:rsidRPr="004F2B1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4F2B1A">
        <w:rPr>
          <w:rFonts w:ascii="Garamond" w:hAnsi="Garamond" w:cs="Calibri"/>
          <w:b/>
          <w:color w:val="000000"/>
          <w:sz w:val="24"/>
          <w:szCs w:val="24"/>
          <w:lang w:val="sq-AL"/>
        </w:rPr>
        <w:t>Blendi Gonxhe</w:t>
      </w:r>
    </w:p>
    <w:p w14:paraId="6F4DF6E6" w14:textId="77777777" w:rsidR="00583ACA" w:rsidRDefault="00583ACA" w:rsidP="00583A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</w:rPr>
      </w:pPr>
    </w:p>
    <w:p w14:paraId="1D05CB6B" w14:textId="77777777" w:rsidR="00583ACA" w:rsidRPr="00583ACA" w:rsidRDefault="00A84E49" w:rsidP="00583A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color w:val="000000"/>
          <w:sz w:val="24"/>
          <w:szCs w:val="24"/>
        </w:rPr>
      </w:pPr>
      <w:r>
        <w:rPr>
          <w:rFonts w:ascii="Garamond" w:hAnsi="Garamond" w:cs="Calibri"/>
          <w:b/>
          <w:noProof/>
          <w:color w:val="000000"/>
          <w:sz w:val="24"/>
          <w:szCs w:val="24"/>
        </w:rPr>
        <w:lastRenderedPageBreak/>
        <w:drawing>
          <wp:inline distT="0" distB="0" distL="0" distR="0" wp14:anchorId="42056727" wp14:editId="6453264C">
            <wp:extent cx="5943600" cy="78574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66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99713" w14:textId="77777777" w:rsidR="003C3138" w:rsidRPr="00583ACA" w:rsidRDefault="003C3138" w:rsidP="00583A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C3138" w:rsidRPr="00583ACA" w:rsidSect="002616F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CA"/>
    <w:rsid w:val="000B6756"/>
    <w:rsid w:val="000E49A5"/>
    <w:rsid w:val="00152A61"/>
    <w:rsid w:val="002616F1"/>
    <w:rsid w:val="00263F70"/>
    <w:rsid w:val="002C3D59"/>
    <w:rsid w:val="003C3138"/>
    <w:rsid w:val="00426268"/>
    <w:rsid w:val="00462F3B"/>
    <w:rsid w:val="004F2B1A"/>
    <w:rsid w:val="00583ACA"/>
    <w:rsid w:val="007D39B1"/>
    <w:rsid w:val="00A84E49"/>
    <w:rsid w:val="00AD3815"/>
    <w:rsid w:val="00B724BE"/>
    <w:rsid w:val="00BF757F"/>
    <w:rsid w:val="00C213F4"/>
    <w:rsid w:val="00C2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D9DBF"/>
  <w15:chartTrackingRefBased/>
  <w15:docId w15:val="{CF5976F6-D7DF-4794-AB7B-D7FA2C2C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687</Nr_x002e__x0020_akti>
    <Data_x0020_e_x0020_Krijimit xmlns="0e656187-b300-4fb0-8bf4-3a50f872073c">2024-09-13T12:34:57Z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2024-09-13T00:00:00Z</Date_x0020_protokolli>
    <Titulli xmlns="0e656187-b300-4fb0-8bf4-3a50f872073c">Për delegimin dhe disa rregulla të përfaqësimit ligjor të Ministrisë së Ekonomisë, Kulturës dhe Inovacionit</Titulli>
    <Modifikuesi xmlns="0e656187-b300-4fb0-8bf4-3a50f872073c">nevila.samarxhi</Modifikuesi>
    <Nr_x002e__x0020_prot_x0020_QBZ xmlns="0e656187-b300-4fb0-8bf4-3a50f872073c">1601/1</Nr_x002e__x0020_prot_x0020_QBZ>
    <Data_x0020_e_x0020_Modifikimit xmlns="0e656187-b300-4fb0-8bf4-3a50f872073c">2024-09-16T11:07:30Z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1117/1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6240B3C274E7EB3C41F8267B10C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6240B3C274E7EB3C41F8267B10C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ECD388-1354-4076-9B5D-46D4E1D70FB1}">
  <ds:schemaRefs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A7DFC8A-AF2A-4649-BC99-4BE24D738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CD992-BDB9-45D2-A1E0-AEF8C8FA6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674488-293F-4DAE-81E5-BCE7023EBB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312A70-960D-45D1-AD6F-9561ED165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dhe disa rregulla të përfaqësimit ligjor të Ministrisë së Ekonomisë, Kulturës dhe Inovacionit</vt:lpstr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dhe disa rregulla të përfaqësimit ligjor të Ministrisë së Ekonomisë, Kulturës dhe Inovacionit</dc:title>
  <dc:creator>Nevila Samarxhi</dc:creator>
  <cp:lastModifiedBy>Jorina Kryeziu</cp:lastModifiedBy>
  <cp:revision>15</cp:revision>
  <dcterms:created xsi:type="dcterms:W3CDTF">2024-09-16T09:58:00Z</dcterms:created>
  <dcterms:modified xsi:type="dcterms:W3CDTF">2024-09-16T10:24:00Z</dcterms:modified>
</cp:coreProperties>
</file>