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8B9D9" w14:textId="77777777" w:rsidR="005312B9" w:rsidRPr="005F2247" w:rsidRDefault="005312B9" w:rsidP="005312B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3422077E" w14:textId="49AE2397" w:rsidR="005312B9" w:rsidRPr="005F2247" w:rsidRDefault="005312B9" w:rsidP="005312B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URDHËR</w:t>
      </w:r>
    </w:p>
    <w:p w14:paraId="6E75D310" w14:textId="7656014E" w:rsidR="005312B9" w:rsidRPr="005F2247" w:rsidRDefault="005312B9" w:rsidP="005312B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Nr. 52, datë 14.11.2025</w:t>
      </w:r>
    </w:p>
    <w:p w14:paraId="0DA72F76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42C988B1" w14:textId="27B92BFB" w:rsidR="005312B9" w:rsidRPr="005F2247" w:rsidRDefault="005312B9" w:rsidP="005312B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PËR DELEGIMIN E KOMPETENCAVE DHE CAKTIMIN E DETYRAVE T</w:t>
      </w:r>
      <w:r w:rsidR="005F2247"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Ë</w:t>
      </w:r>
      <w:r w:rsid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</w:t>
      </w: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ZËV</w:t>
      </w:r>
      <w:r w:rsid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E</w:t>
      </w: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NDËSMINISTRIT TË EKONOMISË DHE INOVACIONIT</w:t>
      </w:r>
      <w:r w:rsid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,</w:t>
      </w: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</w:t>
      </w:r>
      <w:r w:rsidR="005F2247"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znj.</w:t>
      </w: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OLTA MANJANI</w:t>
      </w:r>
    </w:p>
    <w:p w14:paraId="488DB961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00D983B" w14:textId="7CD2363C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Në mbështetje të pikës 4, të nenit 102, të Kushtetutës së Republikës së Shqipërisë, të ndryshuar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neneve 22, 28 dhe 29, të ligjit nr. 44/2015, “Kodi i Procedurave Administrative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të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Republikës së Shqipërisë”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="00F873DF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bookmarkStart w:id="0" w:name="_GoBack"/>
      <w:bookmarkEnd w:id="0"/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neneve 3, 5, 11 dhe 15, të ligjit nr. 90/2012, “Për organizimin dhe funksionimin e administratës shtetërore”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;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pikës 2, të nenit 6, të ligjit nr. 9000,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datë 30.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1.2003, “Për organizimin dhe funksionimin e Këshillit të Ministrave”, si dhe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vendimit nr. 516, datë 25.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9.2025, të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Këshillit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të Ministrave, “Për përcaktimin e fushës së përgjegjësisë shtetërore të Ministrisë së Ekonomisë dhe Inovacionit”, </w:t>
      </w:r>
    </w:p>
    <w:p w14:paraId="2495C8AE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194860F9" w14:textId="7E066741" w:rsidR="005312B9" w:rsidRPr="005F2247" w:rsidRDefault="005312B9" w:rsidP="005312B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URDHËROJ:</w:t>
      </w:r>
    </w:p>
    <w:p w14:paraId="545578E8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E0C32F9" w14:textId="48327FE3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1. Delegimin e kompetencave të titullarit të Ministrisë së Ekonomisë dhe Inovacionit, zëvendësministrit të Ekonomisë dhe Inovacionit, znj. Olta Manjani, për ushtrimin e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kompetencave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në fushat e përgjegjësisë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si:</w:t>
      </w:r>
    </w:p>
    <w:p w14:paraId="25F38ECF" w14:textId="7C5AB2B1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punësimit dhe aftësimit profesional;</w:t>
      </w:r>
    </w:p>
    <w:p w14:paraId="0BBA59B1" w14:textId="3A30F6F1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menaxhimin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programeve dhe projekteve për punësimin dhe aftësimin;</w:t>
      </w:r>
    </w:p>
    <w:p w14:paraId="070FA183" w14:textId="20C40D52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në fushën e sigurimeve shoqërore dhe administrimin e fondit të sigurimeve shoqërore.</w:t>
      </w:r>
    </w:p>
    <w:p w14:paraId="5B91D041" w14:textId="7B2FD85D" w:rsidR="005312B9" w:rsidRPr="005F2247" w:rsidRDefault="005312B9" w:rsidP="005F224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2. Në ushtrimin e kompetencave të titullarit të Ministrisë së Ekonomisë dhe Inovacionit, sipas pikës 1, të këtij urdhri,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ngarkohet të ndjekë, monitorojë, koordinojë me institucionet e varësisë, agjencitë autonome, drejtoritë në përbërje të ministrisë dhe të përgjigjet përpara ministrit mbi:</w:t>
      </w:r>
    </w:p>
    <w:p w14:paraId="0805E79C" w14:textId="3E5B4EC5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politikave shtetërore për a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rsimin dhe formimin profesional;</w:t>
      </w:r>
    </w:p>
    <w:p w14:paraId="65930A63" w14:textId="1F40ED69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optimizimin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sistemit të arsimit dhe formimit profesional dhe sigurimi i cilësisë në a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rsimin dhe formimin profesional;</w:t>
      </w:r>
    </w:p>
    <w:p w14:paraId="55025314" w14:textId="4E8ABA5F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zgjerimin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modelit dual të arsimit profesional, në partneritet me biznesin, duke siguruar certifikime ndërkombëtare të kualifikimeve dhe ngritjen e shkollave profesio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nale si qendra multifunksionale;</w:t>
      </w:r>
    </w:p>
    <w:p w14:paraId="5539FB4F" w14:textId="0BCA961C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monitorimin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 procesit të zhvillimit të sistemit kombëtar të kualifikimeve profesionale në përputhje me zhvillimet evropiane, kërkesat e tregut të punës dhe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zhvillimin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social-ekonomik nëpërmjet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Agjencisë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Kombëtare të Arsimit dhe Formimit Profesi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onal dhe Kualifikimeve (AKAFPK);</w:t>
      </w:r>
    </w:p>
    <w:p w14:paraId="2C6AE5C2" w14:textId="5F178C18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politikave shtetërore në fushën e punësimit, në fushën e emigracionit dhe imigracionit t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ë punës;</w:t>
      </w:r>
    </w:p>
    <w:p w14:paraId="1BFD1813" w14:textId="16B3248F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politikave në fushën e marrëdhënieve të punës, inspektimit,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sigurisë dhe shëndetit në punë;</w:t>
      </w:r>
    </w:p>
    <w:p w14:paraId="57914726" w14:textId="7D5C6B61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uljen e informalitetit në tregun e punës dhe këshillimit sistematik të punëdhënësve/punëmarrësve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;</w:t>
      </w:r>
    </w:p>
    <w:p w14:paraId="7B636A1F" w14:textId="61B4B8F2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konsolidimin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kuadrit ligjor dhe institucional për çështj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et e punësimit dhe të aftësimit;</w:t>
      </w:r>
    </w:p>
    <w:p w14:paraId="2FEB27FD" w14:textId="0D36919A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i)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funksionimin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më mirë 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të tregut të punës nëpërmjet ri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orientimit të shërbimeve të punësimit dhe riformatimit tërësor të procedurave të punësimit dhe programeve të 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nxitjes së punësimit;</w:t>
      </w:r>
    </w:p>
    <w:p w14:paraId="6B69F125" w14:textId="55301706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j)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rritjen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punësueshmërisë dhe zv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ogëlimin e hendekut të aftësive;</w:t>
      </w:r>
    </w:p>
    <w:p w14:paraId="5A550948" w14:textId="1FDB1F7A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k)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transformimin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shërbimeve të punësimit, përmes zhvillimit të sistemeve inteligjente të orientimit të karrierës dhe krijimit të platformave të dedikuara për emigrantët që dësh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irojnë të rikthehen në Shqipëri;</w:t>
      </w:r>
    </w:p>
    <w:p w14:paraId="0B51FE47" w14:textId="56781A2D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l)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programeve të dedikuara për diasporën, për rikthimin e talenteve, transferimin e ekspertizës dhe ndërmjetësimin e p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unësimit në sektorët prioritarë;</w:t>
      </w:r>
    </w:p>
    <w:p w14:paraId="6394AB94" w14:textId="76396D15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zbatimin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 reformës në pensione dhe i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skemës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së sigurimeve shoqërore në përgjithësi dhe detyrimeve në përputhje me Marrëveshjen e Stabilizim-Asocimit (MSA) n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ë fushën e sigurimeve shoqërore;</w:t>
      </w:r>
    </w:p>
    <w:p w14:paraId="59873909" w14:textId="53A3C9DE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n)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skemat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 pensioneve suplementare dhe trajtimet e veçanta (skema e ish-ushtarakëve, ish-pilotëve, policëve, gardës, funksionarëve kushtetues dhe nëpunësve të lartë të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shtetit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, pensionet e posaçme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shtetërore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etj.) dhe problematikës së statusit të naftëtarëve, skemave suplementar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të minatorëve dhe metalurgëve;</w:t>
      </w:r>
    </w:p>
    <w:p w14:paraId="33A3FA2B" w14:textId="2EAB4416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o)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e negociatave në funksion të hartimit të marrëveshjeve të mbrojtjes sociale me shtetet e tjera dhe monitorimin e zbatimit të marrëveshjeve të nënshkruara.</w:t>
      </w:r>
    </w:p>
    <w:p w14:paraId="1FA22504" w14:textId="46751F90" w:rsidR="005312B9" w:rsidRPr="005F2247" w:rsidRDefault="005312B9" w:rsidP="005F224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3. Në ushtrimin e kompetencave të titullarit të Ministrisë së Ekonomisë dhe Inovacionit, sipas pikës 1, të këtij urdhri,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ngarkohet të kryejë mbikëqyrjen e performancës dhe raportimet periodike të institucioneve të varësisë dhe agjencive autonome:</w:t>
      </w:r>
    </w:p>
    <w:p w14:paraId="2A72D190" w14:textId="1687D846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a) Agjencia Kombëtar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 për Punësim dhe Aftësi (AKPA);</w:t>
      </w:r>
    </w:p>
    <w:p w14:paraId="11DE4341" w14:textId="62A35BED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b) Agjencia Kombëtare e Arsimimit, Formimit Profesional dhe Kua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lifikimeve (AKAFPK);</w:t>
      </w:r>
    </w:p>
    <w:p w14:paraId="16C6C219" w14:textId="54841C6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c)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Inspektorati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Shtetëror i Punës dhe 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Shërbimeve Shoqërore (ISHPSHSH);</w:t>
      </w:r>
    </w:p>
    <w:p w14:paraId="6210F65F" w14:textId="3C02EDE5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d) Instituti i Sigurimeve Shoqërore (ISSH).</w:t>
      </w:r>
    </w:p>
    <w:p w14:paraId="0B7D0BD5" w14:textId="6EA201C5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4. Zëvendësministri, sipas kompetencave dhe detyrave funksionale të deleguara në fushat përkatëse të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përgjegjësisë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është përgjegjës edhe për mbikëqyrjen lidhur me:</w:t>
      </w:r>
    </w:p>
    <w:p w14:paraId="25012DC9" w14:textId="79046FB0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a)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strukturën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negociatave dhe bashkërendimin e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qëndrimit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negociues për secilin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kapitull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brenda fushës së përgjegjësisë së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ministrisë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5F2247">
        <w:rPr>
          <w:rFonts w:ascii="Garamond" w:eastAsiaTheme="minorHAnsi" w:hAnsi="Garamond" w:cs="Calibri"/>
          <w:i/>
          <w:iCs/>
          <w:color w:val="000000"/>
          <w:lang w:eastAsia="en-US"/>
          <w14:ligatures w14:val="standardContextual"/>
        </w:rPr>
        <w:t>acquis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përpara miratimit nga Këshilli i Ministrave;</w:t>
      </w:r>
    </w:p>
    <w:p w14:paraId="39463623" w14:textId="6CBAB610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b)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masat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përcaktuara në Agjendën e Reformave brenda fushës së përgjegjësisë së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duke siguruar koordinimin dhe harmonizimin e tyre përpara miratimit nga Këshilli i Ministrave;</w:t>
      </w:r>
    </w:p>
    <w:p w14:paraId="5597A671" w14:textId="382B1183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c)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normativ, si dhe bashkëpunimin ndërkombëtar për projektet e huaja brenda fushave të përgjegjësisë;</w:t>
      </w:r>
    </w:p>
    <w:p w14:paraId="35D93310" w14:textId="59A696DE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d)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hartimit dhe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ndjekjen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e procedurës për miratimin në Këshillin e Ministrave dhe Kuvend të projektakteve ligjore/nënligjore në fushën e përgjegjësisë shtetërore të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si dhe të proceseve në kuadër të PKIE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-s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.</w:t>
      </w:r>
    </w:p>
    <w:p w14:paraId="62B560C7" w14:textId="105CAD53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5. Institucionet e varësisë, agjencitë autonome dhe drejtoritë në përbërje të Ministrisë së Ekonomisë dhe Inovacionit</w:t>
      </w:r>
      <w:r w:rsidRPr="005F2247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raportojnë detyrimisht 1 herë në muaj dhe ra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st pas rasti, sipas kërkesës te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z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ëvendësministri për çështjet që janë specifikuar në këtë urdhër, pa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cenuar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pavarësinë operacionale të tyre.</w:t>
      </w:r>
    </w:p>
    <w:p w14:paraId="59820D94" w14:textId="050CA8A4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6. Zëvendë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sministri raporton me shkrim te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ministri për zbatimin e detyrave të caktuara në këtë urdhër sipas kërkesës së ministrit dhe detyrimisht 1(një) herë në javë për detyrat afatshkurtra dhe 1 (një) herë në muaj për detyrat dhe përgjegjësitë e deleguara sipas këtij urdhri dhe ato të parashikuara në legjislacionin në fuqi. </w:t>
      </w:r>
    </w:p>
    <w:p w14:paraId="2B8DBE97" w14:textId="607BE6A2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7.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Zëvendësministri,</w:t>
      </w:r>
      <w:r w:rsidR="005F2247" w:rsidRPr="005F2247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="005F2247"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sipas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parashikimeve të këtij urdhri, autorizohet të nënshkruajë:</w:t>
      </w:r>
    </w:p>
    <w:p w14:paraId="509AEDAB" w14:textId="0C4BB789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a) akte shkresore të iniciuara në nivel zëvendësministri brenda fushave të përgjegjësisë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si dhe ato në përmbushje të marrëveshjeve të nënshkruara;</w:t>
      </w:r>
    </w:p>
    <w:p w14:paraId="629C9EA6" w14:textId="25CA5A42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b) akte shkresore që lidhen me plotësimin e detyrimeve që rrjedhin në cilësinë e tij të anëtarit apo kryetarit të grupeve të punës;</w:t>
      </w:r>
    </w:p>
    <w:p w14:paraId="2D7F24DE" w14:textId="7CBD31F1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c) çdo shkresë/akt/procedurë shkresore tjetër me aut</w:t>
      </w:r>
      <w:r w:rsid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orizim të posaçëm të ministrit.</w:t>
      </w:r>
    </w:p>
    <w:p w14:paraId="414F2A09" w14:textId="294F108C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/>
          <w:color w:val="000000"/>
          <w:lang w:eastAsia="en-US"/>
          <w14:ligatures w14:val="standardContextual"/>
        </w:rPr>
        <w:t>8. Çdo akt tjetër që vjen në kundërshtim me këtë urdhër, shfuqizohet.</w:t>
      </w:r>
    </w:p>
    <w:p w14:paraId="150C811A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1BC18728" w14:textId="602D4192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lastRenderedPageBreak/>
        <w:t>9. Delegimi i kompetencave mbaron me shfuqizimin e aktit të delegimit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si edhe me pushimin e ekzistencës 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s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 organit delegues ose të deleguar.</w:t>
      </w:r>
    </w:p>
    <w:p w14:paraId="3D28F7D9" w14:textId="032E0A4C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10. Ngarkohen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znj. Olta Manjani, institucionet e varësisë, agjencitë autonome dhe drejtoritë e aparatit në përbërje të Ministrisë së </w:t>
      </w:r>
      <w:r w:rsidR="005F2247"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Ekonomisë</w:t>
      </w: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dhe Inovacionit për zbatimin e këtij urdhri.</w:t>
      </w:r>
    </w:p>
    <w:p w14:paraId="40578CF8" w14:textId="2E866FA1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11. Ngarkohet Sektori i Arkiv-Protokollit për njoftimin e këtij urdhri.</w:t>
      </w:r>
    </w:p>
    <w:p w14:paraId="5093A666" w14:textId="17D9BDC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Ky urdhër hyn në fuqi menjëherë dhe botohet në Fletoren Zyrtare.</w:t>
      </w:r>
    </w:p>
    <w:p w14:paraId="21278CD7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7DB80685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MINISTËR I EKONOMISË</w:t>
      </w:r>
      <w:r w:rsidRPr="005F2247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5F224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DHE</w:t>
      </w:r>
      <w:r w:rsidRPr="005F2247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5F224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INOVACIONIT</w:t>
      </w:r>
    </w:p>
    <w:p w14:paraId="7B98908E" w14:textId="46277E42" w:rsidR="005312B9" w:rsidRPr="005F2247" w:rsidRDefault="005312B9" w:rsidP="005312B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5F224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Delina Ibrahimaj</w:t>
      </w:r>
    </w:p>
    <w:p w14:paraId="06DE96F3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269FEBE7" w14:textId="77777777" w:rsidR="005312B9" w:rsidRPr="005F2247" w:rsidRDefault="005312B9" w:rsidP="005312B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C449C0D" w14:textId="77777777" w:rsidR="00594CB0" w:rsidRPr="005F2247" w:rsidRDefault="00594CB0" w:rsidP="005312B9">
      <w:pPr>
        <w:ind w:firstLine="284"/>
        <w:rPr>
          <w:rFonts w:ascii="Garamond" w:hAnsi="Garamond"/>
        </w:rPr>
      </w:pPr>
    </w:p>
    <w:sectPr w:rsidR="00594CB0" w:rsidRPr="005F2247" w:rsidSect="005312B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24AD5" w14:textId="77777777" w:rsidR="00F873DF" w:rsidRDefault="00F873DF" w:rsidP="00CF0B4B">
      <w:r>
        <w:separator/>
      </w:r>
    </w:p>
  </w:endnote>
  <w:endnote w:type="continuationSeparator" w:id="0">
    <w:p w14:paraId="13F45EA3" w14:textId="77777777" w:rsidR="00F873DF" w:rsidRDefault="00F873DF" w:rsidP="00CF0B4B">
      <w:r>
        <w:continuationSeparator/>
      </w:r>
    </w:p>
  </w:endnote>
  <w:endnote w:type="continuationNotice" w:id="1">
    <w:p w14:paraId="3481B99D" w14:textId="77777777" w:rsidR="00F873DF" w:rsidRDefault="00F873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C7BC7" w14:textId="77777777" w:rsidR="00F873DF" w:rsidRDefault="00F873DF" w:rsidP="00CF0B4B">
      <w:r>
        <w:separator/>
      </w:r>
    </w:p>
  </w:footnote>
  <w:footnote w:type="continuationSeparator" w:id="0">
    <w:p w14:paraId="729ECE8C" w14:textId="77777777" w:rsidR="00F873DF" w:rsidRDefault="00F873DF" w:rsidP="00CF0B4B">
      <w:r>
        <w:continuationSeparator/>
      </w:r>
    </w:p>
  </w:footnote>
  <w:footnote w:type="continuationNotice" w:id="1">
    <w:p w14:paraId="6C55F3D6" w14:textId="77777777" w:rsidR="00F873DF" w:rsidRDefault="00F873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D07"/>
    <w:multiLevelType w:val="hybridMultilevel"/>
    <w:tmpl w:val="4F12B7E8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7375FC"/>
    <w:multiLevelType w:val="multilevel"/>
    <w:tmpl w:val="35D2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925EE"/>
    <w:multiLevelType w:val="multilevel"/>
    <w:tmpl w:val="C7BAA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5822EB"/>
    <w:multiLevelType w:val="multilevel"/>
    <w:tmpl w:val="9C32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866D9"/>
    <w:multiLevelType w:val="hybridMultilevel"/>
    <w:tmpl w:val="ABEADF62"/>
    <w:lvl w:ilvl="0" w:tplc="0409001B">
      <w:start w:val="1"/>
      <w:numFmt w:val="lowerRoman"/>
      <w:lvlText w:val="%1."/>
      <w:lvlJc w:val="righ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DB72AD"/>
    <w:multiLevelType w:val="multilevel"/>
    <w:tmpl w:val="6E24F32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C477DC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4B5733"/>
    <w:multiLevelType w:val="hybridMultilevel"/>
    <w:tmpl w:val="D5B2BC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07512"/>
    <w:multiLevelType w:val="hybridMultilevel"/>
    <w:tmpl w:val="36FCE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14D6C"/>
    <w:multiLevelType w:val="hybridMultilevel"/>
    <w:tmpl w:val="68BC60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94C72"/>
    <w:multiLevelType w:val="hybridMultilevel"/>
    <w:tmpl w:val="E67014F0"/>
    <w:lvl w:ilvl="0" w:tplc="1EA057C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A2C19"/>
    <w:multiLevelType w:val="hybridMultilevel"/>
    <w:tmpl w:val="49EC5198"/>
    <w:lvl w:ilvl="0" w:tplc="B0C27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350C4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5F6E61"/>
    <w:multiLevelType w:val="multilevel"/>
    <w:tmpl w:val="B264443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7E62AA8"/>
    <w:multiLevelType w:val="hybridMultilevel"/>
    <w:tmpl w:val="3D125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92657E"/>
    <w:multiLevelType w:val="hybridMultilevel"/>
    <w:tmpl w:val="17DA7178"/>
    <w:lvl w:ilvl="0" w:tplc="B7F0E9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5770E"/>
    <w:multiLevelType w:val="multilevel"/>
    <w:tmpl w:val="4656E9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3F2781"/>
    <w:multiLevelType w:val="hybridMultilevel"/>
    <w:tmpl w:val="7AD0DB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B6528"/>
    <w:multiLevelType w:val="hybridMultilevel"/>
    <w:tmpl w:val="4418C6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C1D27"/>
    <w:multiLevelType w:val="multilevel"/>
    <w:tmpl w:val="11BC9BE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11381D"/>
    <w:multiLevelType w:val="hybridMultilevel"/>
    <w:tmpl w:val="5D668BAA"/>
    <w:lvl w:ilvl="0" w:tplc="86E8F9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32039"/>
    <w:multiLevelType w:val="multilevel"/>
    <w:tmpl w:val="BE86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3E2DE0"/>
    <w:multiLevelType w:val="multilevel"/>
    <w:tmpl w:val="5F30229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BB6227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7AA5E03"/>
    <w:multiLevelType w:val="multilevel"/>
    <w:tmpl w:val="C188207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A344184"/>
    <w:multiLevelType w:val="multilevel"/>
    <w:tmpl w:val="404C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3E3781"/>
    <w:multiLevelType w:val="hybridMultilevel"/>
    <w:tmpl w:val="0BA07A26"/>
    <w:lvl w:ilvl="0" w:tplc="93721F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3B255B"/>
    <w:multiLevelType w:val="hybridMultilevel"/>
    <w:tmpl w:val="76645DFE"/>
    <w:lvl w:ilvl="0" w:tplc="B2420C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45115"/>
    <w:multiLevelType w:val="hybridMultilevel"/>
    <w:tmpl w:val="5C3247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2B6437"/>
    <w:multiLevelType w:val="multilevel"/>
    <w:tmpl w:val="C6AC4BB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CA0031F"/>
    <w:multiLevelType w:val="multilevel"/>
    <w:tmpl w:val="C7BAA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F694FD1"/>
    <w:multiLevelType w:val="multilevel"/>
    <w:tmpl w:val="B790C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0D763C"/>
    <w:multiLevelType w:val="multilevel"/>
    <w:tmpl w:val="358A35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C567FF"/>
    <w:multiLevelType w:val="hybridMultilevel"/>
    <w:tmpl w:val="200A9024"/>
    <w:lvl w:ilvl="0" w:tplc="C910284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2FA340E"/>
    <w:multiLevelType w:val="hybridMultilevel"/>
    <w:tmpl w:val="4628E27A"/>
    <w:lvl w:ilvl="0" w:tplc="D532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87F26"/>
    <w:multiLevelType w:val="multilevel"/>
    <w:tmpl w:val="77CE7D9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81E7144"/>
    <w:multiLevelType w:val="hybridMultilevel"/>
    <w:tmpl w:val="5FC4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02446"/>
    <w:multiLevelType w:val="multilevel"/>
    <w:tmpl w:val="7A6E73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BA2137"/>
    <w:multiLevelType w:val="multilevel"/>
    <w:tmpl w:val="D21C13C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14"/>
  </w:num>
  <w:num w:numId="5">
    <w:abstractNumId w:val="26"/>
  </w:num>
  <w:num w:numId="6">
    <w:abstractNumId w:val="34"/>
  </w:num>
  <w:num w:numId="7">
    <w:abstractNumId w:val="33"/>
  </w:num>
  <w:num w:numId="8">
    <w:abstractNumId w:val="16"/>
  </w:num>
  <w:num w:numId="9">
    <w:abstractNumId w:val="2"/>
  </w:num>
  <w:num w:numId="10">
    <w:abstractNumId w:val="18"/>
  </w:num>
  <w:num w:numId="11">
    <w:abstractNumId w:val="30"/>
  </w:num>
  <w:num w:numId="12">
    <w:abstractNumId w:val="29"/>
  </w:num>
  <w:num w:numId="13">
    <w:abstractNumId w:val="22"/>
  </w:num>
  <w:num w:numId="14">
    <w:abstractNumId w:val="19"/>
  </w:num>
  <w:num w:numId="15">
    <w:abstractNumId w:val="38"/>
  </w:num>
  <w:num w:numId="16">
    <w:abstractNumId w:val="24"/>
  </w:num>
  <w:num w:numId="17">
    <w:abstractNumId w:val="6"/>
  </w:num>
  <w:num w:numId="18">
    <w:abstractNumId w:val="5"/>
  </w:num>
  <w:num w:numId="19">
    <w:abstractNumId w:val="35"/>
  </w:num>
  <w:num w:numId="20">
    <w:abstractNumId w:val="12"/>
  </w:num>
  <w:num w:numId="21">
    <w:abstractNumId w:val="13"/>
  </w:num>
  <w:num w:numId="22">
    <w:abstractNumId w:val="27"/>
  </w:num>
  <w:num w:numId="23">
    <w:abstractNumId w:val="37"/>
  </w:num>
  <w:num w:numId="24">
    <w:abstractNumId w:val="32"/>
  </w:num>
  <w:num w:numId="25">
    <w:abstractNumId w:val="25"/>
  </w:num>
  <w:num w:numId="26">
    <w:abstractNumId w:val="1"/>
  </w:num>
  <w:num w:numId="27">
    <w:abstractNumId w:val="3"/>
  </w:num>
  <w:num w:numId="28">
    <w:abstractNumId w:val="21"/>
  </w:num>
  <w:num w:numId="29">
    <w:abstractNumId w:val="10"/>
  </w:num>
  <w:num w:numId="30">
    <w:abstractNumId w:val="31"/>
  </w:num>
  <w:num w:numId="31">
    <w:abstractNumId w:val="8"/>
  </w:num>
  <w:num w:numId="32">
    <w:abstractNumId w:val="4"/>
  </w:num>
  <w:num w:numId="33">
    <w:abstractNumId w:val="15"/>
  </w:num>
  <w:num w:numId="34">
    <w:abstractNumId w:val="11"/>
  </w:num>
  <w:num w:numId="35">
    <w:abstractNumId w:val="28"/>
  </w:num>
  <w:num w:numId="36">
    <w:abstractNumId w:val="7"/>
  </w:num>
  <w:num w:numId="37">
    <w:abstractNumId w:val="9"/>
  </w:num>
  <w:num w:numId="38">
    <w:abstractNumId w:val="17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0E"/>
    <w:rsid w:val="00064082"/>
    <w:rsid w:val="000B4C59"/>
    <w:rsid w:val="000E337A"/>
    <w:rsid w:val="00114987"/>
    <w:rsid w:val="00176B8D"/>
    <w:rsid w:val="001C36CF"/>
    <w:rsid w:val="001D0A1D"/>
    <w:rsid w:val="00206434"/>
    <w:rsid w:val="00252A05"/>
    <w:rsid w:val="002625C1"/>
    <w:rsid w:val="00283111"/>
    <w:rsid w:val="002A0AA3"/>
    <w:rsid w:val="002E2E4E"/>
    <w:rsid w:val="00301C0C"/>
    <w:rsid w:val="00310C80"/>
    <w:rsid w:val="0031203C"/>
    <w:rsid w:val="003171E0"/>
    <w:rsid w:val="00342C8D"/>
    <w:rsid w:val="003B46AB"/>
    <w:rsid w:val="003E6688"/>
    <w:rsid w:val="004059F5"/>
    <w:rsid w:val="00421561"/>
    <w:rsid w:val="0043310D"/>
    <w:rsid w:val="00463FCC"/>
    <w:rsid w:val="0047713D"/>
    <w:rsid w:val="00482963"/>
    <w:rsid w:val="004979F9"/>
    <w:rsid w:val="004A31F1"/>
    <w:rsid w:val="004E157B"/>
    <w:rsid w:val="004E2014"/>
    <w:rsid w:val="0050068A"/>
    <w:rsid w:val="00504B53"/>
    <w:rsid w:val="005312B9"/>
    <w:rsid w:val="00537E1C"/>
    <w:rsid w:val="005504F7"/>
    <w:rsid w:val="005549F2"/>
    <w:rsid w:val="00594CB0"/>
    <w:rsid w:val="005A489F"/>
    <w:rsid w:val="005D2BC1"/>
    <w:rsid w:val="005F2247"/>
    <w:rsid w:val="00635AC8"/>
    <w:rsid w:val="00691674"/>
    <w:rsid w:val="00704809"/>
    <w:rsid w:val="00707032"/>
    <w:rsid w:val="00776071"/>
    <w:rsid w:val="00795F63"/>
    <w:rsid w:val="0088390E"/>
    <w:rsid w:val="00884FA3"/>
    <w:rsid w:val="00897AB4"/>
    <w:rsid w:val="008A7808"/>
    <w:rsid w:val="00954BB7"/>
    <w:rsid w:val="00975C2E"/>
    <w:rsid w:val="00976766"/>
    <w:rsid w:val="00990B46"/>
    <w:rsid w:val="009B443F"/>
    <w:rsid w:val="009C14DE"/>
    <w:rsid w:val="009D18E6"/>
    <w:rsid w:val="009E3591"/>
    <w:rsid w:val="009F65ED"/>
    <w:rsid w:val="00A20129"/>
    <w:rsid w:val="00AF2A18"/>
    <w:rsid w:val="00AF640B"/>
    <w:rsid w:val="00B241F3"/>
    <w:rsid w:val="00B27380"/>
    <w:rsid w:val="00B27F40"/>
    <w:rsid w:val="00B644EC"/>
    <w:rsid w:val="00B67598"/>
    <w:rsid w:val="00BB2673"/>
    <w:rsid w:val="00C20B01"/>
    <w:rsid w:val="00C33725"/>
    <w:rsid w:val="00C33EC2"/>
    <w:rsid w:val="00C50E85"/>
    <w:rsid w:val="00C84F76"/>
    <w:rsid w:val="00C85888"/>
    <w:rsid w:val="00CD1261"/>
    <w:rsid w:val="00CF0B4B"/>
    <w:rsid w:val="00CF7BA7"/>
    <w:rsid w:val="00D722D4"/>
    <w:rsid w:val="00D93916"/>
    <w:rsid w:val="00DB4E67"/>
    <w:rsid w:val="00DC7639"/>
    <w:rsid w:val="00DE6703"/>
    <w:rsid w:val="00DF0B93"/>
    <w:rsid w:val="00DF719D"/>
    <w:rsid w:val="00E01EA7"/>
    <w:rsid w:val="00E06459"/>
    <w:rsid w:val="00E40F79"/>
    <w:rsid w:val="00E84D82"/>
    <w:rsid w:val="00E874B3"/>
    <w:rsid w:val="00F202ED"/>
    <w:rsid w:val="00F2083B"/>
    <w:rsid w:val="00F24CDA"/>
    <w:rsid w:val="00F307AF"/>
    <w:rsid w:val="00F873DF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5F72"/>
  <w15:chartTrackingRefBased/>
  <w15:docId w15:val="{0D335C66-3C1F-5E4D-9632-C3D91FE9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C59"/>
    <w:rPr>
      <w:rFonts w:ascii="Times New Roman" w:eastAsia="Times New Roman" w:hAnsi="Times New Roman" w:cs="Times New Roman"/>
      <w:kern w:val="0"/>
      <w:lang w:val="sq-A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39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9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9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9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9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9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3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9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9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9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9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9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9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9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90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0B4C5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B4C59"/>
  </w:style>
  <w:style w:type="character" w:customStyle="1" w:styleId="s2">
    <w:name w:val="s2"/>
    <w:basedOn w:val="DefaultParagraphFont"/>
    <w:rsid w:val="000B4C59"/>
  </w:style>
  <w:style w:type="paragraph" w:customStyle="1" w:styleId="p3">
    <w:name w:val="p3"/>
    <w:basedOn w:val="Normal"/>
    <w:rsid w:val="000B4C59"/>
    <w:pPr>
      <w:spacing w:before="100" w:beforeAutospacing="1" w:after="100" w:afterAutospacing="1"/>
    </w:pPr>
  </w:style>
  <w:style w:type="paragraph" w:customStyle="1" w:styleId="p4">
    <w:name w:val="p4"/>
    <w:basedOn w:val="Normal"/>
    <w:rsid w:val="000B4C59"/>
    <w:pPr>
      <w:spacing w:before="100" w:beforeAutospacing="1" w:after="100" w:afterAutospacing="1"/>
    </w:pPr>
  </w:style>
  <w:style w:type="paragraph" w:customStyle="1" w:styleId="p2">
    <w:name w:val="p2"/>
    <w:basedOn w:val="Normal"/>
    <w:rsid w:val="00283111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283111"/>
  </w:style>
  <w:style w:type="paragraph" w:styleId="Revision">
    <w:name w:val="Revision"/>
    <w:hidden/>
    <w:uiPriority w:val="99"/>
    <w:semiHidden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B4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6A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6AB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46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B46AB"/>
  </w:style>
  <w:style w:type="paragraph" w:styleId="NoSpacing">
    <w:name w:val="No Spacing"/>
    <w:link w:val="NoSpacingChar"/>
    <w:uiPriority w:val="1"/>
    <w:qFormat/>
    <w:rsid w:val="00C33725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locked/>
    <w:rsid w:val="00C33725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F0B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B4B"/>
    <w:rPr>
      <w:rFonts w:ascii="Times New Roman" w:eastAsia="Times New Roman" w:hAnsi="Times New Roman" w:cs="Times New Roman"/>
      <w:noProof/>
      <w:kern w:val="0"/>
      <w:lang w:val="sq-A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2025-11-19T14:27:03Z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2025-11-19T00:00:00Z</Date_x0020_protokolli>
    <Titulli xmlns="0e656187-b300-4fb0-8bf4-3a50f872073c">Për delegimin e kompetencave dhe caktimin e detyrave të zëvendësministrit të ekonomisë dhe inovacionit znj. Olta Manjani</Titulli>
    <Modifikuesi xmlns="0e656187-b300-4fb0-8bf4-3a50f872073c">nevila.samarxhi</Modifikuesi>
    <Nr_x002e__x0020_prot_x0020_QBZ xmlns="0e656187-b300-4fb0-8bf4-3a50f872073c">1948/1</Nr_x002e__x0020_prot_x0020_QBZ>
    <Data_x0020_e_x0020_Modifikimit xmlns="0e656187-b300-4fb0-8bf4-3a50f872073c">2025-11-20T10:08:42Z</Data_x0020_e_x0020_Modifikimit>
    <Dekretuar xmlns="0e656187-b300-4fb0-8bf4-3a50f872073c">false</Dekretuar>
    <Data xmlns="0e656187-b300-4fb0-8bf4-3a50f872073c">2025-11-14T00:00:00Z</Data>
    <Nr_x002e__x0020_protokolli_x0020_i_x0020_aktit xmlns="0e656187-b300-4fb0-8bf4-3a50f872073c">1607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C8AFAF1E0B443DA0C54C5E054F59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C8AFAF1E0B443DA0C54C5E054F59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DE63FC-4F59-40AC-B1FC-E1AD65A14C16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C41E7A-F5BC-4D18-B28C-4F4295DC03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3E190-9012-4FB9-A4B9-08D364FAE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6CE45C-F445-4928-A4B8-EDF7D970B5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9F6176-4585-48EF-84D5-1AAD34365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ekonomisë dhe inovacionit znj. Olta Manjani</vt:lpstr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ekonomisë dhe inovacionit znj. Olta Manjani</dc:title>
  <dc:creator>martin kajo</dc:creator>
  <cp:lastModifiedBy>fjora.cahani</cp:lastModifiedBy>
  <cp:revision>4</cp:revision>
  <dcterms:created xsi:type="dcterms:W3CDTF">2025-11-19T13:24:00Z</dcterms:created>
  <dcterms:modified xsi:type="dcterms:W3CDTF">2025-11-20T13:14:00Z</dcterms:modified>
</cp:coreProperties>
</file>