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590C5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</w:p>
    <w:p w14:paraId="220FC942" w14:textId="77777777" w:rsidR="000860F2" w:rsidRPr="0082451E" w:rsidRDefault="000860F2" w:rsidP="000860F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</w:p>
    <w:p w14:paraId="52A8ADD6" w14:textId="77777777" w:rsidR="000860F2" w:rsidRPr="0082451E" w:rsidRDefault="000860F2" w:rsidP="000860F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URDHËR</w:t>
      </w:r>
    </w:p>
    <w:p w14:paraId="2614FE96" w14:textId="040D72E5" w:rsidR="000860F2" w:rsidRPr="0082451E" w:rsidRDefault="000860F2" w:rsidP="000860F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Nr. 55, datë 14.11</w:t>
      </w:r>
      <w:r w:rsidR="0082451E" w:rsidRPr="0082451E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.</w:t>
      </w:r>
      <w:r w:rsidRPr="0082451E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2025</w:t>
      </w:r>
    </w:p>
    <w:p w14:paraId="0DA72F76" w14:textId="77777777" w:rsidR="000860F2" w:rsidRPr="0082451E" w:rsidRDefault="000860F2" w:rsidP="000860F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</w:p>
    <w:p w14:paraId="42C988B1" w14:textId="373B08B5" w:rsidR="000860F2" w:rsidRPr="0082451E" w:rsidRDefault="000860F2" w:rsidP="000860F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PËR DELEGIMIN E KOMPETENCAVE DHE CAKTIMIN E DETYRAVE T</w:t>
      </w:r>
      <w:r w:rsidR="0082451E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Ë</w:t>
      </w:r>
      <w:r w:rsidRPr="0082451E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 xml:space="preserve"> </w:t>
      </w:r>
      <w:r w:rsidR="0082451E" w:rsidRPr="0082451E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ZËVENDËSMINISTRIT</w:t>
      </w:r>
      <w:r w:rsidRPr="0082451E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 xml:space="preserve"> TË EKONOMISË DHE INOVACIONIT, </w:t>
      </w:r>
      <w:r w:rsidR="0082451E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z</w:t>
      </w:r>
      <w:r w:rsidRPr="0082451E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. ENKELEJD MUSABELLIU</w:t>
      </w:r>
    </w:p>
    <w:p w14:paraId="488DB961" w14:textId="77777777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000D983B" w14:textId="6C8BE748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Në mbështetje të pikës 4, të nenit 102, të Kushtetutës së Republikës së Shqipërisë, të ndryshuar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;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neneve 22, 28 dhe 29, të ligjit nr. 44/2015, “Kodi i Procedurave Administrative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të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Republikës së Shqipërisë”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;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të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neneve 3, 5, 11 dhe 15, të ligjit nr. 90/2012, “Për organizimin dhe funksionimin e administratës shtetërore”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;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pikës 2, të nenit 6, të ligjit nr.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9000, datë 30.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1.2003, “Për organizimin dhe funksionimin e Këshillit të Ministrave”, si dhe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vendimit nr. 516, datë 25.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9.2025, të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Këshillit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të Ministrave, “Për përcaktimin e fushës së përgjegjësisë shtetërore të Ministrisë së Ekonomisë dhe Inovacionit”, </w:t>
      </w:r>
    </w:p>
    <w:p w14:paraId="2495C8AE" w14:textId="77777777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59C49AC6" w14:textId="3617F66C" w:rsidR="000860F2" w:rsidRPr="0082451E" w:rsidRDefault="000860F2" w:rsidP="000860F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URDHËROJ:</w:t>
      </w:r>
    </w:p>
    <w:p w14:paraId="66728A93" w14:textId="77777777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533B11C7" w14:textId="31F4D958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1. Delegimin e kompetencave të titullarit të Ministris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ë së Ekonomisë dhe Inovacionit,</w:t>
      </w:r>
      <w:bookmarkStart w:id="0" w:name="_GoBack"/>
      <w:bookmarkEnd w:id="0"/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zëvendësministrit të Ekonomisë dhe Inovacionit, z. Enkelejd Musabelliu, për ushtrimin e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kompetencave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në fushat e përgjegjësisë, si:</w:t>
      </w:r>
    </w:p>
    <w:p w14:paraId="732D1D57" w14:textId="08C61801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a)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e tregtisë së brendshme dhe të jashtme, përfshirë marrëveshjet e tregtisë së lirë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;</w:t>
      </w:r>
    </w:p>
    <w:p w14:paraId="24CB8326" w14:textId="744AFF82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b)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e nxitjes së investimeve dhe zhvillimit të sek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torit të industrisë joushqimore;</w:t>
      </w:r>
    </w:p>
    <w:p w14:paraId="2E731C0D" w14:textId="3B53968B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c)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për regjistrimin dhe lic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encimin e operatorëve ekonomikë;</w:t>
      </w:r>
    </w:p>
    <w:p w14:paraId="1107F0FF" w14:textId="4674DDFB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dhe shërbimet e akreditimit, standardizimit dhe metrologjisë, përfshirë mirëmbajtjen, kalibrimin d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he inspektimin e mjeteve matëse;</w:t>
      </w:r>
    </w:p>
    <w:p w14:paraId="78B52B0B" w14:textId="0B2B06F4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për mbrojtjen e konsumatorëve;</w:t>
      </w:r>
    </w:p>
    <w:p w14:paraId="59413EFA" w14:textId="510770A2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f)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për ndihmën shte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tërore dhe garancitë shtetërore;</w:t>
      </w:r>
    </w:p>
    <w:p w14:paraId="3719F1EF" w14:textId="502FEEF9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g)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për dialogun institucional dhe social në fushën e zhvillimit ekonomik, transparencën në vendimmarrjen publike dhe përfaqësimin e sektori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t privat dhe partnerëve socialë;</w:t>
      </w:r>
    </w:p>
    <w:p w14:paraId="796333FD" w14:textId="75F04047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për nxitjen dhe mbështetjen e sipërmarrjes dhe biznesit, në përputhje me politikat evropiane, në bashkëpunim me dhomat e tregtisë, shoqatat 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e biznesit dhe shoqërinë civile;</w:t>
      </w:r>
    </w:p>
    <w:p w14:paraId="6DCE6CC4" w14:textId="35FC2EA8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i)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për krijimin e një klime dhe mjedisi të favorshëm për sipërmarrjen dhe biznesin, përmes reduktimit të barrierave adminis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trative dhe kostove të biznesit;</w:t>
      </w:r>
    </w:p>
    <w:p w14:paraId="232F7EC9" w14:textId="536F4567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j)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për hartimin dhe zbatimin e analizave ekonom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ike dhe strategjive zhvillimore;</w:t>
      </w:r>
    </w:p>
    <w:p w14:paraId="701FA7EE" w14:textId="3960130B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k)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për vlerësimin e impaktit të in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tegruar të politikave ekonomike;</w:t>
      </w:r>
    </w:p>
    <w:p w14:paraId="10030191" w14:textId="4C222CA8" w:rsid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l)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për vlerësimin e konkurrueshmërisë dhe adresi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min e problematikave sektoriale;</w:t>
      </w:r>
    </w:p>
    <w:p w14:paraId="30A34111" w14:textId="6EAF173E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m)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për observimin e tregut të punës dhe zhvillimin e sistemeve inteligjente të analizës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.</w:t>
      </w:r>
    </w:p>
    <w:p w14:paraId="06353D50" w14:textId="3338D2AA" w:rsidR="000860F2" w:rsidRPr="0082451E" w:rsidRDefault="000860F2" w:rsidP="0082451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2. Në ushtrimin e kompetencave të titullarit të Ministrisë së Ekonomisë dhe Inovacionit, sipas pikës 1, të këtij urdhri,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zëvendësministri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ngarkohet të ndjekë, monitorojë, koordinojë me institucionet e varësisë, agjencitë autonome, drejtoritë në përbërje të ministrisë dhe të përgjigjet përpara ministrit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mbi:</w:t>
      </w:r>
    </w:p>
    <w:p w14:paraId="4D295F26" w14:textId="0A4E35A4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a)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dhe zbatimin e politikave të tregtisë së brendshme dhe të jashtme, përfshirë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negocimin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dhe implementimin e ma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rrëveshjeve të tregtisë së lirë;</w:t>
      </w:r>
    </w:p>
    <w:p w14:paraId="473424F9" w14:textId="524933BA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b)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zhvillimin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politikave për nxitjen e investime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ve dhe zhvillimit industrial jo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ushqimor, me rregulla të qarta, të harmonizuara dhe me procedura të thjeshta e transparente për investitorët vendas dhe të huaj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;</w:t>
      </w:r>
    </w:p>
    <w:p w14:paraId="367B3B13" w14:textId="4553BA2F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lastRenderedPageBreak/>
        <w:t xml:space="preserve">c)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zhvillimin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dhe administrimin e politikave për regjistrimin dhe lic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encimin e operatorëve ekonomikë;</w:t>
      </w:r>
    </w:p>
    <w:p w14:paraId="309620D8" w14:textId="3E2B9E2D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orientimin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dhe harmonizimin e politikave për akreditimin, standardizimin dhe metrologjinë, përfshirë mirëmbajtjen, kalibrimin dhe inspektimin e mjete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ve matëse;</w:t>
      </w:r>
    </w:p>
    <w:p w14:paraId="0A76C940" w14:textId="48C29144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përmirësimin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e infrastrukturës institucionale të kontrollit të cilësisë dhe harmonizimin me sistemet e Bashkimit Evropian, me qëllim që certifikatat shqiptare të njihen në mbarë BE-në.</w:t>
      </w:r>
    </w:p>
    <w:p w14:paraId="0A135A5F" w14:textId="69B05745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f)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dhe zbatimin e politikave për forcimin e mbrojtjes së konsumatorit dhe sigurisë së produkteve, përmes përafrimit të kuadrit ligjor me 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standardet e Bashkimit Evropian;</w:t>
      </w:r>
    </w:p>
    <w:p w14:paraId="237E91E1" w14:textId="17B94F37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g)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zhvillimin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dhe administrimin e politikave për ndihmën shte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tërore dhe garancitë shtetërore;</w:t>
      </w:r>
    </w:p>
    <w:p w14:paraId="49AF3463" w14:textId="5AD97205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organizimin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e dialogut dhe bashkëpunimit institucional mbi politikat ekonomike, në bashkëpunim me partnerët socialë dhe sektorin privat, duke siguruar transp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arencë në vendimmarrjen publike;</w:t>
      </w:r>
    </w:p>
    <w:p w14:paraId="61799706" w14:textId="64A17526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i)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politikave për nxitjen dhe mbështetjen e sipërmarrjes dhe biznesit të vogël e të mesëm, në p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ërputhje me politikat evropiane;</w:t>
      </w:r>
    </w:p>
    <w:p w14:paraId="10A3B1F3" w14:textId="66D28DD6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j)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zhvillimin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e strategjive për krijimin e një mjedisi mbështetës për biznesin dhe liberalizimin e tregut, duke reduktuar barrierat administrative dhe kostot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e panevojshme për sipërmarrjen;</w:t>
      </w:r>
    </w:p>
    <w:p w14:paraId="72EE78E9" w14:textId="6FEBBA3D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k)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e raporteve dhe analizave stra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tegjike për politikat ekonomike;</w:t>
      </w:r>
    </w:p>
    <w:p w14:paraId="41A18758" w14:textId="190B2465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l)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zhvillimin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e observatorëve se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ktorialë dhe të tregut të punës;</w:t>
      </w:r>
    </w:p>
    <w:p w14:paraId="6CD208D1" w14:textId="6AE4C2DD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m)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monitorimin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e indikatorëve të konkurrueshmërisë.</w:t>
      </w:r>
    </w:p>
    <w:p w14:paraId="6179FAF1" w14:textId="1BB75CE9" w:rsidR="000860F2" w:rsidRPr="0082451E" w:rsidRDefault="000860F2" w:rsidP="0082451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3. Në ushtrimin e kompetencave të titullarit të Ministrisë së Ekonomisë dhe Inovacionit, sipas pikës 1, të këtij urdhri,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zëvendësministri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ngarkohet të kryejë mbikëqyrjen e performancës dhe raportimet periodike të institucioneve të varësisë dhe agjencive autonome:</w:t>
      </w:r>
    </w:p>
    <w:p w14:paraId="5D820C04" w14:textId="00150637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a) Qe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ndra Kombëtare e Biznesit (QKB);</w:t>
      </w:r>
    </w:p>
    <w:p w14:paraId="6113D67C" w14:textId="48856D3E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b) Agjencia Shqiptare e Zhvill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imit të Investimeve (AIDA);</w:t>
      </w:r>
    </w:p>
    <w:p w14:paraId="51183580" w14:textId="3A7279F3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c) Inspektorati Shtetëror 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i Mbikëqyrjes së Tregut (ISHMT);</w:t>
      </w:r>
    </w:p>
    <w:p w14:paraId="28C96344" w14:textId="194B44EA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d) Drejtoria e P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ërgjithshme e Akreditimit (DPA);</w:t>
      </w:r>
    </w:p>
    <w:p w14:paraId="50F1F388" w14:textId="68343011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e) Drejtoria e Përg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jithshme e Standardizimit (DPS);</w:t>
      </w:r>
    </w:p>
    <w:p w14:paraId="6D187B59" w14:textId="55E85226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f) Drejtoria e Përgjithshme e Metrologjisë (DPM).</w:t>
      </w:r>
    </w:p>
    <w:p w14:paraId="5CEE458C" w14:textId="6A949912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4. Zëvendësministri, sipas kompetencave dhe detyrave funksionale të deleguara në fushat përkatëse të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përgjegjësisë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është përgjegjës edhe për mbikëqyrjen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lidhur me:</w:t>
      </w:r>
    </w:p>
    <w:p w14:paraId="57DD6AF7" w14:textId="6F215C8D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a)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strukturën 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e negociatave dhe bashkërendimin e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qëndrimit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negociues për secilin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kapitull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brenda fushës së përgjegjësisë së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ministrisë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Pr="0082451E">
        <w:rPr>
          <w:rFonts w:ascii="Garamond" w:eastAsiaTheme="minorHAnsi" w:hAnsi="Garamond" w:cs="Calibri"/>
          <w:i/>
          <w:iCs/>
          <w:color w:val="000000"/>
          <w:lang w:eastAsia="en-US"/>
          <w14:ligatures w14:val="standardContextual"/>
        </w:rPr>
        <w:t>acquis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përpara miratimit nga Këshilli i Ministrave;</w:t>
      </w:r>
    </w:p>
    <w:p w14:paraId="645D6257" w14:textId="5C37EC37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b)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masat 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e përcaktuara në Agjendën e Reformave brenda fushës së përgjegjësisë së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ministrisë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duke siguruar koordinimin dhe harmonizimin e tyre përpara miratimit nga Këshilli i Ministrave;</w:t>
      </w:r>
    </w:p>
    <w:p w14:paraId="6D9290EC" w14:textId="50B16548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c)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procesin 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normativ, si dhe bashkëpunimin ndërkombëtar për projektet e huaja brenda fushave të përgjegjësisë;</w:t>
      </w:r>
    </w:p>
    <w:p w14:paraId="2ACEAE76" w14:textId="4D6B030C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d)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procesin 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e hartimit dhe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ndjekjen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e procedurës për miratimin në Këshillin e Ministrave dhe Kuvend të projektakteve ligjore/nënligjore në fushën e përgjegjësisë shtetërore të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ministrisë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si dhe të proceseve në kuadër të PKIE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-së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.</w:t>
      </w:r>
    </w:p>
    <w:p w14:paraId="0287F34B" w14:textId="3FDEB4DA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5. Institucionet e varësisë, agjencitë autonome dhe drejtoritë në përbërje të Ministrisë së Ekonomisë dhe Inovacionit</w:t>
      </w:r>
      <w:r w:rsidRPr="0082451E">
        <w:rPr>
          <w:rFonts w:ascii="Garamond" w:eastAsiaTheme="minorHAnsi" w:hAnsi="Garamond"/>
          <w:color w:val="FFFFFF"/>
          <w:lang w:eastAsia="en-US"/>
          <w14:ligatures w14:val="standardContextual"/>
        </w:rPr>
        <w:t xml:space="preserve"> 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raportojnë detyrimisht 1 herë në muaj dhe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ra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st pas rasti, sipas kërkesës te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z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ëvendësministri për çështjet që janë specifikuar në këtë urdhër, pa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cenuar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pavarësinë operacionale të tyre.</w:t>
      </w:r>
    </w:p>
    <w:p w14:paraId="260A63A1" w14:textId="1E817616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6. Zëvendë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sministri raporton me shkrim te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ministri për zbatimin e detyrave të caktuara në këtë urdhër sipas kërkesës së ministrit dhe detyrimisht 1(një) herë në javë për detyrat afatshkurtra dhe 1 (një) herë në muaj për detyrat dhe përgjegjësitë e deleguara sipas këtij urdhri dhe ato të parashik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uara në legjislacionin në fuqi.</w:t>
      </w:r>
    </w:p>
    <w:p w14:paraId="56D543DF" w14:textId="6E6F15E2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7.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Zëvendësministri,</w:t>
      </w:r>
      <w:r w:rsidR="0082451E" w:rsidRPr="0082451E">
        <w:rPr>
          <w:rFonts w:ascii="Garamond" w:eastAsiaTheme="minorHAnsi" w:hAnsi="Garamond"/>
          <w:color w:val="FFFFFF"/>
          <w:lang w:eastAsia="en-US"/>
          <w14:ligatures w14:val="standardContextual"/>
        </w:rPr>
        <w:t xml:space="preserve"> </w:t>
      </w:r>
      <w:r w:rsidR="0082451E"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sipas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parashikimeve të këtij urdhri, autorizohet të nënshkruajë:</w:t>
      </w:r>
    </w:p>
    <w:p w14:paraId="7A6958E9" w14:textId="36A76D8C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lastRenderedPageBreak/>
        <w:t>a) akte shkresore të iniciuara në nivel zëvendësministri brenda fushave të përgjegjësisë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si dhe ato në përmbushje të marrëveshjeve të nënshkruara;</w:t>
      </w:r>
    </w:p>
    <w:p w14:paraId="3684D5F6" w14:textId="50F1F5C3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b) akte shkresore që lidhen me plotësimin e detyrimeve që rrjedhin në cilësinë e tij të anëtarit apo kryetarit të grupeve të punës;</w:t>
      </w:r>
    </w:p>
    <w:p w14:paraId="211106D3" w14:textId="525BCEC5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c) çdo shkresë/akt/procedurë shkresore tjetër me aut</w:t>
      </w:r>
      <w:r w:rsid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orizim të posaçëm të ministrit.</w:t>
      </w:r>
    </w:p>
    <w:p w14:paraId="13DAB8DB" w14:textId="0EF57AB3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/>
          <w:color w:val="000000"/>
          <w:lang w:eastAsia="en-US"/>
          <w14:ligatures w14:val="standardContextual"/>
        </w:rPr>
        <w:t>8. Çdo akt tjetër që vjen në kundërshtim me këtë urdhër, shfuqizohet.</w:t>
      </w:r>
    </w:p>
    <w:p w14:paraId="1763375D" w14:textId="5383D620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9. Delegimi i kompetencave mbaron me shfuqizimin e aktit të delegimit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si edhe me pushimin e ekzistencës 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s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ë organit delegues ose të deleguar.</w:t>
      </w:r>
    </w:p>
    <w:p w14:paraId="0EE45197" w14:textId="1AABBE54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10. Ngarkohen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zëvendësministri</w:t>
      </w:r>
      <w:r w:rsid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z. Enkelejd Musabelliu, institucionet e varësisë, agjencitë autonome dhe drejtoritë e aparatit në përbërje të Ministrisë së </w:t>
      </w:r>
      <w:r w:rsidR="0082451E"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Ekonomisë</w:t>
      </w: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dhe Inovacionit për zbatimin e këtij urdhri.</w:t>
      </w:r>
    </w:p>
    <w:p w14:paraId="677474A8" w14:textId="1313141B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11. Ngarkohet Sektori i Arkiv-Protokollit për njoftimin e këtij urdhri.</w:t>
      </w:r>
    </w:p>
    <w:p w14:paraId="5093A666" w14:textId="17D9BDC7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Ky urdhër hyn në fuqi menjëherë dhe botohet në Fletoren Zyrtare.</w:t>
      </w:r>
    </w:p>
    <w:p w14:paraId="21278CD7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566E240B" w14:textId="77777777" w:rsidR="000860F2" w:rsidRPr="0082451E" w:rsidRDefault="000860F2" w:rsidP="000860F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MINISTËR I EKONOMISË</w:t>
      </w:r>
      <w:r w:rsidRPr="0082451E">
        <w:rPr>
          <w:rFonts w:ascii="Garamond" w:eastAsiaTheme="minorHAnsi" w:hAnsi="Garamond" w:cs="Calibri"/>
          <w:bCs/>
          <w:color w:val="000000"/>
          <w:spacing w:val="-15"/>
          <w:lang w:eastAsia="en-US"/>
          <w14:ligatures w14:val="standardContextual"/>
        </w:rPr>
        <w:t xml:space="preserve"> </w:t>
      </w:r>
      <w:r w:rsidRPr="0082451E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DHE</w:t>
      </w:r>
      <w:r w:rsidRPr="0082451E">
        <w:rPr>
          <w:rFonts w:ascii="Garamond" w:eastAsiaTheme="minorHAnsi" w:hAnsi="Garamond" w:cs="Calibri"/>
          <w:bCs/>
          <w:color w:val="000000"/>
          <w:spacing w:val="-15"/>
          <w:lang w:eastAsia="en-US"/>
          <w14:ligatures w14:val="standardContextual"/>
        </w:rPr>
        <w:t xml:space="preserve"> </w:t>
      </w:r>
      <w:r w:rsidRPr="0082451E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INOVACIONIT</w:t>
      </w:r>
    </w:p>
    <w:p w14:paraId="7B98908E" w14:textId="72DEFF35" w:rsidR="000860F2" w:rsidRPr="0082451E" w:rsidRDefault="000860F2" w:rsidP="000860F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82451E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Delina Ibrahimaj</w:t>
      </w:r>
    </w:p>
    <w:p w14:paraId="06DE96F3" w14:textId="77777777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6C449C0D" w14:textId="77777777" w:rsidR="000860F2" w:rsidRPr="0082451E" w:rsidRDefault="000860F2" w:rsidP="000860F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1584E8CC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05BB02A3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0A75D5AC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4E9ED8C3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60F1BF61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21E20CC3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257948AB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56DA6D38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60B5AF35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2EC3D4E7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7BE4EF57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69BFEA42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24AD6FE5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2119DF75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6D248F59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3BCC6961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008E1118" w14:textId="77777777" w:rsidR="000860F2" w:rsidRPr="0082451E" w:rsidRDefault="000860F2" w:rsidP="000860F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533D8810" w14:textId="77777777" w:rsidR="00810591" w:rsidRPr="0082451E" w:rsidRDefault="00810591" w:rsidP="000860F2">
      <w:pPr>
        <w:ind w:firstLine="284"/>
        <w:rPr>
          <w:rFonts w:ascii="Garamond" w:hAnsi="Garamond"/>
        </w:rPr>
      </w:pPr>
    </w:p>
    <w:sectPr w:rsidR="00810591" w:rsidRPr="0082451E" w:rsidSect="000860F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D3024" w14:textId="77777777" w:rsidR="0082451E" w:rsidRDefault="0082451E" w:rsidP="00810591">
      <w:r>
        <w:separator/>
      </w:r>
    </w:p>
  </w:endnote>
  <w:endnote w:type="continuationSeparator" w:id="0">
    <w:p w14:paraId="28C736C5" w14:textId="77777777" w:rsidR="0082451E" w:rsidRDefault="0082451E" w:rsidP="00810591">
      <w:r>
        <w:continuationSeparator/>
      </w:r>
    </w:p>
  </w:endnote>
  <w:endnote w:type="continuationNotice" w:id="1">
    <w:p w14:paraId="1FCF0AE9" w14:textId="77777777" w:rsidR="0082451E" w:rsidRDefault="008245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CA2A2" w14:textId="77777777" w:rsidR="0082451E" w:rsidRDefault="0082451E" w:rsidP="00810591">
      <w:r>
        <w:separator/>
      </w:r>
    </w:p>
  </w:footnote>
  <w:footnote w:type="continuationSeparator" w:id="0">
    <w:p w14:paraId="1D49049E" w14:textId="77777777" w:rsidR="0082451E" w:rsidRDefault="0082451E" w:rsidP="00810591">
      <w:r>
        <w:continuationSeparator/>
      </w:r>
    </w:p>
  </w:footnote>
  <w:footnote w:type="continuationNotice" w:id="1">
    <w:p w14:paraId="4099DF4A" w14:textId="77777777" w:rsidR="0082451E" w:rsidRDefault="008245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375FC"/>
    <w:multiLevelType w:val="multilevel"/>
    <w:tmpl w:val="35D2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B5E6C"/>
    <w:multiLevelType w:val="hybridMultilevel"/>
    <w:tmpl w:val="A3544CA4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151664"/>
    <w:multiLevelType w:val="multilevel"/>
    <w:tmpl w:val="578AC0C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A925EE"/>
    <w:multiLevelType w:val="multilevel"/>
    <w:tmpl w:val="E1B8DF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5822EB"/>
    <w:multiLevelType w:val="multilevel"/>
    <w:tmpl w:val="9C32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2866D9"/>
    <w:multiLevelType w:val="hybridMultilevel"/>
    <w:tmpl w:val="ABEADF62"/>
    <w:lvl w:ilvl="0" w:tplc="0409001B">
      <w:start w:val="1"/>
      <w:numFmt w:val="lowerRoman"/>
      <w:lvlText w:val="%1."/>
      <w:lvlJc w:val="righ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7DB72AD"/>
    <w:multiLevelType w:val="multilevel"/>
    <w:tmpl w:val="6E24F32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8581992"/>
    <w:multiLevelType w:val="hybridMultilevel"/>
    <w:tmpl w:val="3B14EB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477DC"/>
    <w:multiLevelType w:val="multilevel"/>
    <w:tmpl w:val="6DFE0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2107512"/>
    <w:multiLevelType w:val="hybridMultilevel"/>
    <w:tmpl w:val="36FCE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94C72"/>
    <w:multiLevelType w:val="hybridMultilevel"/>
    <w:tmpl w:val="E67014F0"/>
    <w:lvl w:ilvl="0" w:tplc="1EA057C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A2C19"/>
    <w:multiLevelType w:val="hybridMultilevel"/>
    <w:tmpl w:val="49EC5198"/>
    <w:lvl w:ilvl="0" w:tplc="B0C27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350C4"/>
    <w:multiLevelType w:val="multilevel"/>
    <w:tmpl w:val="6DFE0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35F6E61"/>
    <w:multiLevelType w:val="multilevel"/>
    <w:tmpl w:val="B264443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7E62AA8"/>
    <w:multiLevelType w:val="hybridMultilevel"/>
    <w:tmpl w:val="3D125B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92657E"/>
    <w:multiLevelType w:val="hybridMultilevel"/>
    <w:tmpl w:val="17DA7178"/>
    <w:lvl w:ilvl="0" w:tplc="B7F0E9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5770E"/>
    <w:multiLevelType w:val="multilevel"/>
    <w:tmpl w:val="4656E9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FDB6528"/>
    <w:multiLevelType w:val="hybridMultilevel"/>
    <w:tmpl w:val="4418C6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BC1D27"/>
    <w:multiLevelType w:val="multilevel"/>
    <w:tmpl w:val="11BC9BE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311381D"/>
    <w:multiLevelType w:val="hybridMultilevel"/>
    <w:tmpl w:val="0624F294"/>
    <w:lvl w:ilvl="0" w:tplc="86E8F9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B7F0E906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032039"/>
    <w:multiLevelType w:val="multilevel"/>
    <w:tmpl w:val="BE86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3E2DE0"/>
    <w:multiLevelType w:val="multilevel"/>
    <w:tmpl w:val="5F30229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4BB6227"/>
    <w:multiLevelType w:val="multilevel"/>
    <w:tmpl w:val="6DFE0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7AA5E03"/>
    <w:multiLevelType w:val="multilevel"/>
    <w:tmpl w:val="C188207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344184"/>
    <w:multiLevelType w:val="multilevel"/>
    <w:tmpl w:val="404C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3E3781"/>
    <w:multiLevelType w:val="hybridMultilevel"/>
    <w:tmpl w:val="0BA07A26"/>
    <w:lvl w:ilvl="0" w:tplc="93721F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3B255B"/>
    <w:multiLevelType w:val="hybridMultilevel"/>
    <w:tmpl w:val="76645DFE"/>
    <w:lvl w:ilvl="0" w:tplc="B2420C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218FE"/>
    <w:multiLevelType w:val="hybridMultilevel"/>
    <w:tmpl w:val="E6CE04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2B6437"/>
    <w:multiLevelType w:val="multilevel"/>
    <w:tmpl w:val="3522D17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CA0031F"/>
    <w:multiLevelType w:val="multilevel"/>
    <w:tmpl w:val="C7BAAD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F694FD1"/>
    <w:multiLevelType w:val="multilevel"/>
    <w:tmpl w:val="B790C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0D763C"/>
    <w:multiLevelType w:val="multilevel"/>
    <w:tmpl w:val="358A35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1C567FF"/>
    <w:multiLevelType w:val="hybridMultilevel"/>
    <w:tmpl w:val="200A9024"/>
    <w:lvl w:ilvl="0" w:tplc="C910284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2FA340E"/>
    <w:multiLevelType w:val="hybridMultilevel"/>
    <w:tmpl w:val="4628E27A"/>
    <w:lvl w:ilvl="0" w:tplc="D532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987F26"/>
    <w:multiLevelType w:val="multilevel"/>
    <w:tmpl w:val="77CE7D9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81E7144"/>
    <w:multiLevelType w:val="hybridMultilevel"/>
    <w:tmpl w:val="5FC448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231E75"/>
    <w:multiLevelType w:val="multilevel"/>
    <w:tmpl w:val="7C76456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8702446"/>
    <w:multiLevelType w:val="multilevel"/>
    <w:tmpl w:val="7A6E73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9BA2137"/>
    <w:multiLevelType w:val="multilevel"/>
    <w:tmpl w:val="D21C13C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9"/>
  </w:num>
  <w:num w:numId="2">
    <w:abstractNumId w:val="35"/>
  </w:num>
  <w:num w:numId="3">
    <w:abstractNumId w:val="22"/>
  </w:num>
  <w:num w:numId="4">
    <w:abstractNumId w:val="14"/>
  </w:num>
  <w:num w:numId="5">
    <w:abstractNumId w:val="25"/>
  </w:num>
  <w:num w:numId="6">
    <w:abstractNumId w:val="33"/>
  </w:num>
  <w:num w:numId="7">
    <w:abstractNumId w:val="32"/>
  </w:num>
  <w:num w:numId="8">
    <w:abstractNumId w:val="16"/>
  </w:num>
  <w:num w:numId="9">
    <w:abstractNumId w:val="3"/>
  </w:num>
  <w:num w:numId="10">
    <w:abstractNumId w:val="17"/>
  </w:num>
  <w:num w:numId="11">
    <w:abstractNumId w:val="29"/>
  </w:num>
  <w:num w:numId="12">
    <w:abstractNumId w:val="28"/>
  </w:num>
  <w:num w:numId="13">
    <w:abstractNumId w:val="21"/>
  </w:num>
  <w:num w:numId="14">
    <w:abstractNumId w:val="18"/>
  </w:num>
  <w:num w:numId="15">
    <w:abstractNumId w:val="38"/>
  </w:num>
  <w:num w:numId="16">
    <w:abstractNumId w:val="23"/>
  </w:num>
  <w:num w:numId="17">
    <w:abstractNumId w:val="8"/>
  </w:num>
  <w:num w:numId="18">
    <w:abstractNumId w:val="6"/>
  </w:num>
  <w:num w:numId="19">
    <w:abstractNumId w:val="34"/>
  </w:num>
  <w:num w:numId="20">
    <w:abstractNumId w:val="12"/>
  </w:num>
  <w:num w:numId="21">
    <w:abstractNumId w:val="13"/>
  </w:num>
  <w:num w:numId="22">
    <w:abstractNumId w:val="26"/>
  </w:num>
  <w:num w:numId="23">
    <w:abstractNumId w:val="37"/>
  </w:num>
  <w:num w:numId="24">
    <w:abstractNumId w:val="31"/>
  </w:num>
  <w:num w:numId="25">
    <w:abstractNumId w:val="24"/>
  </w:num>
  <w:num w:numId="26">
    <w:abstractNumId w:val="0"/>
  </w:num>
  <w:num w:numId="27">
    <w:abstractNumId w:val="4"/>
  </w:num>
  <w:num w:numId="28">
    <w:abstractNumId w:val="20"/>
  </w:num>
  <w:num w:numId="29">
    <w:abstractNumId w:val="10"/>
  </w:num>
  <w:num w:numId="30">
    <w:abstractNumId w:val="30"/>
  </w:num>
  <w:num w:numId="31">
    <w:abstractNumId w:val="9"/>
  </w:num>
  <w:num w:numId="32">
    <w:abstractNumId w:val="5"/>
  </w:num>
  <w:num w:numId="33">
    <w:abstractNumId w:val="15"/>
  </w:num>
  <w:num w:numId="34">
    <w:abstractNumId w:val="11"/>
  </w:num>
  <w:num w:numId="35">
    <w:abstractNumId w:val="36"/>
  </w:num>
  <w:num w:numId="36">
    <w:abstractNumId w:val="2"/>
  </w:num>
  <w:num w:numId="37">
    <w:abstractNumId w:val="27"/>
  </w:num>
  <w:num w:numId="38">
    <w:abstractNumId w:val="7"/>
  </w:num>
  <w:num w:numId="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90E"/>
    <w:rsid w:val="00064082"/>
    <w:rsid w:val="000860F2"/>
    <w:rsid w:val="000B4C59"/>
    <w:rsid w:val="000E337A"/>
    <w:rsid w:val="00114987"/>
    <w:rsid w:val="00176B8D"/>
    <w:rsid w:val="00180B29"/>
    <w:rsid w:val="001C36CF"/>
    <w:rsid w:val="001D0A1D"/>
    <w:rsid w:val="001F5398"/>
    <w:rsid w:val="00206434"/>
    <w:rsid w:val="00252A05"/>
    <w:rsid w:val="00272A2F"/>
    <w:rsid w:val="00281861"/>
    <w:rsid w:val="00283111"/>
    <w:rsid w:val="002A0AA3"/>
    <w:rsid w:val="002E2E4E"/>
    <w:rsid w:val="00300911"/>
    <w:rsid w:val="00301C0C"/>
    <w:rsid w:val="0030381B"/>
    <w:rsid w:val="00310C80"/>
    <w:rsid w:val="0031203C"/>
    <w:rsid w:val="003171E0"/>
    <w:rsid w:val="00342C8D"/>
    <w:rsid w:val="003B46AB"/>
    <w:rsid w:val="003D1DFD"/>
    <w:rsid w:val="003E6688"/>
    <w:rsid w:val="003E6A42"/>
    <w:rsid w:val="004059F5"/>
    <w:rsid w:val="00421561"/>
    <w:rsid w:val="0043310D"/>
    <w:rsid w:val="00463FCC"/>
    <w:rsid w:val="0047713D"/>
    <w:rsid w:val="00482963"/>
    <w:rsid w:val="004979F9"/>
    <w:rsid w:val="004A31F1"/>
    <w:rsid w:val="004D2E22"/>
    <w:rsid w:val="004E157B"/>
    <w:rsid w:val="0050068A"/>
    <w:rsid w:val="005142F5"/>
    <w:rsid w:val="005210B1"/>
    <w:rsid w:val="00537E1C"/>
    <w:rsid w:val="005504F7"/>
    <w:rsid w:val="005549F2"/>
    <w:rsid w:val="00594CB0"/>
    <w:rsid w:val="005A489F"/>
    <w:rsid w:val="005D2BC1"/>
    <w:rsid w:val="00635AC8"/>
    <w:rsid w:val="00691674"/>
    <w:rsid w:val="00704809"/>
    <w:rsid w:val="00707032"/>
    <w:rsid w:val="00776071"/>
    <w:rsid w:val="0078598D"/>
    <w:rsid w:val="00795F63"/>
    <w:rsid w:val="00810591"/>
    <w:rsid w:val="0082451E"/>
    <w:rsid w:val="0088390E"/>
    <w:rsid w:val="00884FA3"/>
    <w:rsid w:val="00897AB4"/>
    <w:rsid w:val="008A7808"/>
    <w:rsid w:val="00954BB7"/>
    <w:rsid w:val="00975C2E"/>
    <w:rsid w:val="00990B46"/>
    <w:rsid w:val="009B443F"/>
    <w:rsid w:val="009C14DE"/>
    <w:rsid w:val="009D18E6"/>
    <w:rsid w:val="009E3591"/>
    <w:rsid w:val="009F65ED"/>
    <w:rsid w:val="00A20129"/>
    <w:rsid w:val="00A839D2"/>
    <w:rsid w:val="00A87A87"/>
    <w:rsid w:val="00AF2A18"/>
    <w:rsid w:val="00AF640B"/>
    <w:rsid w:val="00B27F40"/>
    <w:rsid w:val="00B644EC"/>
    <w:rsid w:val="00BB2673"/>
    <w:rsid w:val="00C33725"/>
    <w:rsid w:val="00C33EC2"/>
    <w:rsid w:val="00C6752D"/>
    <w:rsid w:val="00C85888"/>
    <w:rsid w:val="00CA3DC8"/>
    <w:rsid w:val="00CD1261"/>
    <w:rsid w:val="00CF7BA7"/>
    <w:rsid w:val="00D722D4"/>
    <w:rsid w:val="00DB4E67"/>
    <w:rsid w:val="00DC7639"/>
    <w:rsid w:val="00DE6703"/>
    <w:rsid w:val="00DF0B93"/>
    <w:rsid w:val="00DF719D"/>
    <w:rsid w:val="00E01EA7"/>
    <w:rsid w:val="00E06459"/>
    <w:rsid w:val="00E40F79"/>
    <w:rsid w:val="00E874B3"/>
    <w:rsid w:val="00F202ED"/>
    <w:rsid w:val="00F2083B"/>
    <w:rsid w:val="00F24CDA"/>
    <w:rsid w:val="00F307AF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75F72"/>
  <w15:chartTrackingRefBased/>
  <w15:docId w15:val="{0D335C66-3C1F-5E4D-9632-C3D91FE9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C59"/>
    <w:rPr>
      <w:rFonts w:ascii="Times New Roman" w:eastAsia="Times New Roman" w:hAnsi="Times New Roman" w:cs="Times New Roman"/>
      <w:kern w:val="0"/>
      <w:lang w:val="sq-AL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3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39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9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9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9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9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9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9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9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839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9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9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9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9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9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9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9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9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9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9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9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9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9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9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90E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0B4C59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0B4C59"/>
  </w:style>
  <w:style w:type="character" w:customStyle="1" w:styleId="s2">
    <w:name w:val="s2"/>
    <w:basedOn w:val="DefaultParagraphFont"/>
    <w:rsid w:val="000B4C59"/>
  </w:style>
  <w:style w:type="paragraph" w:customStyle="1" w:styleId="p3">
    <w:name w:val="p3"/>
    <w:basedOn w:val="Normal"/>
    <w:rsid w:val="000B4C59"/>
    <w:pPr>
      <w:spacing w:before="100" w:beforeAutospacing="1" w:after="100" w:afterAutospacing="1"/>
    </w:pPr>
  </w:style>
  <w:style w:type="paragraph" w:customStyle="1" w:styleId="p4">
    <w:name w:val="p4"/>
    <w:basedOn w:val="Normal"/>
    <w:rsid w:val="000B4C59"/>
    <w:pPr>
      <w:spacing w:before="100" w:beforeAutospacing="1" w:after="100" w:afterAutospacing="1"/>
    </w:pPr>
  </w:style>
  <w:style w:type="paragraph" w:customStyle="1" w:styleId="p2">
    <w:name w:val="p2"/>
    <w:basedOn w:val="Normal"/>
    <w:rsid w:val="00283111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283111"/>
  </w:style>
  <w:style w:type="paragraph" w:styleId="Revision">
    <w:name w:val="Revision"/>
    <w:hidden/>
    <w:uiPriority w:val="99"/>
    <w:semiHidden/>
    <w:rsid w:val="003B46A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B46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46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46AB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6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6AB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46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6A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B46AB"/>
  </w:style>
  <w:style w:type="paragraph" w:styleId="NoSpacing">
    <w:name w:val="No Spacing"/>
    <w:link w:val="NoSpacingChar"/>
    <w:uiPriority w:val="1"/>
    <w:qFormat/>
    <w:rsid w:val="00C33725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locked/>
    <w:rsid w:val="00C33725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105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591"/>
    <w:rPr>
      <w:rFonts w:ascii="Times New Roman" w:eastAsia="Times New Roman" w:hAnsi="Times New Roman" w:cs="Times New Roman"/>
      <w:noProof/>
      <w:kern w:val="0"/>
      <w:lang w:val="sq-AL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E6023344E843ECAC064C6EE648D9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2025-11-19T14:27:02Z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2025-11-19T00:00:00Z</Date_x0020_protokolli>
    <Titulli xmlns="0e656187-b300-4fb0-8bf4-3a50f872073c">Për delegimin e kompetencave dhe caktimin e detyrave të zëvendësministrit të ekonomisë dhe inovacionit, z. Enkelejd Musabelliu</Titulli>
    <Modifikuesi xmlns="0e656187-b300-4fb0-8bf4-3a50f872073c">nevila.samarxhi</Modifikuesi>
    <Nr_x002e__x0020_prot_x0020_QBZ xmlns="0e656187-b300-4fb0-8bf4-3a50f872073c">1948/11</Nr_x002e__x0020_prot_x0020_QBZ>
    <Data_x0020_e_x0020_Modifikimit xmlns="0e656187-b300-4fb0-8bf4-3a50f872073c">2025-11-20T10:17:45Z</Data_x0020_e_x0020_Modifikimit>
    <Dekretuar xmlns="0e656187-b300-4fb0-8bf4-3a50f872073c">false</Dekretuar>
    <Data xmlns="0e656187-b300-4fb0-8bf4-3a50f872073c">2025-11-14T00:00:00Z</Data>
    <Nr_x002e__x0020_protokolli_x0020_i_x0020_aktit xmlns="0e656187-b300-4fb0-8bf4-3a50f872073c">1610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E6023344E843ECAC064C6EE648D9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CE8F378-63F7-4668-A252-5F9AE87E4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0892D3-FFA7-49C3-AA78-7B25DE033AF6}">
  <ds:schemaRefs>
    <ds:schemaRef ds:uri="0e656187-b300-4fb0-8bf4-3a50f872073c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CF79C63-DE58-45E5-B864-40B7BB4AC4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583822-C9DE-489F-BCEF-F8BB8C61F1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4B3E4E-C74B-449B-972C-D981C7836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ekonomisë dhe inovacionit, z. Enkelejd Musabelliu</vt:lpstr>
    </vt:vector>
  </TitlesOfParts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ekonomisë dhe inovacionit, z. Enkelejd Musabelliu</dc:title>
  <dc:creator>martin kajo</dc:creator>
  <cp:lastModifiedBy>fjora.cahani</cp:lastModifiedBy>
  <cp:revision>4</cp:revision>
  <dcterms:created xsi:type="dcterms:W3CDTF">2025-11-19T13:25:00Z</dcterms:created>
  <dcterms:modified xsi:type="dcterms:W3CDTF">2025-11-20T13:37:00Z</dcterms:modified>
</cp:coreProperties>
</file>