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7079697" w14:textId="77777777" w:rsidR="004A0745" w:rsidRPr="00B43AE7" w:rsidRDefault="004A0745" w:rsidP="00B43AE7">
      <w:pPr>
        <w:pStyle w:val="NoSpacing"/>
        <w:ind w:firstLine="284"/>
        <w:jc w:val="center"/>
        <w:rPr>
          <w:rFonts w:ascii="Garamond" w:hAnsi="Garamond"/>
          <w:b/>
          <w:sz w:val="24"/>
          <w:szCs w:val="24"/>
          <w:lang w:val="sq-AL"/>
        </w:rPr>
      </w:pPr>
      <w:r w:rsidRPr="00B43AE7">
        <w:rPr>
          <w:rFonts w:ascii="Garamond" w:hAnsi="Garamond"/>
          <w:b/>
          <w:sz w:val="24"/>
          <w:szCs w:val="24"/>
          <w:lang w:val="sq-AL"/>
        </w:rPr>
        <w:t>URDHËR</w:t>
      </w:r>
    </w:p>
    <w:p w14:paraId="6928DCF8" w14:textId="65C96E91" w:rsidR="004A0745" w:rsidRPr="00B43AE7" w:rsidRDefault="004A0745" w:rsidP="00B43AE7">
      <w:pPr>
        <w:pStyle w:val="NoSpacing"/>
        <w:ind w:firstLine="284"/>
        <w:jc w:val="center"/>
        <w:rPr>
          <w:rFonts w:ascii="Garamond" w:hAnsi="Garamond"/>
          <w:b/>
          <w:sz w:val="24"/>
          <w:szCs w:val="24"/>
          <w:lang w:val="sq-AL"/>
        </w:rPr>
      </w:pPr>
      <w:r w:rsidRPr="00B43AE7">
        <w:rPr>
          <w:rFonts w:ascii="Garamond" w:hAnsi="Garamond"/>
          <w:b/>
          <w:sz w:val="24"/>
          <w:szCs w:val="24"/>
          <w:lang w:val="sq-AL"/>
        </w:rPr>
        <w:t>Nr. 179, datë 30.12.2025</w:t>
      </w:r>
    </w:p>
    <w:p w14:paraId="5FB2062F" w14:textId="77777777" w:rsidR="004A0745" w:rsidRPr="00B43AE7" w:rsidRDefault="004A0745" w:rsidP="00B43AE7">
      <w:pPr>
        <w:pStyle w:val="NoSpacing"/>
        <w:ind w:firstLine="284"/>
        <w:jc w:val="center"/>
        <w:rPr>
          <w:rFonts w:ascii="Garamond" w:hAnsi="Garamond"/>
          <w:b/>
          <w:sz w:val="24"/>
          <w:szCs w:val="24"/>
          <w:lang w:val="sq-AL"/>
        </w:rPr>
      </w:pPr>
    </w:p>
    <w:p w14:paraId="4BA42F16" w14:textId="77777777" w:rsidR="004A0745" w:rsidRPr="00B43AE7" w:rsidRDefault="004A0745" w:rsidP="00B43AE7">
      <w:pPr>
        <w:pStyle w:val="NoSpacing"/>
        <w:ind w:firstLine="284"/>
        <w:jc w:val="center"/>
        <w:rPr>
          <w:rFonts w:ascii="Garamond" w:hAnsi="Garamond"/>
          <w:b/>
          <w:sz w:val="24"/>
          <w:szCs w:val="24"/>
          <w:lang w:val="sq-AL"/>
        </w:rPr>
      </w:pPr>
      <w:r w:rsidRPr="00B43AE7">
        <w:rPr>
          <w:rFonts w:ascii="Garamond" w:hAnsi="Garamond"/>
          <w:b/>
          <w:sz w:val="24"/>
          <w:szCs w:val="24"/>
          <w:lang w:val="sq-AL"/>
        </w:rPr>
        <w:t>“PËR MIRATIMIN E PLANIT TË VEPRIMIT ME MASA PËR TË SIGURUAR PROGRES QË SHQIPËRIA TË KLASIFIKOHET SI NJË INOVATOR MESATAR NË TABELËN EVROPIANE TË REZULTATEVE TË INOVACIONIT, ME REZULTAT NË PËRMIRËSIMIN E RAPORTIMIT TË SHQIPËRISË PËR TREGUESIT TEI “</w:t>
      </w:r>
    </w:p>
    <w:p w14:paraId="74AF3C0D" w14:textId="77777777" w:rsidR="004A0745" w:rsidRPr="00B43AE7" w:rsidRDefault="004A0745" w:rsidP="00B43AE7">
      <w:pPr>
        <w:pStyle w:val="NoSpacing"/>
        <w:ind w:firstLine="284"/>
        <w:jc w:val="both"/>
        <w:rPr>
          <w:rFonts w:ascii="Garamond" w:hAnsi="Garamond"/>
          <w:sz w:val="24"/>
          <w:szCs w:val="24"/>
          <w:lang w:val="sq-AL"/>
        </w:rPr>
      </w:pPr>
    </w:p>
    <w:p w14:paraId="019FAF7E" w14:textId="0964235A" w:rsidR="004A0745" w:rsidRPr="00B43AE7" w:rsidRDefault="004A0745" w:rsidP="00B43AE7">
      <w:pPr>
        <w:pStyle w:val="NoSpacing"/>
        <w:ind w:firstLine="284"/>
        <w:jc w:val="both"/>
        <w:rPr>
          <w:rFonts w:ascii="Garamond" w:hAnsi="Garamond"/>
          <w:sz w:val="24"/>
          <w:szCs w:val="24"/>
          <w:lang w:val="sq-AL"/>
        </w:rPr>
      </w:pPr>
      <w:r w:rsidRPr="00B43AE7">
        <w:rPr>
          <w:rFonts w:ascii="Garamond" w:hAnsi="Garamond"/>
          <w:sz w:val="24"/>
          <w:szCs w:val="24"/>
          <w:lang w:val="sq-AL"/>
        </w:rPr>
        <w:t>Në mbështetje të pikës 4, të nenit 10</w:t>
      </w:r>
      <w:r w:rsidR="00D87516">
        <w:rPr>
          <w:rFonts w:ascii="Garamond" w:hAnsi="Garamond"/>
          <w:sz w:val="24"/>
          <w:szCs w:val="24"/>
          <w:lang w:val="sq-AL"/>
        </w:rPr>
        <w:t>2, të Kushtetutës, , të VKM-së n</w:t>
      </w:r>
      <w:r w:rsidRPr="00B43AE7">
        <w:rPr>
          <w:rFonts w:ascii="Garamond" w:hAnsi="Garamond"/>
          <w:sz w:val="24"/>
          <w:szCs w:val="24"/>
          <w:lang w:val="sq-AL"/>
        </w:rPr>
        <w:t>r. 621, datë 10.10.2024 “Për miratimin e dokumentit të politikës “Agjenda Kombëtare e Reformave 2024–2027”, në kuadër të instrumentit të Bashkimit Evropian “Faciliteti për reforma dhe rritje</w:t>
      </w:r>
      <w:r w:rsidR="00D87516">
        <w:rPr>
          <w:rFonts w:ascii="Garamond" w:hAnsi="Garamond"/>
          <w:sz w:val="24"/>
          <w:szCs w:val="24"/>
          <w:lang w:val="sq-AL"/>
        </w:rPr>
        <w:t xml:space="preserve"> për Ballkanin Perëndimor”, të u</w:t>
      </w:r>
      <w:r w:rsidRPr="00B43AE7">
        <w:rPr>
          <w:rFonts w:ascii="Garamond" w:hAnsi="Garamond"/>
          <w:sz w:val="24"/>
          <w:szCs w:val="24"/>
          <w:lang w:val="sq-AL"/>
        </w:rPr>
        <w:t xml:space="preserve">rdhrit të </w:t>
      </w:r>
      <w:r w:rsidR="00D87516">
        <w:rPr>
          <w:rFonts w:ascii="Garamond" w:hAnsi="Garamond"/>
          <w:sz w:val="24"/>
          <w:szCs w:val="24"/>
          <w:lang w:val="sq-AL"/>
        </w:rPr>
        <w:t>Kryeministrit nr. 142, datë 29.</w:t>
      </w:r>
      <w:r w:rsidRPr="00B43AE7">
        <w:rPr>
          <w:rFonts w:ascii="Garamond" w:hAnsi="Garamond"/>
          <w:sz w:val="24"/>
          <w:szCs w:val="24"/>
          <w:lang w:val="sq-AL"/>
        </w:rPr>
        <w:t xml:space="preserve">8.2025 “Për ngritjen e grupit të punës për hartimin e një plani veprimi me masa për të siguruar progres që Shqipëria të klasifikohet si një inovator mesatar në Tabelën Evropiane të Rezultateve të inovacionit, me rezultat në përmirësimin e raportimit të Shqipërisë për treguesit TEI, në kuadër të dokumentit të politikës “Agjenda Kombëtare e Reformave 2024-2027””, si dhe bazuar faktit që zbatimi i Planit të Veprimit është detyrim i Republikës së Shqipërisë,  </w:t>
      </w:r>
    </w:p>
    <w:p w14:paraId="661C367C" w14:textId="77777777" w:rsidR="004A0745" w:rsidRPr="00B43AE7" w:rsidRDefault="004A0745" w:rsidP="00B43AE7">
      <w:pPr>
        <w:pStyle w:val="NoSpacing"/>
        <w:ind w:firstLine="284"/>
        <w:jc w:val="both"/>
        <w:rPr>
          <w:rFonts w:ascii="Garamond" w:hAnsi="Garamond"/>
          <w:sz w:val="24"/>
          <w:szCs w:val="24"/>
          <w:lang w:val="sq-AL"/>
        </w:rPr>
      </w:pPr>
    </w:p>
    <w:p w14:paraId="63631859" w14:textId="77777777" w:rsidR="004A0745" w:rsidRPr="00B43AE7" w:rsidRDefault="004A0745" w:rsidP="00B43AE7">
      <w:pPr>
        <w:pStyle w:val="NoSpacing"/>
        <w:ind w:firstLine="284"/>
        <w:jc w:val="center"/>
        <w:rPr>
          <w:rFonts w:ascii="Garamond" w:hAnsi="Garamond"/>
          <w:sz w:val="24"/>
          <w:szCs w:val="24"/>
          <w:lang w:val="sq-AL"/>
        </w:rPr>
      </w:pPr>
      <w:r w:rsidRPr="00B43AE7">
        <w:rPr>
          <w:rFonts w:ascii="Garamond" w:hAnsi="Garamond"/>
          <w:sz w:val="24"/>
          <w:szCs w:val="24"/>
          <w:lang w:val="sq-AL"/>
        </w:rPr>
        <w:t>URDHËROJ:</w:t>
      </w:r>
    </w:p>
    <w:p w14:paraId="6BAA09D0" w14:textId="77777777" w:rsidR="004A0745" w:rsidRPr="00B43AE7" w:rsidRDefault="004A0745" w:rsidP="00B43AE7">
      <w:pPr>
        <w:pStyle w:val="NoSpacing"/>
        <w:ind w:firstLine="284"/>
        <w:jc w:val="both"/>
        <w:rPr>
          <w:rFonts w:ascii="Garamond" w:hAnsi="Garamond"/>
          <w:sz w:val="24"/>
          <w:szCs w:val="24"/>
          <w:lang w:val="sq-AL"/>
        </w:rPr>
      </w:pPr>
    </w:p>
    <w:p w14:paraId="4CF80C67" w14:textId="617A7C73" w:rsidR="004A0745" w:rsidRPr="00B43AE7" w:rsidRDefault="004A0745" w:rsidP="00B43AE7">
      <w:pPr>
        <w:pStyle w:val="NoSpacing"/>
        <w:ind w:firstLine="284"/>
        <w:jc w:val="both"/>
        <w:rPr>
          <w:rFonts w:ascii="Garamond" w:hAnsi="Garamond"/>
          <w:sz w:val="24"/>
          <w:szCs w:val="24"/>
          <w:lang w:val="sq-AL"/>
        </w:rPr>
      </w:pPr>
      <w:r w:rsidRPr="00B43AE7">
        <w:rPr>
          <w:rFonts w:ascii="Garamond" w:hAnsi="Garamond"/>
          <w:sz w:val="24"/>
          <w:szCs w:val="24"/>
          <w:lang w:val="sq-AL"/>
        </w:rPr>
        <w:t>1. Miratimin e Planit të Veprimit me masa për të siguruar progres që Shqipëria të klasifikohet si një inovator mesatar në Tabelën Evropiane të Rezultateve të inovacionit, me rezultat në përmirësimin e raportimit të Shqipërisë për treguesit TEI, bashkëlidhur këtij urdhri.</w:t>
      </w:r>
    </w:p>
    <w:p w14:paraId="2C579510" w14:textId="3666AC66" w:rsidR="004A0745" w:rsidRPr="00B43AE7" w:rsidRDefault="004A0745" w:rsidP="00B43AE7">
      <w:pPr>
        <w:pStyle w:val="NoSpacing"/>
        <w:ind w:firstLine="284"/>
        <w:jc w:val="both"/>
        <w:rPr>
          <w:rFonts w:ascii="Garamond" w:hAnsi="Garamond"/>
          <w:sz w:val="24"/>
          <w:szCs w:val="24"/>
          <w:lang w:val="sq-AL"/>
        </w:rPr>
      </w:pPr>
      <w:r w:rsidRPr="00B43AE7">
        <w:rPr>
          <w:rFonts w:ascii="Garamond" w:hAnsi="Garamond"/>
          <w:sz w:val="24"/>
          <w:szCs w:val="24"/>
          <w:lang w:val="sq-AL"/>
        </w:rPr>
        <w:t>2. Ngarkohet Drejtoria e Përgjithshme e Inovacionit dhe Teknologjisë në Ministrinë e Ekonomisë dhe Inovacionit, për koordinimin me të gjitha institucionet anëtare të grupit ndërinstitucional të punës të cilat kanë marrë pjesë në hartimin e Planit të Veprimit, për zbatimin e masave që u përkasin sipas fushës së përgjegjësisë institucionale, si dhe për m</w:t>
      </w:r>
      <w:r w:rsidR="00D87516">
        <w:rPr>
          <w:rFonts w:ascii="Garamond" w:hAnsi="Garamond"/>
          <w:sz w:val="24"/>
          <w:szCs w:val="24"/>
          <w:lang w:val="sq-AL"/>
        </w:rPr>
        <w:t>onitorimin e zbatimit të këtij u</w:t>
      </w:r>
      <w:r w:rsidRPr="00B43AE7">
        <w:rPr>
          <w:rFonts w:ascii="Garamond" w:hAnsi="Garamond"/>
          <w:sz w:val="24"/>
          <w:szCs w:val="24"/>
          <w:lang w:val="sq-AL"/>
        </w:rPr>
        <w:t>rdhri.</w:t>
      </w:r>
    </w:p>
    <w:p w14:paraId="543CA177" w14:textId="77777777" w:rsidR="004A0745" w:rsidRPr="00B43AE7" w:rsidRDefault="004A0745" w:rsidP="00B43AE7">
      <w:pPr>
        <w:pStyle w:val="NoSpacing"/>
        <w:ind w:firstLine="284"/>
        <w:jc w:val="both"/>
        <w:rPr>
          <w:rFonts w:ascii="Garamond" w:hAnsi="Garamond"/>
          <w:sz w:val="24"/>
          <w:szCs w:val="24"/>
          <w:lang w:val="sq-AL"/>
        </w:rPr>
      </w:pPr>
      <w:r w:rsidRPr="00B43AE7">
        <w:rPr>
          <w:rFonts w:ascii="Garamond" w:hAnsi="Garamond"/>
          <w:sz w:val="24"/>
          <w:szCs w:val="24"/>
          <w:lang w:val="sq-AL"/>
        </w:rPr>
        <w:t>Ky urdhër hyn në fuqi menjëherë.</w:t>
      </w:r>
    </w:p>
    <w:p w14:paraId="350B31C4" w14:textId="77777777" w:rsidR="004A0745" w:rsidRPr="00B43AE7" w:rsidRDefault="004A0745" w:rsidP="00B43AE7">
      <w:pPr>
        <w:pStyle w:val="NoSpacing"/>
        <w:ind w:firstLine="284"/>
        <w:jc w:val="both"/>
        <w:rPr>
          <w:rFonts w:ascii="Garamond" w:hAnsi="Garamond"/>
          <w:sz w:val="24"/>
          <w:szCs w:val="24"/>
          <w:lang w:val="sq-AL"/>
        </w:rPr>
      </w:pPr>
    </w:p>
    <w:p w14:paraId="0980F663" w14:textId="77777777" w:rsidR="004A0745" w:rsidRPr="00B43AE7" w:rsidRDefault="004A0745" w:rsidP="00B43AE7">
      <w:pPr>
        <w:pStyle w:val="NoSpacing"/>
        <w:ind w:firstLine="284"/>
        <w:jc w:val="right"/>
        <w:rPr>
          <w:rFonts w:ascii="Garamond" w:hAnsi="Garamond"/>
          <w:sz w:val="24"/>
          <w:szCs w:val="24"/>
          <w:lang w:val="sq-AL"/>
        </w:rPr>
      </w:pPr>
      <w:r w:rsidRPr="00B43AE7">
        <w:rPr>
          <w:rFonts w:ascii="Garamond" w:hAnsi="Garamond"/>
          <w:sz w:val="24"/>
          <w:szCs w:val="24"/>
          <w:lang w:val="sq-AL"/>
        </w:rPr>
        <w:t>MINISTËR I EKONOMISË DHE INOVACIONIT</w:t>
      </w:r>
    </w:p>
    <w:p w14:paraId="2B9211ED" w14:textId="3378E0B3" w:rsidR="00B01996" w:rsidRPr="00B43AE7" w:rsidRDefault="004A0745" w:rsidP="00B43AE7">
      <w:pPr>
        <w:pStyle w:val="NoSpacing"/>
        <w:ind w:firstLine="284"/>
        <w:jc w:val="right"/>
        <w:rPr>
          <w:rFonts w:ascii="Garamond" w:hAnsi="Garamond"/>
          <w:b/>
          <w:sz w:val="24"/>
          <w:szCs w:val="24"/>
          <w:lang w:val="sq-AL"/>
        </w:rPr>
      </w:pPr>
      <w:r w:rsidRPr="00B43AE7">
        <w:rPr>
          <w:rFonts w:ascii="Garamond" w:hAnsi="Garamond"/>
          <w:b/>
          <w:sz w:val="24"/>
          <w:szCs w:val="24"/>
          <w:lang w:val="sq-AL"/>
        </w:rPr>
        <w:t>Delina Ibrahimaj</w:t>
      </w:r>
    </w:p>
    <w:p w14:paraId="5B112361" w14:textId="64412E30" w:rsidR="00F05D5A" w:rsidRDefault="00F05D5A" w:rsidP="00B43AE7">
      <w:pPr>
        <w:pStyle w:val="NoSpacing"/>
        <w:ind w:firstLine="284"/>
        <w:jc w:val="both"/>
        <w:rPr>
          <w:rFonts w:ascii="Garamond" w:hAnsi="Garamond"/>
          <w:sz w:val="24"/>
          <w:szCs w:val="24"/>
          <w:lang w:val="sq-AL"/>
        </w:rPr>
      </w:pPr>
    </w:p>
    <w:p w14:paraId="72FFA3C0" w14:textId="77777777" w:rsidR="00D87516" w:rsidRPr="00B43AE7" w:rsidRDefault="00D87516" w:rsidP="00B43AE7">
      <w:pPr>
        <w:pStyle w:val="NoSpacing"/>
        <w:ind w:firstLine="284"/>
        <w:jc w:val="both"/>
        <w:rPr>
          <w:rFonts w:ascii="Garamond" w:hAnsi="Garamond"/>
          <w:sz w:val="24"/>
          <w:szCs w:val="24"/>
          <w:lang w:val="sq-AL"/>
        </w:rPr>
      </w:pPr>
    </w:p>
    <w:p w14:paraId="23ED70DE" w14:textId="77777777" w:rsidR="00B43AE7" w:rsidRPr="00B43AE7" w:rsidRDefault="00B43AE7" w:rsidP="00B43AE7">
      <w:pPr>
        <w:autoSpaceDE w:val="0"/>
        <w:autoSpaceDN w:val="0"/>
        <w:adjustRightInd w:val="0"/>
        <w:spacing w:after="0" w:line="240" w:lineRule="auto"/>
        <w:ind w:firstLine="284"/>
        <w:jc w:val="center"/>
        <w:rPr>
          <w:rFonts w:ascii="Garamond" w:eastAsiaTheme="minorHAnsi" w:hAnsi="Garamond"/>
          <w:b/>
          <w:bCs/>
          <w:color w:val="000000"/>
          <w:sz w:val="24"/>
          <w:szCs w:val="24"/>
          <w:lang w:val="sq-AL"/>
          <w14:ligatures w14:val="standardContextual"/>
        </w:rPr>
      </w:pPr>
      <w:r w:rsidRPr="00B43AE7">
        <w:rPr>
          <w:rFonts w:ascii="Garamond" w:eastAsiaTheme="minorHAnsi" w:hAnsi="Garamond"/>
          <w:b/>
          <w:bCs/>
          <w:color w:val="000000"/>
          <w:sz w:val="24"/>
          <w:szCs w:val="24"/>
          <w:lang w:val="sq-AL"/>
          <w14:ligatures w14:val="standardContextual"/>
        </w:rPr>
        <w:t>VLERËSIM I REZULTATEVE TË EUROPEAN INNOVATION SCOREBOARD 2025</w:t>
      </w:r>
    </w:p>
    <w:p w14:paraId="670FAC9E" w14:textId="77777777" w:rsidR="00B43AE7" w:rsidRPr="00B43AE7" w:rsidRDefault="00B43AE7" w:rsidP="00B43AE7">
      <w:pPr>
        <w:autoSpaceDE w:val="0"/>
        <w:autoSpaceDN w:val="0"/>
        <w:adjustRightInd w:val="0"/>
        <w:spacing w:after="0" w:line="240" w:lineRule="auto"/>
        <w:ind w:firstLine="284"/>
        <w:jc w:val="center"/>
        <w:rPr>
          <w:rFonts w:ascii="Garamond" w:eastAsiaTheme="minorHAnsi" w:hAnsi="Garamond"/>
          <w:b/>
          <w:bCs/>
          <w:color w:val="000000"/>
          <w:sz w:val="24"/>
          <w:szCs w:val="24"/>
          <w:lang w:val="sq-AL"/>
          <w14:ligatures w14:val="standardContextual"/>
        </w:rPr>
      </w:pPr>
    </w:p>
    <w:p w14:paraId="5F5E1D89" w14:textId="0F11802C" w:rsidR="00B43AE7" w:rsidRPr="00B43AE7" w:rsidRDefault="00B43AE7" w:rsidP="00B43AE7">
      <w:pPr>
        <w:autoSpaceDE w:val="0"/>
        <w:autoSpaceDN w:val="0"/>
        <w:adjustRightInd w:val="0"/>
        <w:spacing w:after="0" w:line="240" w:lineRule="auto"/>
        <w:ind w:firstLine="284"/>
        <w:rPr>
          <w:rFonts w:ascii="Garamond" w:eastAsiaTheme="minorHAnsi" w:hAnsi="Garamond"/>
          <w:b/>
          <w:bCs/>
          <w:color w:val="000000"/>
          <w:sz w:val="24"/>
          <w:szCs w:val="24"/>
          <w:lang w:val="sq-AL"/>
          <w14:ligatures w14:val="standardContextual"/>
        </w:rPr>
      </w:pPr>
      <w:r w:rsidRPr="00B43AE7">
        <w:rPr>
          <w:rFonts w:ascii="Garamond" w:eastAsiaTheme="minorHAnsi" w:hAnsi="Garamond"/>
          <w:b/>
          <w:bCs/>
          <w:color w:val="000000"/>
          <w:sz w:val="24"/>
          <w:szCs w:val="24"/>
          <w:lang w:val="sq-AL"/>
          <w14:ligatures w14:val="standardContextual"/>
        </w:rPr>
        <w:t>1. Analizë e pozicionimit të Shqipërisë në European Innovation Scoreboard (EIS)</w:t>
      </w:r>
    </w:p>
    <w:p w14:paraId="389FFF70" w14:textId="77777777" w:rsidR="00B43AE7" w:rsidRPr="00B43AE7" w:rsidRDefault="00B43AE7" w:rsidP="00B43AE7">
      <w:pPr>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B43AE7">
        <w:rPr>
          <w:rFonts w:ascii="Garamond" w:eastAsiaTheme="minorHAnsi" w:hAnsi="Garamond"/>
          <w:color w:val="000000"/>
          <w:sz w:val="24"/>
          <w:szCs w:val="24"/>
          <w:lang w:val="sq-AL"/>
          <w14:ligatures w14:val="standardContextual"/>
        </w:rPr>
        <w:t>European Innovation Scoreboard (EIS) është një raport vjetor i Bashkimit Europian që shërben për të vlerësuar dhe krahasuar kapacitetin teknik dhe njerëzor të vendeve në kuadër të zhvillimit të inovacionit. Ky raport fokusohet në performancën e përgjithshme dhe funksionimin e sistemit kombëtar të inovacionit në tërësinë e tij.</w:t>
      </w:r>
    </w:p>
    <w:p w14:paraId="6D175064" w14:textId="77777777" w:rsidR="00B43AE7" w:rsidRPr="00B43AE7" w:rsidRDefault="00B43AE7" w:rsidP="00B43AE7">
      <w:pPr>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B43AE7">
        <w:rPr>
          <w:rFonts w:ascii="Garamond" w:eastAsiaTheme="minorHAnsi" w:hAnsi="Garamond"/>
          <w:color w:val="000000"/>
          <w:sz w:val="24"/>
          <w:szCs w:val="24"/>
          <w:lang w:val="sq-AL"/>
          <w14:ligatures w14:val="standardContextual"/>
        </w:rPr>
        <w:t xml:space="preserve">Në përputhje me metodologjinë e </w:t>
      </w:r>
      <w:r w:rsidRPr="00B43AE7">
        <w:rPr>
          <w:rFonts w:ascii="Garamond" w:eastAsiaTheme="minorHAnsi" w:hAnsi="Garamond"/>
          <w:b/>
          <w:bCs/>
          <w:color w:val="000000"/>
          <w:sz w:val="24"/>
          <w:szCs w:val="24"/>
          <w:lang w:val="sq-AL"/>
          <w14:ligatures w14:val="standardContextual"/>
        </w:rPr>
        <w:t>European Innovation Scoreboard (EIS),</w:t>
      </w:r>
      <w:r w:rsidRPr="00B43AE7">
        <w:rPr>
          <w:rFonts w:ascii="Garamond" w:eastAsiaTheme="minorHAnsi" w:hAnsi="Garamond"/>
          <w:color w:val="000000"/>
          <w:sz w:val="24"/>
          <w:szCs w:val="24"/>
          <w:lang w:val="sq-AL"/>
          <w14:ligatures w14:val="standardContextual"/>
        </w:rPr>
        <w:t xml:space="preserve"> inovacioni vlerësohet si një proces i ndërlidhur politikash dhe kapacitetesh, i cili përfshin të gjithë ciklin e krijimit, zhvillimit dhe përdorimit të dijes; nga arsimi dhe aftësitë e kapitalit njerëzor, te kërkimi shkencor, investimet në kërkim dhe zhvillim (K&amp;Zh), si dhe aplikimin dhe matjen e impaktit konkret afatgjatë të rezultateve në ekonomi.</w:t>
      </w:r>
    </w:p>
    <w:p w14:paraId="3273EAF7" w14:textId="77777777" w:rsidR="00B43AE7" w:rsidRPr="00B43AE7" w:rsidRDefault="00B43AE7" w:rsidP="00B43AE7">
      <w:pPr>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B43AE7">
        <w:rPr>
          <w:rFonts w:ascii="Garamond" w:eastAsiaTheme="minorHAnsi" w:hAnsi="Garamond"/>
          <w:color w:val="000000"/>
          <w:sz w:val="24"/>
          <w:szCs w:val="24"/>
          <w:lang w:val="sq-AL"/>
          <w14:ligatures w14:val="standardContextual"/>
        </w:rPr>
        <w:t>Sipas European Innovation Scoreboard 2025, Shqipëria renditet në vendin e 35-të ndër vendet e Bashkimit Europian dhe vendeve fqinje, duke u klasifikuar në grupin e “</w:t>
      </w:r>
      <w:r w:rsidRPr="00B43AE7">
        <w:rPr>
          <w:rFonts w:ascii="Garamond" w:eastAsiaTheme="minorHAnsi" w:hAnsi="Garamond"/>
          <w:b/>
          <w:bCs/>
          <w:color w:val="000000"/>
          <w:sz w:val="24"/>
          <w:szCs w:val="24"/>
          <w:lang w:val="sq-AL"/>
          <w14:ligatures w14:val="standardContextual"/>
        </w:rPr>
        <w:t>Emerging Innovators</w:t>
      </w:r>
      <w:r w:rsidRPr="00B43AE7">
        <w:rPr>
          <w:rFonts w:ascii="Garamond" w:eastAsiaTheme="minorHAnsi" w:hAnsi="Garamond"/>
          <w:color w:val="000000"/>
          <w:sz w:val="24"/>
          <w:szCs w:val="24"/>
          <w:lang w:val="sq-AL"/>
          <w14:ligatures w14:val="standardContextual"/>
        </w:rPr>
        <w:t xml:space="preserve">”. Performanca e përgjithshme e inovacionit ka shënuar një rritje prej 4.4% krahasuar me vitin 2024 </w:t>
      </w:r>
      <w:r w:rsidRPr="00B43AE7">
        <w:rPr>
          <w:rFonts w:ascii="Garamond" w:eastAsiaTheme="minorHAnsi" w:hAnsi="Garamond"/>
          <w:color w:val="000000"/>
          <w:sz w:val="24"/>
          <w:szCs w:val="24"/>
          <w:lang w:val="sq-AL"/>
          <w14:ligatures w14:val="standardContextual"/>
        </w:rPr>
        <w:lastRenderedPageBreak/>
        <w:t>dhe një rritje prej 7.4% krahasuar me vitin 2018, kësisoj duke reflektuar përmirësime të qëndrueshme në disa komponentë të sistemit kombëtar të inovacionit.</w:t>
      </w:r>
    </w:p>
    <w:p w14:paraId="2409C918" w14:textId="77777777" w:rsidR="00B43AE7" w:rsidRPr="00B43AE7" w:rsidRDefault="00B43AE7" w:rsidP="00B43AE7">
      <w:pPr>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B43AE7">
        <w:rPr>
          <w:rFonts w:ascii="Garamond" w:eastAsiaTheme="minorHAnsi" w:hAnsi="Garamond"/>
          <w:color w:val="000000"/>
          <w:sz w:val="24"/>
          <w:szCs w:val="24"/>
          <w:lang w:val="sq-AL"/>
          <w14:ligatures w14:val="standardContextual"/>
        </w:rPr>
        <w:t xml:space="preserve">Raporti i European Innovation Scoreboard evidenton një profil të kombinuar të performancës së inovacionit në Shqipëri. Që nga viti 2018, Shqipëria ka regjistruar rritje të ndjeshme në një sërë treguesish kyç, veçanërisht në përqindjen e popullsisë që kanë ndjekur dhe kryer arsimin e lartë </w:t>
      </w:r>
      <w:r w:rsidRPr="00B43AE7">
        <w:rPr>
          <w:rFonts w:ascii="Garamond" w:eastAsiaTheme="minorHAnsi" w:hAnsi="Garamond"/>
          <w:i/>
          <w:iCs/>
          <w:color w:val="000000"/>
          <w:sz w:val="24"/>
          <w:szCs w:val="24"/>
          <w:lang w:val="sq-AL"/>
          <w14:ligatures w14:val="standardContextual"/>
        </w:rPr>
        <w:t>(indikatori 1.1.2)</w:t>
      </w:r>
      <w:r w:rsidRPr="00B43AE7">
        <w:rPr>
          <w:rFonts w:ascii="Garamond" w:eastAsiaTheme="minorHAnsi" w:hAnsi="Garamond"/>
          <w:color w:val="000000"/>
          <w:sz w:val="24"/>
          <w:szCs w:val="24"/>
          <w:lang w:val="sq-AL"/>
          <w14:ligatures w14:val="standardContextual"/>
        </w:rPr>
        <w:t xml:space="preserve">, si dhe rritje të numrit të ndërmarrjeve të vogla dhe të mesme (NVM) që prezantojnë risi në proceset e biznesit </w:t>
      </w:r>
      <w:r w:rsidRPr="00B43AE7">
        <w:rPr>
          <w:rFonts w:ascii="Garamond" w:eastAsiaTheme="minorHAnsi" w:hAnsi="Garamond"/>
          <w:i/>
          <w:iCs/>
          <w:color w:val="000000"/>
          <w:sz w:val="24"/>
          <w:szCs w:val="24"/>
          <w:lang w:val="sq-AL"/>
          <w14:ligatures w14:val="standardContextual"/>
        </w:rPr>
        <w:t>(indikatori 3.1.2)</w:t>
      </w:r>
      <w:r w:rsidRPr="00B43AE7">
        <w:rPr>
          <w:rFonts w:ascii="Garamond" w:eastAsiaTheme="minorHAnsi" w:hAnsi="Garamond"/>
          <w:color w:val="000000"/>
          <w:sz w:val="24"/>
          <w:szCs w:val="24"/>
          <w:lang w:val="sq-AL"/>
          <w14:ligatures w14:val="standardContextual"/>
        </w:rPr>
        <w:t xml:space="preserve">. Paralelisht, është vërejtur edhe një përmirësim i produktivitetit të burimeve </w:t>
      </w:r>
      <w:r w:rsidRPr="00B43AE7">
        <w:rPr>
          <w:rFonts w:ascii="Garamond" w:eastAsiaTheme="minorHAnsi" w:hAnsi="Garamond"/>
          <w:i/>
          <w:iCs/>
          <w:color w:val="000000"/>
          <w:sz w:val="24"/>
          <w:szCs w:val="24"/>
          <w:lang w:val="sq-AL"/>
          <w14:ligatures w14:val="standardContextual"/>
        </w:rPr>
        <w:t>(indikatori 4.3.1).</w:t>
      </w:r>
      <w:r w:rsidRPr="00B43AE7">
        <w:rPr>
          <w:rFonts w:ascii="Garamond" w:eastAsiaTheme="minorHAnsi" w:hAnsi="Garamond"/>
          <w:color w:val="000000"/>
          <w:sz w:val="24"/>
          <w:szCs w:val="24"/>
          <w:lang w:val="sq-AL"/>
          <w14:ligatures w14:val="standardContextual"/>
        </w:rPr>
        <w:t xml:space="preserve"> </w:t>
      </w:r>
    </w:p>
    <w:p w14:paraId="26745C83" w14:textId="77777777" w:rsidR="00B43AE7" w:rsidRPr="00B43AE7" w:rsidRDefault="00B43AE7" w:rsidP="00B43AE7">
      <w:pPr>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B43AE7">
        <w:rPr>
          <w:rFonts w:ascii="Garamond" w:eastAsiaTheme="minorHAnsi" w:hAnsi="Garamond"/>
          <w:color w:val="000000"/>
          <w:sz w:val="24"/>
          <w:szCs w:val="24"/>
          <w:lang w:val="sq-AL"/>
          <w14:ligatures w14:val="standardContextual"/>
        </w:rPr>
        <w:t xml:space="preserve">Ndër pikat e forta për Shqipërinë në 2025 veçohen shitjet e inovacioneve të reja për tregun dhe për ndërmarrjen </w:t>
      </w:r>
      <w:r w:rsidRPr="00B43AE7">
        <w:rPr>
          <w:rFonts w:ascii="Garamond" w:eastAsiaTheme="minorHAnsi" w:hAnsi="Garamond"/>
          <w:i/>
          <w:iCs/>
          <w:color w:val="000000"/>
          <w:sz w:val="24"/>
          <w:szCs w:val="24"/>
          <w:lang w:val="sq-AL"/>
          <w14:ligatures w14:val="standardContextual"/>
        </w:rPr>
        <w:t>(indikatori 4.1.1),</w:t>
      </w:r>
      <w:r w:rsidRPr="00B43AE7">
        <w:rPr>
          <w:rFonts w:ascii="Garamond" w:eastAsiaTheme="minorHAnsi" w:hAnsi="Garamond"/>
          <w:color w:val="000000"/>
          <w:sz w:val="24"/>
          <w:szCs w:val="24"/>
          <w:lang w:val="sq-AL"/>
          <w14:ligatures w14:val="standardContextual"/>
        </w:rPr>
        <w:t xml:space="preserve"> përqindja e NVM-ve që prezantojnë inovacione në produkte </w:t>
      </w:r>
      <w:r w:rsidRPr="00B43AE7">
        <w:rPr>
          <w:rFonts w:ascii="Garamond" w:eastAsiaTheme="minorHAnsi" w:hAnsi="Garamond"/>
          <w:i/>
          <w:iCs/>
          <w:color w:val="000000"/>
          <w:sz w:val="24"/>
          <w:szCs w:val="24"/>
          <w:lang w:val="sq-AL"/>
          <w14:ligatures w14:val="standardContextual"/>
        </w:rPr>
        <w:t xml:space="preserve">(indikatori 3.1.1), </w:t>
      </w:r>
      <w:r w:rsidRPr="00B43AE7">
        <w:rPr>
          <w:rFonts w:ascii="Garamond" w:eastAsiaTheme="minorHAnsi" w:hAnsi="Garamond"/>
          <w:color w:val="000000"/>
          <w:sz w:val="24"/>
          <w:szCs w:val="24"/>
          <w:lang w:val="sq-AL"/>
          <w14:ligatures w14:val="standardContextual"/>
        </w:rPr>
        <w:t xml:space="preserve">si dhe impakti mjedisor i produktivitetit të CO‚  bazuar në prodhim kombëtar </w:t>
      </w:r>
      <w:r w:rsidRPr="00B43AE7">
        <w:rPr>
          <w:rFonts w:ascii="Garamond" w:eastAsiaTheme="minorHAnsi" w:hAnsi="Garamond"/>
          <w:i/>
          <w:iCs/>
          <w:color w:val="000000"/>
          <w:sz w:val="24"/>
          <w:szCs w:val="24"/>
          <w:lang w:val="sq-AL"/>
          <w14:ligatures w14:val="standardContextual"/>
        </w:rPr>
        <w:t xml:space="preserve">(indikatori 4.3.2), </w:t>
      </w:r>
      <w:r w:rsidRPr="00B43AE7">
        <w:rPr>
          <w:rFonts w:ascii="Garamond" w:eastAsiaTheme="minorHAnsi" w:hAnsi="Garamond"/>
          <w:color w:val="000000"/>
          <w:sz w:val="24"/>
          <w:szCs w:val="24"/>
          <w:lang w:val="sq-AL"/>
          <w14:ligatures w14:val="standardContextual"/>
        </w:rPr>
        <w:t xml:space="preserve">dhe punësimin në ndërmarrje inovative </w:t>
      </w:r>
      <w:r w:rsidRPr="00B43AE7">
        <w:rPr>
          <w:rFonts w:ascii="Garamond" w:eastAsiaTheme="minorHAnsi" w:hAnsi="Garamond"/>
          <w:i/>
          <w:iCs/>
          <w:color w:val="000000"/>
          <w:sz w:val="24"/>
          <w:szCs w:val="24"/>
          <w:lang w:val="sq-AL"/>
          <w14:ligatures w14:val="standardContextual"/>
        </w:rPr>
        <w:t>(indikatori 4.1.2).</w:t>
      </w:r>
    </w:p>
    <w:p w14:paraId="590DC94E" w14:textId="77777777" w:rsidR="00B43AE7" w:rsidRPr="00B43AE7" w:rsidRDefault="00B43AE7" w:rsidP="00B43AE7">
      <w:pPr>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B43AE7">
        <w:rPr>
          <w:rFonts w:ascii="Garamond" w:eastAsiaTheme="minorHAnsi" w:hAnsi="Garamond"/>
          <w:color w:val="000000"/>
          <w:sz w:val="24"/>
          <w:szCs w:val="24"/>
          <w:lang w:val="sq-AL"/>
          <w14:ligatures w14:val="standardContextual"/>
        </w:rPr>
        <w:t xml:space="preserve">Pavarësisht vlerësimeve pozitive sa më sipër, raporti evidenton gjithashtu dobësi strukturore në disa tregues të rëndësishëm për zhvillimin afatgjatë të ekosistemit të inovacionit nga 2018 deri tani. Në veçanti, është shënuar një rënie e konsiderueshme në pjesëmarrjen e studentëve të huaj në programet e doktoraturës </w:t>
      </w:r>
      <w:r w:rsidRPr="00B43AE7">
        <w:rPr>
          <w:rFonts w:ascii="Garamond" w:eastAsiaTheme="minorHAnsi" w:hAnsi="Garamond"/>
          <w:i/>
          <w:iCs/>
          <w:color w:val="000000"/>
          <w:sz w:val="24"/>
          <w:szCs w:val="24"/>
          <w:lang w:val="sq-AL"/>
          <w14:ligatures w14:val="standardContextual"/>
        </w:rPr>
        <w:t>(indikatori 1.1.1)</w:t>
      </w:r>
      <w:r w:rsidRPr="00B43AE7">
        <w:rPr>
          <w:rFonts w:ascii="Garamond" w:eastAsiaTheme="minorHAnsi" w:hAnsi="Garamond"/>
          <w:color w:val="000000"/>
          <w:sz w:val="24"/>
          <w:szCs w:val="24"/>
          <w:lang w:val="sq-AL"/>
          <w14:ligatures w14:val="standardContextual"/>
        </w:rPr>
        <w:t xml:space="preserve">, dhe në nivelin e bashkëpunimit inovativ të NVM-ve me aktorë të tjerë të ekosistemit </w:t>
      </w:r>
      <w:r w:rsidRPr="00B43AE7">
        <w:rPr>
          <w:rFonts w:ascii="Garamond" w:eastAsiaTheme="minorHAnsi" w:hAnsi="Garamond"/>
          <w:i/>
          <w:iCs/>
          <w:color w:val="000000"/>
          <w:sz w:val="24"/>
          <w:szCs w:val="24"/>
          <w:lang w:val="sq-AL"/>
          <w14:ligatures w14:val="standardContextual"/>
        </w:rPr>
        <w:t>(indikatori 3.2.1)</w:t>
      </w:r>
      <w:r w:rsidRPr="00B43AE7">
        <w:rPr>
          <w:rFonts w:ascii="Garamond" w:eastAsiaTheme="minorHAnsi" w:hAnsi="Garamond"/>
          <w:color w:val="000000"/>
          <w:sz w:val="24"/>
          <w:szCs w:val="24"/>
          <w:lang w:val="sq-AL"/>
          <w14:ligatures w14:val="standardContextual"/>
        </w:rPr>
        <w:t>.</w:t>
      </w:r>
    </w:p>
    <w:p w14:paraId="00F0ACA0" w14:textId="77777777" w:rsidR="00B43AE7" w:rsidRPr="00B43AE7" w:rsidRDefault="00B43AE7" w:rsidP="00B43AE7">
      <w:pPr>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B43AE7">
        <w:rPr>
          <w:rFonts w:ascii="Garamond" w:eastAsiaTheme="minorHAnsi" w:hAnsi="Garamond"/>
          <w:color w:val="000000"/>
          <w:sz w:val="24"/>
          <w:szCs w:val="24"/>
          <w:lang w:val="sq-AL"/>
          <w14:ligatures w14:val="standardContextual"/>
        </w:rPr>
        <w:t xml:space="preserve">Në të njëjtën kohë, raporti për 2025 identifikon dobësi të Shqipërisë në eksportet e produkteve me teknologji të mesme dhe të lartë </w:t>
      </w:r>
      <w:r w:rsidRPr="00B43AE7">
        <w:rPr>
          <w:rFonts w:ascii="Garamond" w:eastAsiaTheme="minorHAnsi" w:hAnsi="Garamond"/>
          <w:i/>
          <w:iCs/>
          <w:color w:val="000000"/>
          <w:sz w:val="24"/>
          <w:szCs w:val="24"/>
          <w:u w:val="single"/>
          <w:lang w:val="sq-AL"/>
          <w14:ligatures w14:val="standardContextual"/>
        </w:rPr>
        <w:t>(si psh. kimikate organike, produkte farmaceutike, fije sintetike dhe artificiale, pajisje telekomunikacioni etj.)</w:t>
      </w:r>
      <w:r w:rsidRPr="00B43AE7">
        <w:rPr>
          <w:rFonts w:ascii="Garamond" w:eastAsiaTheme="minorHAnsi" w:hAnsi="Garamond"/>
          <w:color w:val="000000"/>
          <w:sz w:val="24"/>
          <w:szCs w:val="24"/>
          <w:lang w:val="sq-AL"/>
          <w14:ligatures w14:val="standardContextual"/>
        </w:rPr>
        <w:t xml:space="preserve"> </w:t>
      </w:r>
      <w:r w:rsidRPr="00B43AE7">
        <w:rPr>
          <w:rFonts w:ascii="Garamond" w:eastAsiaTheme="minorHAnsi" w:hAnsi="Garamond"/>
          <w:i/>
          <w:iCs/>
          <w:color w:val="000000"/>
          <w:sz w:val="24"/>
          <w:szCs w:val="24"/>
          <w:lang w:val="sq-AL"/>
          <w14:ligatures w14:val="standardContextual"/>
        </w:rPr>
        <w:t>(indikatori 4.2.1)</w:t>
      </w:r>
      <w:r w:rsidRPr="00B43AE7">
        <w:rPr>
          <w:rFonts w:ascii="Garamond" w:eastAsiaTheme="minorHAnsi" w:hAnsi="Garamond"/>
          <w:color w:val="000000"/>
          <w:sz w:val="24"/>
          <w:szCs w:val="24"/>
          <w:lang w:val="sq-AL"/>
          <w14:ligatures w14:val="standardContextual"/>
        </w:rPr>
        <w:t xml:space="preserve">, në eksportet e shërbimeve me intensitet të lartë njohurish </w:t>
      </w:r>
      <w:r w:rsidRPr="00B43AE7">
        <w:rPr>
          <w:rFonts w:ascii="Garamond" w:eastAsiaTheme="minorHAnsi" w:hAnsi="Garamond"/>
          <w:i/>
          <w:iCs/>
          <w:color w:val="000000"/>
          <w:sz w:val="24"/>
          <w:szCs w:val="24"/>
          <w:lang w:val="sq-AL"/>
          <w14:ligatures w14:val="standardContextual"/>
        </w:rPr>
        <w:t>(në transport detar, transport ajror, transport hapësinor etj.)(indikatori 4.2.2),</w:t>
      </w:r>
      <w:r w:rsidRPr="00B43AE7">
        <w:rPr>
          <w:rFonts w:ascii="Garamond" w:eastAsiaTheme="minorHAnsi" w:hAnsi="Garamond"/>
          <w:color w:val="000000"/>
          <w:sz w:val="24"/>
          <w:szCs w:val="24"/>
          <w:lang w:val="sq-AL"/>
          <w14:ligatures w14:val="standardContextual"/>
        </w:rPr>
        <w:t xml:space="preserve"> në shpenzimet për kërkim dhe zhvillim (K&amp;Zh) në sektorin publik </w:t>
      </w:r>
      <w:r w:rsidRPr="00B43AE7">
        <w:rPr>
          <w:rFonts w:ascii="Garamond" w:eastAsiaTheme="minorHAnsi" w:hAnsi="Garamond"/>
          <w:i/>
          <w:iCs/>
          <w:color w:val="000000"/>
          <w:sz w:val="24"/>
          <w:szCs w:val="24"/>
          <w:lang w:val="sq-AL"/>
          <w14:ligatures w14:val="standardContextual"/>
        </w:rPr>
        <w:t xml:space="preserve">(indikatori 2.1.1), </w:t>
      </w:r>
      <w:r w:rsidRPr="00B43AE7">
        <w:rPr>
          <w:rFonts w:ascii="Garamond" w:eastAsiaTheme="minorHAnsi" w:hAnsi="Garamond"/>
          <w:color w:val="000000"/>
          <w:sz w:val="24"/>
          <w:szCs w:val="24"/>
          <w:lang w:val="sq-AL"/>
          <w14:ligatures w14:val="standardContextual"/>
        </w:rPr>
        <w:t xml:space="preserve">dhe bashkëpunimet shkencore publik–privat </w:t>
      </w:r>
      <w:r w:rsidRPr="00B43AE7">
        <w:rPr>
          <w:rFonts w:ascii="Garamond" w:eastAsiaTheme="minorHAnsi" w:hAnsi="Garamond"/>
          <w:i/>
          <w:iCs/>
          <w:color w:val="000000"/>
          <w:sz w:val="24"/>
          <w:szCs w:val="24"/>
          <w:lang w:val="sq-AL"/>
          <w14:ligatures w14:val="standardContextual"/>
        </w:rPr>
        <w:t>(indikatori 3.2.2),</w:t>
      </w:r>
      <w:r w:rsidRPr="00B43AE7">
        <w:rPr>
          <w:rFonts w:ascii="Garamond" w:eastAsiaTheme="minorHAnsi" w:hAnsi="Garamond"/>
          <w:color w:val="000000"/>
          <w:sz w:val="24"/>
          <w:szCs w:val="24"/>
          <w:lang w:val="sq-AL"/>
          <w14:ligatures w14:val="standardContextual"/>
        </w:rPr>
        <w:t xml:space="preserve"> duke nënvizuar nevojën për forcimin e lidhjeve mes kërkimit shkencor dhe ekonomisë reale.</w:t>
      </w:r>
    </w:p>
    <w:p w14:paraId="2C1B3032" w14:textId="0CBFEAB8" w:rsidR="00B43AE7" w:rsidRPr="00B43AE7" w:rsidRDefault="00B43AE7" w:rsidP="00B43AE7">
      <w:pPr>
        <w:autoSpaceDE w:val="0"/>
        <w:autoSpaceDN w:val="0"/>
        <w:adjustRightInd w:val="0"/>
        <w:spacing w:after="0" w:line="240" w:lineRule="auto"/>
        <w:ind w:firstLine="284"/>
        <w:jc w:val="both"/>
        <w:rPr>
          <w:rFonts w:ascii="Garamond" w:eastAsiaTheme="minorHAnsi" w:hAnsi="Garamond"/>
          <w:b/>
          <w:bCs/>
          <w:color w:val="000000"/>
          <w:sz w:val="24"/>
          <w:szCs w:val="24"/>
          <w:lang w:val="sq-AL"/>
          <w14:ligatures w14:val="standardContextual"/>
        </w:rPr>
      </w:pPr>
      <w:r w:rsidRPr="00B43AE7">
        <w:rPr>
          <w:rFonts w:ascii="Garamond" w:eastAsiaTheme="minorHAnsi" w:hAnsi="Garamond"/>
          <w:b/>
          <w:bCs/>
          <w:color w:val="000000"/>
          <w:sz w:val="24"/>
          <w:szCs w:val="24"/>
          <w:lang w:val="sq-AL"/>
          <w14:ligatures w14:val="standardContextual"/>
        </w:rPr>
        <w:t>2. Vlerësimi i metodologjisë dhe të dhënave për raportimin e indikatorëve</w:t>
      </w:r>
    </w:p>
    <w:p w14:paraId="2A14BF3D" w14:textId="77777777" w:rsidR="00B43AE7" w:rsidRPr="00B43AE7" w:rsidRDefault="00B43AE7" w:rsidP="00B43AE7">
      <w:pPr>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B43AE7">
        <w:rPr>
          <w:rFonts w:ascii="Garamond" w:eastAsiaTheme="minorHAnsi" w:hAnsi="Garamond"/>
          <w:color w:val="000000"/>
          <w:sz w:val="24"/>
          <w:szCs w:val="24"/>
          <w:lang w:val="sq-AL"/>
          <w14:ligatures w14:val="standardContextual"/>
        </w:rPr>
        <w:t>Metodologjia e European Innovation Scoreboard (EIS) bazohet në një qasje të standardizuar krahasuese që mat performancën e inovacionit të vendeve përmes një grupi treguesish sasiorë dhe cilësorë. Ajo mbulon disa dimensione kryesore si kushtet kuadër, investimet, aktivitetet innovative dhe ndikimet.</w:t>
      </w:r>
    </w:p>
    <w:p w14:paraId="78F95AAA" w14:textId="77777777" w:rsidR="00B43AE7" w:rsidRPr="00B43AE7" w:rsidRDefault="00B43AE7" w:rsidP="00B43AE7">
      <w:pPr>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B43AE7">
        <w:rPr>
          <w:rFonts w:ascii="Garamond" w:eastAsiaTheme="minorHAnsi" w:hAnsi="Garamond"/>
          <w:color w:val="000000"/>
          <w:sz w:val="24"/>
          <w:szCs w:val="24"/>
          <w:lang w:val="sq-AL"/>
          <w14:ligatures w14:val="standardContextual"/>
        </w:rPr>
        <w:t>Për Shqipërinë, aplikimi i kësaj metodologjie kërkon mbledhje sistematike të të dhënave të harmonizuara me standardet e BE-së, përfshirje institucionale ndërsektoriale dhe përshtatje të treguesve me kontekstin kombëtar, me synim orientimin e politikave publike drejt rritjes së kapaciteteve inovative dhe konkurrueshmërisë afatgjatë.</w:t>
      </w:r>
    </w:p>
    <w:p w14:paraId="1118299A" w14:textId="77777777" w:rsidR="00B43AE7" w:rsidRPr="00B43AE7" w:rsidRDefault="00B43AE7" w:rsidP="00B43AE7">
      <w:pPr>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B43AE7">
        <w:rPr>
          <w:rFonts w:ascii="Garamond" w:eastAsiaTheme="minorHAnsi" w:hAnsi="Garamond"/>
          <w:color w:val="000000"/>
          <w:sz w:val="24"/>
          <w:szCs w:val="24"/>
          <w:lang w:val="sq-AL"/>
          <w14:ligatures w14:val="standardContextual"/>
        </w:rPr>
        <w:t>Të dhënat për indikatorët e raportuar për Shqipërinë në kuadër të European Innovation Scoreboard (EIS) mblidhen, përpunohen dhe llogariten nga INSTAT (Instituti i Statistikave). Për vitin 2025, Shqipëria ka raportuar për 25 nga 32 indikatorët që përfshihen në EIS.</w:t>
      </w:r>
    </w:p>
    <w:p w14:paraId="6700C226" w14:textId="77777777" w:rsidR="00B43AE7" w:rsidRPr="00B43AE7" w:rsidRDefault="00B43AE7" w:rsidP="00B43AE7">
      <w:pPr>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B43AE7">
        <w:rPr>
          <w:rFonts w:ascii="Garamond" w:eastAsiaTheme="minorHAnsi" w:hAnsi="Garamond"/>
          <w:color w:val="000000"/>
          <w:sz w:val="24"/>
          <w:szCs w:val="24"/>
          <w:lang w:val="sq-AL"/>
          <w14:ligatures w14:val="standardContextual"/>
        </w:rPr>
        <w:t xml:space="preserve">Nga këta indikatorë, 13 bazohen në të dhëna të mbledhura përmes </w:t>
      </w:r>
      <w:r w:rsidRPr="00B43AE7">
        <w:rPr>
          <w:rFonts w:ascii="Garamond" w:eastAsiaTheme="minorHAnsi" w:hAnsi="Garamond"/>
          <w:color w:val="000000"/>
          <w:sz w:val="24"/>
          <w:szCs w:val="24"/>
          <w:u w:val="single"/>
          <w:lang w:val="sq-AL"/>
          <w14:ligatures w14:val="standardContextual"/>
        </w:rPr>
        <w:t>anketave statistikore</w:t>
      </w:r>
      <w:r w:rsidRPr="00B43AE7">
        <w:rPr>
          <w:rFonts w:ascii="Garamond" w:eastAsiaTheme="minorHAnsi" w:hAnsi="Garamond"/>
          <w:color w:val="000000"/>
          <w:sz w:val="24"/>
          <w:szCs w:val="24"/>
          <w:lang w:val="sq-AL"/>
          <w14:ligatures w14:val="standardContextual"/>
        </w:rPr>
        <w:t xml:space="preserve"> të INSTAT, ndërsa indikatorët e tjerë raportohen nëpërmjet </w:t>
      </w:r>
      <w:r w:rsidRPr="00B43AE7">
        <w:rPr>
          <w:rFonts w:ascii="Garamond" w:eastAsiaTheme="minorHAnsi" w:hAnsi="Garamond"/>
          <w:color w:val="000000"/>
          <w:sz w:val="24"/>
          <w:szCs w:val="24"/>
          <w:u w:val="single"/>
          <w:lang w:val="sq-AL"/>
          <w14:ligatures w14:val="standardContextual"/>
        </w:rPr>
        <w:t>burimeve administrative</w:t>
      </w:r>
      <w:r w:rsidRPr="00B43AE7">
        <w:rPr>
          <w:rFonts w:ascii="Garamond" w:eastAsiaTheme="minorHAnsi" w:hAnsi="Garamond"/>
          <w:color w:val="000000"/>
          <w:sz w:val="24"/>
          <w:szCs w:val="24"/>
          <w:lang w:val="sq-AL"/>
          <w14:ligatures w14:val="standardContextual"/>
        </w:rPr>
        <w:t>. Për disa indikatorë specifik, të dhënat përftohen drejtpërdrejt nga EUROSTAT ose OECD.</w:t>
      </w:r>
    </w:p>
    <w:p w14:paraId="23251767" w14:textId="77777777" w:rsidR="00B43AE7" w:rsidRPr="00B43AE7" w:rsidRDefault="00B43AE7" w:rsidP="00B43AE7">
      <w:pPr>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B43AE7">
        <w:rPr>
          <w:rFonts w:ascii="Garamond" w:eastAsiaTheme="minorHAnsi" w:hAnsi="Garamond"/>
          <w:color w:val="000000"/>
          <w:sz w:val="24"/>
          <w:szCs w:val="24"/>
          <w:lang w:val="sq-AL"/>
          <w14:ligatures w14:val="standardContextual"/>
        </w:rPr>
        <w:t>Metodologjia e përdorur nga INSTAT, në anketat e përdorura, është e unifikuar me metodologjinë e European Innovation Scoreboard. Mbledhja e të dhënave realizohet përmes anketave kryesore si vijon:</w:t>
      </w:r>
    </w:p>
    <w:p w14:paraId="60FF9DF6" w14:textId="6C53828C" w:rsidR="00B43AE7" w:rsidRPr="00B43AE7" w:rsidRDefault="00B43AE7" w:rsidP="00B43AE7">
      <w:pPr>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B43AE7">
        <w:rPr>
          <w:rFonts w:ascii="Garamond" w:eastAsiaTheme="minorHAnsi" w:hAnsi="Garamond"/>
          <w:color w:val="000000"/>
          <w:sz w:val="24"/>
          <w:szCs w:val="24"/>
          <w:lang w:val="sq-AL"/>
          <w14:ligatures w14:val="standardContextual"/>
        </w:rPr>
        <w:t>AFS (Anketa e Forcave të Punës), për indikatorët :</w:t>
      </w:r>
    </w:p>
    <w:p w14:paraId="495BD483" w14:textId="1530FCBE" w:rsidR="00B43AE7" w:rsidRPr="00B43AE7" w:rsidRDefault="00B43AE7" w:rsidP="00B43AE7">
      <w:pPr>
        <w:autoSpaceDE w:val="0"/>
        <w:autoSpaceDN w:val="0"/>
        <w:adjustRightInd w:val="0"/>
        <w:spacing w:after="0" w:line="240" w:lineRule="auto"/>
        <w:ind w:firstLine="284"/>
        <w:jc w:val="both"/>
        <w:rPr>
          <w:rFonts w:ascii="Garamond" w:eastAsiaTheme="minorHAnsi" w:hAnsi="Garamond"/>
          <w:i/>
          <w:iCs/>
          <w:color w:val="000000"/>
          <w:sz w:val="24"/>
          <w:szCs w:val="24"/>
          <w:lang w:val="sq-AL"/>
          <w14:ligatures w14:val="standardContextual"/>
        </w:rPr>
      </w:pPr>
      <w:r>
        <w:rPr>
          <w:rFonts w:ascii="Garamond" w:eastAsiaTheme="minorHAnsi" w:hAnsi="Garamond" w:cs="Courier New"/>
          <w:color w:val="000000"/>
          <w:sz w:val="24"/>
          <w:szCs w:val="24"/>
          <w:lang w:val="sq-AL"/>
          <w14:ligatures w14:val="standardContextual"/>
        </w:rPr>
        <w:t>-</w:t>
      </w:r>
      <w:r w:rsidRPr="00B43AE7">
        <w:rPr>
          <w:rFonts w:ascii="Garamond" w:eastAsiaTheme="minorHAnsi" w:hAnsi="Garamond" w:cs="Courier New"/>
          <w:color w:val="000000"/>
          <w:sz w:val="24"/>
          <w:szCs w:val="24"/>
          <w:lang w:val="sq-AL"/>
          <w14:ligatures w14:val="standardContextual"/>
        </w:rPr>
        <w:t xml:space="preserve"> </w:t>
      </w:r>
      <w:r w:rsidRPr="00B43AE7">
        <w:rPr>
          <w:rFonts w:ascii="Garamond" w:eastAsiaTheme="minorHAnsi" w:hAnsi="Garamond"/>
          <w:i/>
          <w:iCs/>
          <w:color w:val="000000"/>
          <w:sz w:val="24"/>
          <w:szCs w:val="24"/>
          <w:lang w:val="sq-AL"/>
          <w14:ligatures w14:val="standardContextual"/>
        </w:rPr>
        <w:t>1.1.2 Përqindja e popullsisë 25–34 vjeç me diplomë universitare</w:t>
      </w:r>
    </w:p>
    <w:p w14:paraId="62F47FE0" w14:textId="69917BFA" w:rsidR="00B43AE7" w:rsidRPr="00B43AE7" w:rsidRDefault="00B43AE7" w:rsidP="00B43AE7">
      <w:pPr>
        <w:autoSpaceDE w:val="0"/>
        <w:autoSpaceDN w:val="0"/>
        <w:adjustRightInd w:val="0"/>
        <w:spacing w:after="0" w:line="240" w:lineRule="auto"/>
        <w:ind w:firstLine="284"/>
        <w:jc w:val="both"/>
        <w:rPr>
          <w:rFonts w:ascii="Garamond" w:eastAsiaTheme="minorHAnsi" w:hAnsi="Garamond"/>
          <w:i/>
          <w:iCs/>
          <w:color w:val="000000"/>
          <w:sz w:val="24"/>
          <w:szCs w:val="24"/>
          <w:lang w:val="sq-AL"/>
          <w14:ligatures w14:val="standardContextual"/>
        </w:rPr>
      </w:pPr>
      <w:r>
        <w:rPr>
          <w:rFonts w:ascii="Garamond" w:eastAsiaTheme="minorHAnsi" w:hAnsi="Garamond" w:cs="Courier New"/>
          <w:color w:val="000000"/>
          <w:sz w:val="24"/>
          <w:szCs w:val="24"/>
          <w:lang w:val="sq-AL"/>
          <w14:ligatures w14:val="standardContextual"/>
        </w:rPr>
        <w:t>-</w:t>
      </w:r>
      <w:r w:rsidRPr="00B43AE7">
        <w:rPr>
          <w:rFonts w:ascii="Garamond" w:eastAsiaTheme="minorHAnsi" w:hAnsi="Garamond" w:cs="Courier New"/>
          <w:color w:val="000000"/>
          <w:sz w:val="24"/>
          <w:szCs w:val="24"/>
          <w:lang w:val="sq-AL"/>
          <w14:ligatures w14:val="standardContextual"/>
        </w:rPr>
        <w:t xml:space="preserve"> </w:t>
      </w:r>
      <w:r w:rsidRPr="00B43AE7">
        <w:rPr>
          <w:rFonts w:ascii="Garamond" w:eastAsiaTheme="minorHAnsi" w:hAnsi="Garamond"/>
          <w:i/>
          <w:iCs/>
          <w:color w:val="000000"/>
          <w:sz w:val="24"/>
          <w:szCs w:val="24"/>
          <w:lang w:val="sq-AL"/>
          <w14:ligatures w14:val="standardContextual"/>
        </w:rPr>
        <w:t>1.1.3 Përqindja e popullsisë 25–64 vjeç që ndjek mësim gjatë gjithë jetës</w:t>
      </w:r>
    </w:p>
    <w:p w14:paraId="58DAAFDB" w14:textId="079D224F" w:rsidR="00B43AE7" w:rsidRPr="00B43AE7" w:rsidRDefault="00B43AE7" w:rsidP="00B43AE7">
      <w:pPr>
        <w:autoSpaceDE w:val="0"/>
        <w:autoSpaceDN w:val="0"/>
        <w:adjustRightInd w:val="0"/>
        <w:spacing w:after="0" w:line="240" w:lineRule="auto"/>
        <w:ind w:firstLine="284"/>
        <w:jc w:val="both"/>
        <w:rPr>
          <w:rFonts w:ascii="Garamond" w:eastAsiaTheme="minorHAnsi" w:hAnsi="Garamond"/>
          <w:i/>
          <w:iCs/>
          <w:color w:val="000000"/>
          <w:sz w:val="24"/>
          <w:szCs w:val="24"/>
          <w:lang w:val="sq-AL"/>
          <w14:ligatures w14:val="standardContextual"/>
        </w:rPr>
      </w:pPr>
      <w:r>
        <w:rPr>
          <w:rFonts w:ascii="Garamond" w:eastAsiaTheme="minorHAnsi" w:hAnsi="Garamond" w:cs="Courier New"/>
          <w:color w:val="000000"/>
          <w:sz w:val="24"/>
          <w:szCs w:val="24"/>
          <w:lang w:val="sq-AL"/>
          <w14:ligatures w14:val="standardContextual"/>
        </w:rPr>
        <w:t>-</w:t>
      </w:r>
      <w:r w:rsidRPr="00B43AE7">
        <w:rPr>
          <w:rFonts w:ascii="Garamond" w:eastAsiaTheme="minorHAnsi" w:hAnsi="Garamond" w:cs="Courier New"/>
          <w:color w:val="000000"/>
          <w:sz w:val="24"/>
          <w:szCs w:val="24"/>
          <w:lang w:val="sq-AL"/>
          <w14:ligatures w14:val="standardContextual"/>
        </w:rPr>
        <w:t xml:space="preserve"> </w:t>
      </w:r>
      <w:r w:rsidRPr="00B43AE7">
        <w:rPr>
          <w:rFonts w:ascii="Garamond" w:eastAsiaTheme="minorHAnsi" w:hAnsi="Garamond"/>
          <w:i/>
          <w:iCs/>
          <w:sz w:val="24"/>
          <w:szCs w:val="24"/>
          <w:lang w:val="sq-AL"/>
          <w14:ligatures w14:val="standardContextual"/>
        </w:rPr>
        <w:t>2.3.2 Përqindja e të punësuarve që janë specialistë në TIK</w:t>
      </w:r>
    </w:p>
    <w:p w14:paraId="65BAA5B7" w14:textId="7F07C5F8" w:rsidR="00B43AE7" w:rsidRPr="00B43AE7" w:rsidRDefault="00B43AE7" w:rsidP="00B43AE7">
      <w:pPr>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B43AE7">
        <w:rPr>
          <w:rFonts w:ascii="Garamond" w:eastAsiaTheme="minorHAnsi" w:hAnsi="Garamond" w:cs="Symbol"/>
          <w:color w:val="000000"/>
          <w:sz w:val="24"/>
          <w:szCs w:val="24"/>
          <w:lang w:val="sq-AL"/>
          <w14:ligatures w14:val="standardContextual"/>
        </w:rPr>
        <w:t xml:space="preserve"> </w:t>
      </w:r>
      <w:r w:rsidRPr="00B43AE7">
        <w:rPr>
          <w:rFonts w:ascii="Garamond" w:eastAsiaTheme="minorHAnsi" w:hAnsi="Garamond"/>
          <w:color w:val="000000"/>
          <w:sz w:val="24"/>
          <w:szCs w:val="24"/>
          <w:lang w:val="sq-AL"/>
          <w14:ligatures w14:val="standardContextual"/>
        </w:rPr>
        <w:t>Vrojtimi TIK në familje, për indikatorët :</w:t>
      </w:r>
    </w:p>
    <w:p w14:paraId="44744747" w14:textId="75382158" w:rsidR="00B43AE7" w:rsidRPr="00B43AE7" w:rsidRDefault="00B43AE7" w:rsidP="00B43AE7">
      <w:pPr>
        <w:autoSpaceDE w:val="0"/>
        <w:autoSpaceDN w:val="0"/>
        <w:adjustRightInd w:val="0"/>
        <w:spacing w:after="0" w:line="240" w:lineRule="auto"/>
        <w:ind w:firstLine="284"/>
        <w:jc w:val="both"/>
        <w:rPr>
          <w:rFonts w:ascii="Garamond" w:eastAsiaTheme="minorHAnsi" w:hAnsi="Garamond"/>
          <w:i/>
          <w:iCs/>
          <w:color w:val="000000"/>
          <w:sz w:val="24"/>
          <w:szCs w:val="24"/>
          <w:lang w:val="sq-AL"/>
          <w14:ligatures w14:val="standardContextual"/>
        </w:rPr>
      </w:pPr>
      <w:r>
        <w:rPr>
          <w:rFonts w:ascii="Garamond" w:eastAsiaTheme="minorHAnsi" w:hAnsi="Garamond" w:cs="Courier New"/>
          <w:color w:val="000000"/>
          <w:sz w:val="24"/>
          <w:szCs w:val="24"/>
          <w:lang w:val="sq-AL"/>
          <w14:ligatures w14:val="standardContextual"/>
        </w:rPr>
        <w:t>-</w:t>
      </w:r>
      <w:r w:rsidRPr="00B43AE7">
        <w:rPr>
          <w:rFonts w:ascii="Garamond" w:eastAsiaTheme="minorHAnsi" w:hAnsi="Garamond" w:cs="Courier New"/>
          <w:color w:val="000000"/>
          <w:sz w:val="24"/>
          <w:szCs w:val="24"/>
          <w:lang w:val="sq-AL"/>
          <w14:ligatures w14:val="standardContextual"/>
        </w:rPr>
        <w:t xml:space="preserve"> </w:t>
      </w:r>
      <w:r w:rsidRPr="00B43AE7">
        <w:rPr>
          <w:rFonts w:ascii="Garamond" w:eastAsiaTheme="minorHAnsi" w:hAnsi="Garamond"/>
          <w:i/>
          <w:iCs/>
          <w:color w:val="000000"/>
          <w:sz w:val="24"/>
          <w:szCs w:val="24"/>
          <w:lang w:val="sq-AL"/>
          <w14:ligatures w14:val="standardContextual"/>
        </w:rPr>
        <w:t>1.3.2 Përqindja e individëve (mosha 16–74) me aftësi digjitale mbi nivelin bazë</w:t>
      </w:r>
    </w:p>
    <w:p w14:paraId="02AFA0F9" w14:textId="6842AA5C" w:rsidR="00B43AE7" w:rsidRPr="00B43AE7" w:rsidRDefault="00B43AE7" w:rsidP="00B43AE7">
      <w:pPr>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B43AE7">
        <w:rPr>
          <w:rFonts w:ascii="Garamond" w:eastAsiaTheme="minorHAnsi" w:hAnsi="Garamond" w:cs="Symbol"/>
          <w:color w:val="000000"/>
          <w:sz w:val="24"/>
          <w:szCs w:val="24"/>
          <w:lang w:val="sq-AL"/>
          <w14:ligatures w14:val="standardContextual"/>
        </w:rPr>
        <w:t xml:space="preserve"> </w:t>
      </w:r>
      <w:r w:rsidRPr="00B43AE7">
        <w:rPr>
          <w:rFonts w:ascii="Garamond" w:eastAsiaTheme="minorHAnsi" w:hAnsi="Garamond"/>
          <w:color w:val="000000"/>
          <w:sz w:val="24"/>
          <w:szCs w:val="24"/>
          <w:lang w:val="sq-AL"/>
          <w14:ligatures w14:val="standardContextual"/>
        </w:rPr>
        <w:t>Vrojtimi mbi K&amp;ZH në Ndërmarrje, për indikatorët :</w:t>
      </w:r>
    </w:p>
    <w:p w14:paraId="26BF1B65" w14:textId="7078F378" w:rsidR="00B43AE7" w:rsidRPr="00B43AE7" w:rsidRDefault="00B43AE7" w:rsidP="00B43AE7">
      <w:pPr>
        <w:autoSpaceDE w:val="0"/>
        <w:autoSpaceDN w:val="0"/>
        <w:adjustRightInd w:val="0"/>
        <w:spacing w:after="0" w:line="240" w:lineRule="auto"/>
        <w:ind w:firstLine="284"/>
        <w:jc w:val="both"/>
        <w:rPr>
          <w:rFonts w:ascii="Garamond" w:eastAsiaTheme="minorHAnsi" w:hAnsi="Garamond"/>
          <w:i/>
          <w:iCs/>
          <w:color w:val="000000"/>
          <w:sz w:val="24"/>
          <w:szCs w:val="24"/>
          <w:lang w:val="sq-AL"/>
          <w14:ligatures w14:val="standardContextual"/>
        </w:rPr>
      </w:pPr>
      <w:r>
        <w:rPr>
          <w:rFonts w:ascii="Garamond" w:eastAsiaTheme="minorHAnsi" w:hAnsi="Garamond" w:cs="Courier New"/>
          <w:color w:val="000000"/>
          <w:sz w:val="24"/>
          <w:szCs w:val="24"/>
          <w:lang w:val="sq-AL"/>
          <w14:ligatures w14:val="standardContextual"/>
        </w:rPr>
        <w:t>-</w:t>
      </w:r>
      <w:r w:rsidRPr="00B43AE7">
        <w:rPr>
          <w:rFonts w:ascii="Garamond" w:eastAsiaTheme="minorHAnsi" w:hAnsi="Garamond" w:cs="Courier New"/>
          <w:color w:val="000000"/>
          <w:sz w:val="24"/>
          <w:szCs w:val="24"/>
          <w:lang w:val="sq-AL"/>
          <w14:ligatures w14:val="standardContextual"/>
        </w:rPr>
        <w:t xml:space="preserve"> </w:t>
      </w:r>
      <w:r w:rsidRPr="00B43AE7">
        <w:rPr>
          <w:rFonts w:ascii="Garamond" w:eastAsiaTheme="minorHAnsi" w:hAnsi="Garamond"/>
          <w:i/>
          <w:iCs/>
          <w:color w:val="000000"/>
          <w:sz w:val="24"/>
          <w:szCs w:val="24"/>
          <w:lang w:val="sq-AL"/>
          <w14:ligatures w14:val="standardContextual"/>
        </w:rPr>
        <w:t>2.1.1 Shpenzimet për K&amp;Zh në sektorin qeveritar dhe universitar (si % e PBB)</w:t>
      </w:r>
    </w:p>
    <w:p w14:paraId="0C8AA83F" w14:textId="4AB43951" w:rsidR="00B43AE7" w:rsidRPr="00B43AE7" w:rsidRDefault="00D87516" w:rsidP="00B43AE7">
      <w:pPr>
        <w:autoSpaceDE w:val="0"/>
        <w:autoSpaceDN w:val="0"/>
        <w:adjustRightInd w:val="0"/>
        <w:spacing w:after="0" w:line="240" w:lineRule="auto"/>
        <w:ind w:firstLine="284"/>
        <w:jc w:val="both"/>
        <w:rPr>
          <w:rFonts w:ascii="Garamond" w:eastAsiaTheme="minorHAnsi" w:hAnsi="Garamond"/>
          <w:i/>
          <w:iCs/>
          <w:color w:val="000000"/>
          <w:sz w:val="24"/>
          <w:szCs w:val="24"/>
          <w:lang w:val="sq-AL"/>
          <w14:ligatures w14:val="standardContextual"/>
        </w:rPr>
      </w:pPr>
      <w:r>
        <w:rPr>
          <w:rFonts w:ascii="Garamond" w:eastAsiaTheme="minorHAnsi" w:hAnsi="Garamond" w:cs="Courier New"/>
          <w:color w:val="000000"/>
          <w:sz w:val="24"/>
          <w:szCs w:val="24"/>
          <w:lang w:val="sq-AL"/>
          <w14:ligatures w14:val="standardContextual"/>
        </w:rPr>
        <w:t xml:space="preserve">- </w:t>
      </w:r>
      <w:r w:rsidR="00B43AE7" w:rsidRPr="00B43AE7">
        <w:rPr>
          <w:rFonts w:ascii="Garamond" w:eastAsiaTheme="minorHAnsi" w:hAnsi="Garamond"/>
          <w:i/>
          <w:iCs/>
          <w:color w:val="000000"/>
          <w:sz w:val="24"/>
          <w:szCs w:val="24"/>
          <w:lang w:val="sq-AL"/>
          <w14:ligatures w14:val="standardContextual"/>
        </w:rPr>
        <w:t>2.2.1 Shpenzimet për kërkim &amp; zhvillim në sektorin privat (si % e PBB)</w:t>
      </w:r>
    </w:p>
    <w:p w14:paraId="496F6873" w14:textId="608E8195" w:rsidR="00B43AE7" w:rsidRPr="00B43AE7" w:rsidRDefault="00B43AE7" w:rsidP="00B43AE7">
      <w:pPr>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B43AE7">
        <w:rPr>
          <w:rFonts w:ascii="Garamond" w:eastAsiaTheme="minorHAnsi" w:hAnsi="Garamond" w:cs="Symbol"/>
          <w:color w:val="000000"/>
          <w:sz w:val="24"/>
          <w:szCs w:val="24"/>
          <w:lang w:val="sq-AL"/>
          <w14:ligatures w14:val="standardContextual"/>
        </w:rPr>
        <w:lastRenderedPageBreak/>
        <w:t xml:space="preserve"> </w:t>
      </w:r>
      <w:r w:rsidRPr="00B43AE7">
        <w:rPr>
          <w:rFonts w:ascii="Garamond" w:eastAsiaTheme="minorHAnsi" w:hAnsi="Garamond"/>
          <w:color w:val="000000"/>
          <w:sz w:val="24"/>
          <w:szCs w:val="24"/>
          <w:lang w:val="sq-AL"/>
          <w14:ligatures w14:val="standardContextual"/>
        </w:rPr>
        <w:t>Anketa e Inovacionit, për indikatorët :</w:t>
      </w:r>
    </w:p>
    <w:p w14:paraId="5206E230" w14:textId="7323DF46" w:rsidR="00B43AE7" w:rsidRPr="00B43AE7" w:rsidRDefault="00B43AE7" w:rsidP="00B43AE7">
      <w:pPr>
        <w:autoSpaceDE w:val="0"/>
        <w:autoSpaceDN w:val="0"/>
        <w:adjustRightInd w:val="0"/>
        <w:spacing w:after="0" w:line="240" w:lineRule="auto"/>
        <w:ind w:firstLine="284"/>
        <w:jc w:val="both"/>
        <w:rPr>
          <w:rFonts w:ascii="Garamond" w:eastAsiaTheme="minorHAnsi" w:hAnsi="Garamond"/>
          <w:i/>
          <w:iCs/>
          <w:color w:val="000000"/>
          <w:sz w:val="24"/>
          <w:szCs w:val="24"/>
          <w:lang w:val="sq-AL"/>
          <w14:ligatures w14:val="standardContextual"/>
        </w:rPr>
      </w:pPr>
      <w:r>
        <w:rPr>
          <w:rFonts w:ascii="Garamond" w:eastAsiaTheme="minorHAnsi" w:hAnsi="Garamond" w:cs="Courier New"/>
          <w:color w:val="000000"/>
          <w:sz w:val="24"/>
          <w:szCs w:val="24"/>
          <w:lang w:val="sq-AL"/>
          <w14:ligatures w14:val="standardContextual"/>
        </w:rPr>
        <w:t>-</w:t>
      </w:r>
      <w:r w:rsidRPr="00B43AE7">
        <w:rPr>
          <w:rFonts w:ascii="Garamond" w:eastAsiaTheme="minorHAnsi" w:hAnsi="Garamond"/>
          <w:i/>
          <w:iCs/>
          <w:color w:val="000000"/>
          <w:sz w:val="24"/>
          <w:szCs w:val="24"/>
          <w:lang w:val="sq-AL"/>
          <w14:ligatures w14:val="standardContextual"/>
        </w:rPr>
        <w:t xml:space="preserve"> 2.2.2 Shpenzime për inovacion që nuk përfshijnë K&amp;Zh (si % e xhiros)</w:t>
      </w:r>
    </w:p>
    <w:p w14:paraId="6D20202E" w14:textId="31F4A504" w:rsidR="00B43AE7" w:rsidRPr="00B43AE7" w:rsidRDefault="00B43AE7" w:rsidP="00B43AE7">
      <w:pPr>
        <w:autoSpaceDE w:val="0"/>
        <w:autoSpaceDN w:val="0"/>
        <w:adjustRightInd w:val="0"/>
        <w:spacing w:after="0" w:line="240" w:lineRule="auto"/>
        <w:ind w:firstLine="284"/>
        <w:jc w:val="both"/>
        <w:rPr>
          <w:rFonts w:ascii="Garamond" w:eastAsiaTheme="minorHAnsi" w:hAnsi="Garamond"/>
          <w:i/>
          <w:iCs/>
          <w:color w:val="000000"/>
          <w:sz w:val="24"/>
          <w:szCs w:val="24"/>
          <w:lang w:val="sq-AL"/>
          <w14:ligatures w14:val="standardContextual"/>
        </w:rPr>
      </w:pPr>
      <w:r>
        <w:rPr>
          <w:rFonts w:ascii="Garamond" w:eastAsiaTheme="minorHAnsi" w:hAnsi="Garamond" w:cs="Courier New"/>
          <w:color w:val="000000"/>
          <w:sz w:val="24"/>
          <w:szCs w:val="24"/>
          <w:lang w:val="sq-AL"/>
          <w14:ligatures w14:val="standardContextual"/>
        </w:rPr>
        <w:t>-</w:t>
      </w:r>
      <w:r w:rsidRPr="00B43AE7">
        <w:rPr>
          <w:rFonts w:ascii="Garamond" w:eastAsiaTheme="minorHAnsi" w:hAnsi="Garamond" w:cs="Courier New"/>
          <w:color w:val="000000"/>
          <w:sz w:val="24"/>
          <w:szCs w:val="24"/>
          <w:lang w:val="sq-AL"/>
          <w14:ligatures w14:val="standardContextual"/>
        </w:rPr>
        <w:t xml:space="preserve"> </w:t>
      </w:r>
      <w:r w:rsidRPr="00B43AE7">
        <w:rPr>
          <w:rFonts w:ascii="Garamond" w:eastAsiaTheme="minorHAnsi" w:hAnsi="Garamond"/>
          <w:i/>
          <w:iCs/>
          <w:color w:val="000000"/>
          <w:sz w:val="24"/>
          <w:szCs w:val="24"/>
          <w:lang w:val="sq-AL"/>
          <w14:ligatures w14:val="standardContextual"/>
        </w:rPr>
        <w:t>3.1.1 Përqindja e NVM-ve që kanë prezantuar produkte të reja ose të përmirësuara për  tregun ose për vetë kompaninë</w:t>
      </w:r>
    </w:p>
    <w:p w14:paraId="047F6F43" w14:textId="5CF9A530" w:rsidR="00B43AE7" w:rsidRPr="00B43AE7" w:rsidRDefault="00B43AE7" w:rsidP="00B43AE7">
      <w:pPr>
        <w:autoSpaceDE w:val="0"/>
        <w:autoSpaceDN w:val="0"/>
        <w:adjustRightInd w:val="0"/>
        <w:spacing w:after="0" w:line="240" w:lineRule="auto"/>
        <w:ind w:firstLine="284"/>
        <w:jc w:val="both"/>
        <w:rPr>
          <w:rFonts w:ascii="Garamond" w:eastAsiaTheme="minorHAnsi" w:hAnsi="Garamond"/>
          <w:i/>
          <w:iCs/>
          <w:color w:val="000000"/>
          <w:sz w:val="24"/>
          <w:szCs w:val="24"/>
          <w:lang w:val="sq-AL"/>
          <w14:ligatures w14:val="standardContextual"/>
        </w:rPr>
      </w:pPr>
      <w:r>
        <w:rPr>
          <w:rFonts w:ascii="Garamond" w:eastAsiaTheme="minorHAnsi" w:hAnsi="Garamond" w:cs="Courier New"/>
          <w:color w:val="000000"/>
          <w:sz w:val="24"/>
          <w:szCs w:val="24"/>
          <w:lang w:val="sq-AL"/>
          <w14:ligatures w14:val="standardContextual"/>
        </w:rPr>
        <w:t>-</w:t>
      </w:r>
      <w:r w:rsidRPr="00B43AE7">
        <w:rPr>
          <w:rFonts w:ascii="Garamond" w:eastAsiaTheme="minorHAnsi" w:hAnsi="Garamond" w:cs="Courier New"/>
          <w:color w:val="000000"/>
          <w:sz w:val="24"/>
          <w:szCs w:val="24"/>
          <w:lang w:val="sq-AL"/>
          <w14:ligatures w14:val="standardContextual"/>
        </w:rPr>
        <w:t xml:space="preserve"> </w:t>
      </w:r>
      <w:r w:rsidRPr="00B43AE7">
        <w:rPr>
          <w:rFonts w:ascii="Garamond" w:eastAsiaTheme="minorHAnsi" w:hAnsi="Garamond"/>
          <w:i/>
          <w:iCs/>
          <w:color w:val="000000"/>
          <w:sz w:val="24"/>
          <w:szCs w:val="24"/>
          <w:lang w:val="sq-AL"/>
          <w14:ligatures w14:val="standardContextual"/>
        </w:rPr>
        <w:t>3.1.2 Përqindja e NVM-ve që kanë futur risi në procese (prodhim, menaxhim, logjistikë, etj.)</w:t>
      </w:r>
    </w:p>
    <w:p w14:paraId="27DC1C35" w14:textId="5772C355" w:rsidR="00B43AE7" w:rsidRPr="00B43AE7" w:rsidRDefault="00B43AE7" w:rsidP="00B43AE7">
      <w:pPr>
        <w:autoSpaceDE w:val="0"/>
        <w:autoSpaceDN w:val="0"/>
        <w:adjustRightInd w:val="0"/>
        <w:spacing w:after="0" w:line="240" w:lineRule="auto"/>
        <w:ind w:firstLine="284"/>
        <w:jc w:val="both"/>
        <w:rPr>
          <w:rFonts w:ascii="Garamond" w:eastAsiaTheme="minorHAnsi" w:hAnsi="Garamond"/>
          <w:i/>
          <w:iCs/>
          <w:color w:val="000000"/>
          <w:sz w:val="24"/>
          <w:szCs w:val="24"/>
          <w:lang w:val="sq-AL"/>
          <w14:ligatures w14:val="standardContextual"/>
        </w:rPr>
      </w:pPr>
      <w:r>
        <w:rPr>
          <w:rFonts w:ascii="Garamond" w:eastAsiaTheme="minorHAnsi" w:hAnsi="Garamond" w:cs="Courier New"/>
          <w:color w:val="000000"/>
          <w:sz w:val="24"/>
          <w:szCs w:val="24"/>
          <w:lang w:val="sq-AL"/>
          <w14:ligatures w14:val="standardContextual"/>
        </w:rPr>
        <w:t>-</w:t>
      </w:r>
      <w:r w:rsidRPr="00B43AE7">
        <w:rPr>
          <w:rFonts w:ascii="Garamond" w:eastAsiaTheme="minorHAnsi" w:hAnsi="Garamond" w:cs="Courier New"/>
          <w:color w:val="000000"/>
          <w:sz w:val="24"/>
          <w:szCs w:val="24"/>
          <w:lang w:val="sq-AL"/>
          <w14:ligatures w14:val="standardContextual"/>
        </w:rPr>
        <w:t xml:space="preserve"> </w:t>
      </w:r>
      <w:r w:rsidRPr="00B43AE7">
        <w:rPr>
          <w:rFonts w:ascii="Garamond" w:eastAsiaTheme="minorHAnsi" w:hAnsi="Garamond"/>
          <w:i/>
          <w:iCs/>
          <w:color w:val="000000"/>
          <w:sz w:val="24"/>
          <w:szCs w:val="24"/>
          <w:lang w:val="sq-AL"/>
          <w14:ligatures w14:val="standardContextual"/>
        </w:rPr>
        <w:t>3.2.1 NVM që kanë bashkëpunuar për inovacion me biznese ose institucione (si % e NMV)</w:t>
      </w:r>
    </w:p>
    <w:p w14:paraId="4232DFF1" w14:textId="1F90801B" w:rsidR="00B43AE7" w:rsidRPr="00B43AE7" w:rsidRDefault="00B43AE7" w:rsidP="00B43AE7">
      <w:pPr>
        <w:autoSpaceDE w:val="0"/>
        <w:autoSpaceDN w:val="0"/>
        <w:adjustRightInd w:val="0"/>
        <w:spacing w:after="0" w:line="240" w:lineRule="auto"/>
        <w:ind w:firstLine="284"/>
        <w:jc w:val="both"/>
        <w:rPr>
          <w:rFonts w:ascii="Garamond" w:eastAsiaTheme="minorHAnsi" w:hAnsi="Garamond"/>
          <w:i/>
          <w:iCs/>
          <w:color w:val="000000"/>
          <w:sz w:val="24"/>
          <w:szCs w:val="24"/>
          <w:lang w:val="sq-AL"/>
          <w14:ligatures w14:val="standardContextual"/>
        </w:rPr>
      </w:pPr>
      <w:r>
        <w:rPr>
          <w:rFonts w:ascii="Garamond" w:eastAsiaTheme="minorHAnsi" w:hAnsi="Garamond" w:cs="Courier New"/>
          <w:color w:val="000000"/>
          <w:sz w:val="24"/>
          <w:szCs w:val="24"/>
          <w:lang w:val="sq-AL"/>
          <w14:ligatures w14:val="standardContextual"/>
        </w:rPr>
        <w:t>-</w:t>
      </w:r>
      <w:r w:rsidRPr="00B43AE7">
        <w:rPr>
          <w:rFonts w:ascii="Garamond" w:eastAsiaTheme="minorHAnsi" w:hAnsi="Garamond" w:cs="Courier New"/>
          <w:color w:val="000000"/>
          <w:sz w:val="24"/>
          <w:szCs w:val="24"/>
          <w:lang w:val="sq-AL"/>
          <w14:ligatures w14:val="standardContextual"/>
        </w:rPr>
        <w:t xml:space="preserve"> </w:t>
      </w:r>
      <w:r w:rsidRPr="00B43AE7">
        <w:rPr>
          <w:rFonts w:ascii="Garamond" w:eastAsiaTheme="minorHAnsi" w:hAnsi="Garamond"/>
          <w:i/>
          <w:iCs/>
          <w:color w:val="000000"/>
          <w:sz w:val="24"/>
          <w:szCs w:val="24"/>
          <w:lang w:val="sq-AL"/>
          <w14:ligatures w14:val="standardContextual"/>
        </w:rPr>
        <w:t>4.1.1 Shitje nga produkte ose procese inovative si % e xhiros totale</w:t>
      </w:r>
    </w:p>
    <w:p w14:paraId="34C5ED5A" w14:textId="6444DC23" w:rsidR="00B43AE7" w:rsidRPr="00B43AE7" w:rsidRDefault="00B43AE7" w:rsidP="00B43AE7">
      <w:pPr>
        <w:autoSpaceDE w:val="0"/>
        <w:autoSpaceDN w:val="0"/>
        <w:adjustRightInd w:val="0"/>
        <w:spacing w:after="0" w:line="240" w:lineRule="auto"/>
        <w:ind w:firstLine="284"/>
        <w:jc w:val="both"/>
        <w:rPr>
          <w:rFonts w:ascii="Garamond" w:eastAsiaTheme="minorHAnsi" w:hAnsi="Garamond"/>
          <w:i/>
          <w:iCs/>
          <w:color w:val="000000"/>
          <w:sz w:val="24"/>
          <w:szCs w:val="24"/>
          <w:lang w:val="sq-AL"/>
          <w14:ligatures w14:val="standardContextual"/>
        </w:rPr>
      </w:pPr>
      <w:r>
        <w:rPr>
          <w:rFonts w:ascii="Garamond" w:eastAsiaTheme="minorHAnsi" w:hAnsi="Garamond" w:cs="Courier New"/>
          <w:color w:val="000000"/>
          <w:sz w:val="24"/>
          <w:szCs w:val="24"/>
          <w:lang w:val="sq-AL"/>
          <w14:ligatures w14:val="standardContextual"/>
        </w:rPr>
        <w:t>-</w:t>
      </w:r>
      <w:r w:rsidRPr="00B43AE7">
        <w:rPr>
          <w:rFonts w:ascii="Garamond" w:eastAsiaTheme="minorHAnsi" w:hAnsi="Garamond" w:cs="Courier New"/>
          <w:color w:val="000000"/>
          <w:sz w:val="24"/>
          <w:szCs w:val="24"/>
          <w:lang w:val="sq-AL"/>
          <w14:ligatures w14:val="standardContextual"/>
        </w:rPr>
        <w:t xml:space="preserve"> </w:t>
      </w:r>
      <w:r w:rsidRPr="00B43AE7">
        <w:rPr>
          <w:rFonts w:ascii="Garamond" w:eastAsiaTheme="minorHAnsi" w:hAnsi="Garamond"/>
          <w:i/>
          <w:iCs/>
          <w:color w:val="000000"/>
          <w:sz w:val="24"/>
          <w:szCs w:val="24"/>
          <w:lang w:val="sq-AL"/>
          <w14:ligatures w14:val="standardContextual"/>
        </w:rPr>
        <w:t>4.1.2 Numri i të punësuarve në ndërmarrje që kanë aktivitete inovative</w:t>
      </w:r>
    </w:p>
    <w:p w14:paraId="3FE2006A" w14:textId="40BE1689" w:rsidR="00B43AE7" w:rsidRPr="00B43AE7" w:rsidRDefault="00B43AE7" w:rsidP="00B43AE7">
      <w:pPr>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B43AE7">
        <w:rPr>
          <w:rFonts w:ascii="Garamond" w:eastAsiaTheme="minorHAnsi" w:hAnsi="Garamond"/>
          <w:color w:val="000000"/>
          <w:sz w:val="24"/>
          <w:szCs w:val="24"/>
          <w:lang w:val="sq-AL"/>
          <w14:ligatures w14:val="standardContextual"/>
        </w:rPr>
        <w:t>Vrojtimi mbi TIK në ndërmarrje, për indikatorët :</w:t>
      </w:r>
    </w:p>
    <w:p w14:paraId="5C36BC45" w14:textId="02583C21" w:rsidR="00B43AE7" w:rsidRPr="00B43AE7" w:rsidRDefault="00B43AE7" w:rsidP="00B43AE7">
      <w:pPr>
        <w:autoSpaceDE w:val="0"/>
        <w:autoSpaceDN w:val="0"/>
        <w:adjustRightInd w:val="0"/>
        <w:spacing w:after="0" w:line="240" w:lineRule="auto"/>
        <w:ind w:firstLine="284"/>
        <w:jc w:val="both"/>
        <w:rPr>
          <w:rFonts w:ascii="Garamond" w:eastAsiaTheme="minorHAnsi" w:hAnsi="Garamond"/>
          <w:i/>
          <w:iCs/>
          <w:color w:val="000000"/>
          <w:sz w:val="24"/>
          <w:szCs w:val="24"/>
          <w:lang w:val="sq-AL"/>
          <w14:ligatures w14:val="standardContextual"/>
        </w:rPr>
      </w:pPr>
      <w:r>
        <w:rPr>
          <w:rFonts w:ascii="Garamond" w:eastAsiaTheme="minorHAnsi" w:hAnsi="Garamond" w:cs="Courier New"/>
          <w:color w:val="000000"/>
          <w:sz w:val="24"/>
          <w:szCs w:val="24"/>
          <w:lang w:val="sq-AL"/>
          <w14:ligatures w14:val="standardContextual"/>
        </w:rPr>
        <w:t>-</w:t>
      </w:r>
      <w:r w:rsidRPr="00B43AE7">
        <w:rPr>
          <w:rFonts w:ascii="Garamond" w:eastAsiaTheme="minorHAnsi" w:hAnsi="Garamond" w:cs="Courier New"/>
          <w:color w:val="000000"/>
          <w:sz w:val="24"/>
          <w:szCs w:val="24"/>
          <w:lang w:val="sq-AL"/>
          <w14:ligatures w14:val="standardContextual"/>
        </w:rPr>
        <w:t xml:space="preserve"> </w:t>
      </w:r>
      <w:r w:rsidRPr="00B43AE7">
        <w:rPr>
          <w:rFonts w:ascii="Garamond" w:eastAsiaTheme="minorHAnsi" w:hAnsi="Garamond"/>
          <w:i/>
          <w:iCs/>
          <w:color w:val="000000"/>
          <w:sz w:val="24"/>
          <w:szCs w:val="24"/>
          <w:lang w:val="sq-AL"/>
          <w14:ligatures w14:val="standardContextual"/>
        </w:rPr>
        <w:t>2.3.1 Cloud Computing</w:t>
      </w:r>
    </w:p>
    <w:p w14:paraId="7AFCB9DC" w14:textId="77777777" w:rsidR="00B43AE7" w:rsidRPr="00B43AE7" w:rsidRDefault="00B43AE7" w:rsidP="00B43AE7">
      <w:pPr>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B43AE7">
        <w:rPr>
          <w:rFonts w:ascii="Garamond" w:eastAsiaTheme="minorHAnsi" w:hAnsi="Garamond"/>
          <w:color w:val="000000"/>
          <w:sz w:val="24"/>
          <w:szCs w:val="24"/>
          <w:lang w:val="sq-AL"/>
          <w14:ligatures w14:val="standardContextual"/>
        </w:rPr>
        <w:t>Për sa i përket të dhënave mbi indikatorët që merren nga burime administrative, INSTAT bashkëpunon në mënyrë të vazhdueshme me institucionet përkatëse përgjegjëse për grumbullimin e këtyre të dhënave. Procesi përfshin komunikimin zyrtar të institucioneve burimore, mbledhjen e të dhënave të administruara prej tyre, si dhe verifikimin dhe harmonizimin e informacionit të dërguar, në përputhje me standardet statistikore kombëtare dhe evropiane. Sipas INSTAT, institucionet që shërbejnë si burime administrative të të dhënave janë si më poshtë:</w:t>
      </w:r>
    </w:p>
    <w:p w14:paraId="4C732123" w14:textId="543A0498" w:rsidR="00B43AE7" w:rsidRPr="00B43AE7" w:rsidRDefault="00B43AE7" w:rsidP="00B43AE7">
      <w:pPr>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bookmarkStart w:id="0" w:name="_GoBack"/>
      <w:bookmarkEnd w:id="0"/>
      <w:r w:rsidRPr="00B43AE7">
        <w:rPr>
          <w:rFonts w:ascii="Garamond" w:eastAsiaTheme="minorHAnsi" w:hAnsi="Garamond"/>
          <w:color w:val="000000"/>
          <w:sz w:val="24"/>
          <w:szCs w:val="24"/>
          <w:lang w:val="sq-AL"/>
          <w14:ligatures w14:val="standardContextual"/>
        </w:rPr>
        <w:t>Ministria e Arsimit, për indikatorët :</w:t>
      </w:r>
    </w:p>
    <w:p w14:paraId="77CB0B10" w14:textId="4ED51130" w:rsidR="00B43AE7" w:rsidRPr="00B43AE7" w:rsidRDefault="00B43AE7" w:rsidP="00B43AE7">
      <w:pPr>
        <w:autoSpaceDE w:val="0"/>
        <w:autoSpaceDN w:val="0"/>
        <w:adjustRightInd w:val="0"/>
        <w:spacing w:after="0" w:line="240" w:lineRule="auto"/>
        <w:ind w:firstLine="284"/>
        <w:jc w:val="both"/>
        <w:rPr>
          <w:rFonts w:ascii="Garamond" w:eastAsiaTheme="minorHAnsi" w:hAnsi="Garamond"/>
          <w:i/>
          <w:iCs/>
          <w:color w:val="000000"/>
          <w:sz w:val="24"/>
          <w:szCs w:val="24"/>
          <w:lang w:val="sq-AL"/>
          <w14:ligatures w14:val="standardContextual"/>
        </w:rPr>
      </w:pPr>
      <w:r>
        <w:rPr>
          <w:rFonts w:ascii="Garamond" w:eastAsiaTheme="minorHAnsi" w:hAnsi="Garamond" w:cs="Courier New"/>
          <w:color w:val="000000"/>
          <w:sz w:val="24"/>
          <w:szCs w:val="24"/>
          <w:lang w:val="sq-AL"/>
          <w14:ligatures w14:val="standardContextual"/>
        </w:rPr>
        <w:t>-</w:t>
      </w:r>
      <w:r w:rsidRPr="00B43AE7">
        <w:rPr>
          <w:rFonts w:ascii="Garamond" w:eastAsiaTheme="minorHAnsi" w:hAnsi="Garamond" w:cs="Courier New"/>
          <w:color w:val="000000"/>
          <w:sz w:val="24"/>
          <w:szCs w:val="24"/>
          <w:lang w:val="sq-AL"/>
          <w14:ligatures w14:val="standardContextual"/>
        </w:rPr>
        <w:t xml:space="preserve"> </w:t>
      </w:r>
      <w:r w:rsidRPr="00B43AE7">
        <w:rPr>
          <w:rFonts w:ascii="Garamond" w:eastAsiaTheme="minorHAnsi" w:hAnsi="Garamond"/>
          <w:i/>
          <w:iCs/>
          <w:color w:val="000000"/>
          <w:sz w:val="24"/>
          <w:szCs w:val="24"/>
          <w:lang w:val="sq-AL"/>
          <w14:ligatures w14:val="standardContextual"/>
        </w:rPr>
        <w:t>1.1.1 Numri i doktorëve të rinj në shkencë, teknologji, inxhinieri dhe matematikë për 1000 banorë të moshës 25–34 vjeç</w:t>
      </w:r>
    </w:p>
    <w:p w14:paraId="43744C5D" w14:textId="4EC1777B" w:rsidR="00B43AE7" w:rsidRPr="00B43AE7" w:rsidRDefault="00B43AE7" w:rsidP="00B43AE7">
      <w:pPr>
        <w:autoSpaceDE w:val="0"/>
        <w:autoSpaceDN w:val="0"/>
        <w:adjustRightInd w:val="0"/>
        <w:spacing w:after="0" w:line="240" w:lineRule="auto"/>
        <w:ind w:firstLine="284"/>
        <w:jc w:val="both"/>
        <w:rPr>
          <w:rFonts w:ascii="Garamond" w:eastAsiaTheme="minorHAnsi" w:hAnsi="Garamond"/>
          <w:i/>
          <w:iCs/>
          <w:color w:val="000000"/>
          <w:sz w:val="24"/>
          <w:szCs w:val="24"/>
          <w:lang w:val="sq-AL"/>
          <w14:ligatures w14:val="standardContextual"/>
        </w:rPr>
      </w:pPr>
      <w:r>
        <w:rPr>
          <w:rFonts w:ascii="Garamond" w:eastAsiaTheme="minorHAnsi" w:hAnsi="Garamond" w:cs="Courier New"/>
          <w:color w:val="000000"/>
          <w:sz w:val="24"/>
          <w:szCs w:val="24"/>
          <w:lang w:val="sq-AL"/>
          <w14:ligatures w14:val="standardContextual"/>
        </w:rPr>
        <w:t>-</w:t>
      </w:r>
      <w:r w:rsidRPr="00B43AE7">
        <w:rPr>
          <w:rFonts w:ascii="Garamond" w:eastAsiaTheme="minorHAnsi" w:hAnsi="Garamond" w:cs="Courier New"/>
          <w:color w:val="000000"/>
          <w:sz w:val="24"/>
          <w:szCs w:val="24"/>
          <w:lang w:val="sq-AL"/>
          <w14:ligatures w14:val="standardContextual"/>
        </w:rPr>
        <w:t xml:space="preserve"> </w:t>
      </w:r>
      <w:r w:rsidRPr="00B43AE7">
        <w:rPr>
          <w:rFonts w:ascii="Garamond" w:eastAsiaTheme="minorHAnsi" w:hAnsi="Garamond"/>
          <w:i/>
          <w:iCs/>
          <w:color w:val="000000"/>
          <w:sz w:val="24"/>
          <w:szCs w:val="24"/>
          <w:lang w:val="sq-AL"/>
          <w14:ligatures w14:val="standardContextual"/>
        </w:rPr>
        <w:t>1.2.3 Përqindja e studentëve të huaj të doktoraturës ndaj totalit të doktorantëve në vend</w:t>
      </w:r>
    </w:p>
    <w:p w14:paraId="744F7ABA" w14:textId="6F117908" w:rsidR="00D87516" w:rsidRDefault="00B43AE7" w:rsidP="00D87516">
      <w:pPr>
        <w:autoSpaceDE w:val="0"/>
        <w:autoSpaceDN w:val="0"/>
        <w:adjustRightInd w:val="0"/>
        <w:spacing w:after="0" w:line="240" w:lineRule="auto"/>
        <w:ind w:firstLine="284"/>
        <w:rPr>
          <w:rFonts w:ascii="Garamond" w:eastAsiaTheme="minorHAnsi" w:hAnsi="Garamond"/>
          <w:color w:val="000000"/>
          <w:sz w:val="24"/>
          <w:szCs w:val="24"/>
          <w:lang w:val="sq-AL"/>
          <w14:ligatures w14:val="standardContextual"/>
        </w:rPr>
      </w:pPr>
      <w:r w:rsidRPr="00B43AE7">
        <w:rPr>
          <w:rFonts w:ascii="Garamond" w:eastAsiaTheme="minorHAnsi" w:hAnsi="Garamond"/>
          <w:color w:val="000000"/>
          <w:sz w:val="24"/>
          <w:szCs w:val="24"/>
          <w:lang w:val="sq-AL"/>
          <w14:ligatures w14:val="standardContextual"/>
        </w:rPr>
        <w:t>Autoriteti i Komunikimeve Elektronike dhe Postare (AKEP) për indikatorin :</w:t>
      </w:r>
    </w:p>
    <w:p w14:paraId="282415C0" w14:textId="24160EF1" w:rsidR="00B43AE7" w:rsidRPr="00D87516" w:rsidRDefault="00D87516" w:rsidP="00D87516">
      <w:pPr>
        <w:autoSpaceDE w:val="0"/>
        <w:autoSpaceDN w:val="0"/>
        <w:adjustRightInd w:val="0"/>
        <w:spacing w:after="0" w:line="240" w:lineRule="auto"/>
        <w:ind w:firstLine="284"/>
        <w:rPr>
          <w:rFonts w:ascii="Garamond" w:eastAsiaTheme="minorHAnsi" w:hAnsi="Garamond"/>
          <w:color w:val="000000"/>
          <w:sz w:val="24"/>
          <w:szCs w:val="24"/>
          <w:lang w:val="sq-AL"/>
          <w14:ligatures w14:val="standardContextual"/>
        </w:rPr>
      </w:pPr>
      <w:r>
        <w:rPr>
          <w:rFonts w:ascii="Garamond" w:eastAsiaTheme="minorHAnsi" w:hAnsi="Garamond"/>
          <w:color w:val="000000"/>
          <w:sz w:val="24"/>
          <w:szCs w:val="24"/>
          <w:lang w:val="sq-AL"/>
          <w14:ligatures w14:val="standardContextual"/>
        </w:rPr>
        <w:t>-</w:t>
      </w:r>
      <w:r w:rsidR="00B43AE7" w:rsidRPr="00D87516">
        <w:rPr>
          <w:rFonts w:ascii="Garamond" w:eastAsiaTheme="minorHAnsi" w:hAnsi="Garamond"/>
          <w:i/>
          <w:iCs/>
          <w:color w:val="000000"/>
          <w:sz w:val="24"/>
          <w:szCs w:val="24"/>
          <w:lang w:val="sq-AL"/>
          <w14:ligatures w14:val="standardContextual"/>
        </w:rPr>
        <w:t>1.3.1 Numri i familjeve që përdorin internet fikst me shpejtësi të paktën 100 Mb/s</w:t>
      </w:r>
    </w:p>
    <w:p w14:paraId="78DCFC18" w14:textId="6926D68A" w:rsidR="00B43AE7" w:rsidRPr="00B43AE7" w:rsidRDefault="00B43AE7" w:rsidP="00B43AE7">
      <w:pPr>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B43AE7">
        <w:rPr>
          <w:rFonts w:ascii="Garamond" w:eastAsiaTheme="minorHAnsi" w:hAnsi="Garamond"/>
          <w:color w:val="000000"/>
          <w:sz w:val="24"/>
          <w:szCs w:val="24"/>
          <w:lang w:val="sq-AL"/>
          <w14:ligatures w14:val="standardContextual"/>
        </w:rPr>
        <w:t>Drejtoria e Përgjithshme e Pronësisë Industriale, për indikatorët :</w:t>
      </w:r>
    </w:p>
    <w:p w14:paraId="50C02286" w14:textId="59E2A538" w:rsidR="00B43AE7" w:rsidRPr="00B43AE7" w:rsidRDefault="00B43AE7" w:rsidP="00B43AE7">
      <w:pPr>
        <w:autoSpaceDE w:val="0"/>
        <w:autoSpaceDN w:val="0"/>
        <w:adjustRightInd w:val="0"/>
        <w:spacing w:after="0" w:line="240" w:lineRule="auto"/>
        <w:ind w:firstLine="284"/>
        <w:jc w:val="both"/>
        <w:rPr>
          <w:rFonts w:ascii="Garamond" w:eastAsiaTheme="minorHAnsi" w:hAnsi="Garamond"/>
          <w:i/>
          <w:iCs/>
          <w:color w:val="000000"/>
          <w:sz w:val="24"/>
          <w:szCs w:val="24"/>
          <w:lang w:val="sq-AL"/>
          <w14:ligatures w14:val="standardContextual"/>
        </w:rPr>
      </w:pPr>
      <w:r>
        <w:rPr>
          <w:rFonts w:ascii="Garamond" w:eastAsiaTheme="minorHAnsi" w:hAnsi="Garamond" w:cs="Courier New"/>
          <w:color w:val="000000"/>
          <w:sz w:val="24"/>
          <w:szCs w:val="24"/>
          <w:lang w:val="sq-AL"/>
          <w14:ligatures w14:val="standardContextual"/>
        </w:rPr>
        <w:t>-</w:t>
      </w:r>
      <w:r w:rsidRPr="00B43AE7">
        <w:rPr>
          <w:rFonts w:ascii="Garamond" w:eastAsiaTheme="minorHAnsi" w:hAnsi="Garamond" w:cs="Courier New"/>
          <w:color w:val="000000"/>
          <w:sz w:val="24"/>
          <w:szCs w:val="24"/>
          <w:lang w:val="sq-AL"/>
          <w14:ligatures w14:val="standardContextual"/>
        </w:rPr>
        <w:t xml:space="preserve"> </w:t>
      </w:r>
      <w:r w:rsidRPr="00B43AE7">
        <w:rPr>
          <w:rFonts w:ascii="Garamond" w:eastAsiaTheme="minorHAnsi" w:hAnsi="Garamond"/>
          <w:i/>
          <w:iCs/>
          <w:color w:val="000000"/>
          <w:sz w:val="24"/>
          <w:szCs w:val="24"/>
          <w:lang w:val="sq-AL"/>
          <w14:ligatures w14:val="standardContextual"/>
        </w:rPr>
        <w:t>3.3.1 Numri i aplikimeve për patenta ndërkombëtare (PCT) për çdo miliard PBB në PPS</w:t>
      </w:r>
    </w:p>
    <w:p w14:paraId="75F9479E" w14:textId="19EC5973" w:rsidR="00B43AE7" w:rsidRPr="00B43AE7" w:rsidRDefault="00B43AE7" w:rsidP="00B43AE7">
      <w:pPr>
        <w:autoSpaceDE w:val="0"/>
        <w:autoSpaceDN w:val="0"/>
        <w:adjustRightInd w:val="0"/>
        <w:spacing w:after="0" w:line="240" w:lineRule="auto"/>
        <w:ind w:firstLine="284"/>
        <w:jc w:val="both"/>
        <w:rPr>
          <w:rFonts w:ascii="Garamond" w:eastAsiaTheme="minorHAnsi" w:hAnsi="Garamond"/>
          <w:i/>
          <w:iCs/>
          <w:color w:val="000000"/>
          <w:sz w:val="24"/>
          <w:szCs w:val="24"/>
          <w:lang w:val="sq-AL"/>
          <w14:ligatures w14:val="standardContextual"/>
        </w:rPr>
      </w:pPr>
      <w:r>
        <w:rPr>
          <w:rFonts w:ascii="Garamond" w:eastAsiaTheme="minorHAnsi" w:hAnsi="Garamond" w:cs="Courier New"/>
          <w:color w:val="000000"/>
          <w:sz w:val="24"/>
          <w:szCs w:val="24"/>
          <w:lang w:val="sq-AL"/>
          <w14:ligatures w14:val="standardContextual"/>
        </w:rPr>
        <w:t>-</w:t>
      </w:r>
      <w:r w:rsidRPr="00B43AE7">
        <w:rPr>
          <w:rFonts w:ascii="Garamond" w:eastAsiaTheme="minorHAnsi" w:hAnsi="Garamond" w:cs="Courier New"/>
          <w:color w:val="000000"/>
          <w:sz w:val="24"/>
          <w:szCs w:val="24"/>
          <w:lang w:val="sq-AL"/>
          <w14:ligatures w14:val="standardContextual"/>
        </w:rPr>
        <w:t xml:space="preserve"> </w:t>
      </w:r>
      <w:r w:rsidRPr="00B43AE7">
        <w:rPr>
          <w:rFonts w:ascii="Garamond" w:eastAsiaTheme="minorHAnsi" w:hAnsi="Garamond"/>
          <w:i/>
          <w:iCs/>
          <w:color w:val="000000"/>
          <w:sz w:val="24"/>
          <w:szCs w:val="24"/>
          <w:lang w:val="sq-AL"/>
          <w14:ligatures w14:val="standardContextual"/>
        </w:rPr>
        <w:t>3.3.2 Numri i aplikimeve për marka tregtare për çdo miliard PBB në PPS</w:t>
      </w:r>
    </w:p>
    <w:p w14:paraId="773D698A" w14:textId="25F96050" w:rsidR="00B43AE7" w:rsidRPr="00B43AE7" w:rsidRDefault="00B43AE7" w:rsidP="00B43AE7">
      <w:pPr>
        <w:autoSpaceDE w:val="0"/>
        <w:autoSpaceDN w:val="0"/>
        <w:adjustRightInd w:val="0"/>
        <w:spacing w:after="0" w:line="240" w:lineRule="auto"/>
        <w:ind w:firstLine="284"/>
        <w:jc w:val="both"/>
        <w:rPr>
          <w:rFonts w:ascii="Garamond" w:eastAsiaTheme="minorHAnsi" w:hAnsi="Garamond"/>
          <w:i/>
          <w:iCs/>
          <w:color w:val="000000"/>
          <w:sz w:val="24"/>
          <w:szCs w:val="24"/>
          <w:lang w:val="sq-AL"/>
          <w14:ligatures w14:val="standardContextual"/>
        </w:rPr>
      </w:pPr>
      <w:r>
        <w:rPr>
          <w:rFonts w:ascii="Garamond" w:eastAsiaTheme="minorHAnsi" w:hAnsi="Garamond" w:cs="Courier New"/>
          <w:color w:val="000000"/>
          <w:sz w:val="24"/>
          <w:szCs w:val="24"/>
          <w:lang w:val="sq-AL"/>
          <w14:ligatures w14:val="standardContextual"/>
        </w:rPr>
        <w:t>-</w:t>
      </w:r>
      <w:r w:rsidRPr="00B43AE7">
        <w:rPr>
          <w:rFonts w:ascii="Garamond" w:eastAsiaTheme="minorHAnsi" w:hAnsi="Garamond"/>
          <w:i/>
          <w:iCs/>
          <w:color w:val="000000"/>
          <w:sz w:val="24"/>
          <w:szCs w:val="24"/>
          <w:lang w:val="sq-AL"/>
          <w14:ligatures w14:val="standardContextual"/>
        </w:rPr>
        <w:t>3.3.3 Numri i aplikimeve për dizajne industriale për çdo miliard PBB në PPS</w:t>
      </w:r>
    </w:p>
    <w:p w14:paraId="3EC48B95" w14:textId="6AF0A464" w:rsidR="00B43AE7" w:rsidRPr="00B43AE7" w:rsidRDefault="00B43AE7" w:rsidP="00B43AE7">
      <w:pPr>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B43AE7">
        <w:rPr>
          <w:rFonts w:ascii="Garamond" w:eastAsiaTheme="minorHAnsi" w:hAnsi="Garamond"/>
          <w:color w:val="000000"/>
          <w:sz w:val="24"/>
          <w:szCs w:val="24"/>
          <w:lang w:val="sq-AL"/>
          <w14:ligatures w14:val="standardContextual"/>
        </w:rPr>
        <w:t>Drejtoria e Përgjithshme e Doganave, për indikatorin :</w:t>
      </w:r>
    </w:p>
    <w:p w14:paraId="152BA182" w14:textId="17458854" w:rsidR="00B43AE7" w:rsidRPr="00B43AE7" w:rsidRDefault="00B43AE7" w:rsidP="00B43AE7">
      <w:pPr>
        <w:autoSpaceDE w:val="0"/>
        <w:autoSpaceDN w:val="0"/>
        <w:adjustRightInd w:val="0"/>
        <w:spacing w:after="0" w:line="240" w:lineRule="auto"/>
        <w:ind w:firstLine="284"/>
        <w:jc w:val="both"/>
        <w:rPr>
          <w:rFonts w:ascii="Garamond" w:eastAsiaTheme="minorHAnsi" w:hAnsi="Garamond"/>
          <w:i/>
          <w:iCs/>
          <w:color w:val="000000"/>
          <w:sz w:val="24"/>
          <w:szCs w:val="24"/>
          <w:lang w:val="sq-AL"/>
          <w14:ligatures w14:val="standardContextual"/>
        </w:rPr>
      </w:pPr>
      <w:r>
        <w:rPr>
          <w:rFonts w:ascii="Garamond" w:eastAsiaTheme="minorHAnsi" w:hAnsi="Garamond" w:cs="Courier New"/>
          <w:color w:val="000000"/>
          <w:sz w:val="24"/>
          <w:szCs w:val="24"/>
          <w:lang w:val="sq-AL"/>
          <w14:ligatures w14:val="standardContextual"/>
        </w:rPr>
        <w:t>-</w:t>
      </w:r>
      <w:r w:rsidRPr="00B43AE7">
        <w:rPr>
          <w:rFonts w:ascii="Garamond" w:eastAsiaTheme="minorHAnsi" w:hAnsi="Garamond" w:cs="Courier New"/>
          <w:color w:val="000000"/>
          <w:sz w:val="24"/>
          <w:szCs w:val="24"/>
          <w:lang w:val="sq-AL"/>
          <w14:ligatures w14:val="standardContextual"/>
        </w:rPr>
        <w:t xml:space="preserve"> </w:t>
      </w:r>
      <w:r w:rsidRPr="00B43AE7">
        <w:rPr>
          <w:rFonts w:ascii="Garamond" w:eastAsiaTheme="minorHAnsi" w:hAnsi="Garamond"/>
          <w:i/>
          <w:iCs/>
          <w:color w:val="000000"/>
          <w:sz w:val="24"/>
          <w:szCs w:val="24"/>
          <w:lang w:val="sq-AL"/>
          <w14:ligatures w14:val="standardContextual"/>
        </w:rPr>
        <w:t>4.2.1 Eksporte të produkteve me teknologji të mesme dhe të lartë si përqindje e totalit të eksporteve të produkteve</w:t>
      </w:r>
    </w:p>
    <w:p w14:paraId="30C52A53" w14:textId="618BC3E6" w:rsidR="00B43AE7" w:rsidRPr="00B43AE7" w:rsidRDefault="00B43AE7" w:rsidP="00B43AE7">
      <w:pPr>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B43AE7">
        <w:rPr>
          <w:rFonts w:ascii="Garamond" w:eastAsiaTheme="minorHAnsi" w:hAnsi="Garamond"/>
          <w:color w:val="000000"/>
          <w:sz w:val="24"/>
          <w:szCs w:val="24"/>
          <w:lang w:val="sq-AL"/>
          <w14:ligatures w14:val="standardContextual"/>
        </w:rPr>
        <w:t>Banka e Shqipërisë, për indikatorin:</w:t>
      </w:r>
    </w:p>
    <w:p w14:paraId="16F56D6C" w14:textId="118F0607" w:rsidR="00B43AE7" w:rsidRPr="00B43AE7" w:rsidRDefault="00B43AE7" w:rsidP="00B43AE7">
      <w:pPr>
        <w:autoSpaceDE w:val="0"/>
        <w:autoSpaceDN w:val="0"/>
        <w:adjustRightInd w:val="0"/>
        <w:spacing w:after="0" w:line="240" w:lineRule="auto"/>
        <w:ind w:firstLine="284"/>
        <w:jc w:val="both"/>
        <w:rPr>
          <w:rFonts w:ascii="Garamond" w:eastAsiaTheme="minorHAnsi" w:hAnsi="Garamond"/>
          <w:i/>
          <w:iCs/>
          <w:color w:val="000000"/>
          <w:sz w:val="24"/>
          <w:szCs w:val="24"/>
          <w:lang w:val="sq-AL"/>
          <w14:ligatures w14:val="standardContextual"/>
        </w:rPr>
      </w:pPr>
      <w:r>
        <w:rPr>
          <w:rFonts w:ascii="Garamond" w:eastAsiaTheme="minorHAnsi" w:hAnsi="Garamond" w:cs="Courier New"/>
          <w:color w:val="000000"/>
          <w:sz w:val="24"/>
          <w:szCs w:val="24"/>
          <w:lang w:val="sq-AL"/>
          <w14:ligatures w14:val="standardContextual"/>
        </w:rPr>
        <w:t>-</w:t>
      </w:r>
      <w:r w:rsidRPr="00B43AE7">
        <w:rPr>
          <w:rFonts w:ascii="Garamond" w:eastAsiaTheme="minorHAnsi" w:hAnsi="Garamond" w:cs="Courier New"/>
          <w:color w:val="000000"/>
          <w:sz w:val="24"/>
          <w:szCs w:val="24"/>
          <w:lang w:val="sq-AL"/>
          <w14:ligatures w14:val="standardContextual"/>
        </w:rPr>
        <w:t xml:space="preserve"> </w:t>
      </w:r>
      <w:r w:rsidRPr="00B43AE7">
        <w:rPr>
          <w:rFonts w:ascii="Garamond" w:eastAsiaTheme="minorHAnsi" w:hAnsi="Garamond"/>
          <w:i/>
          <w:iCs/>
          <w:color w:val="000000"/>
          <w:sz w:val="24"/>
          <w:szCs w:val="24"/>
          <w:lang w:val="sq-AL"/>
          <w14:ligatures w14:val="standardContextual"/>
        </w:rPr>
        <w:t>4.2.2 Eksportet e shërbimeve me intensitet të lartë njohurish si përqindje e totalit të eksporteve të shërbimeve</w:t>
      </w:r>
    </w:p>
    <w:p w14:paraId="4D4339EA" w14:textId="49E73009" w:rsidR="00B43AE7" w:rsidRPr="00B43AE7" w:rsidRDefault="00B43AE7" w:rsidP="00B43AE7">
      <w:pPr>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B43AE7">
        <w:rPr>
          <w:rFonts w:ascii="Garamond" w:eastAsiaTheme="minorHAnsi" w:hAnsi="Garamond"/>
          <w:color w:val="000000"/>
          <w:sz w:val="24"/>
          <w:szCs w:val="24"/>
          <w:lang w:val="sq-AL"/>
          <w14:ligatures w14:val="standardContextual"/>
        </w:rPr>
        <w:t>Ministria e Infrastrukturës dhe Energjisë/ Ministria e Bujqësisë / Agjencia Kombëtare e Burimeve Natyrore/ Agjencia e Menaxhimit të Burimeve Ujore, për indikatorin :</w:t>
      </w:r>
    </w:p>
    <w:p w14:paraId="271194D6" w14:textId="5282BBCB" w:rsidR="00B43AE7" w:rsidRPr="00B43AE7" w:rsidRDefault="00B43AE7" w:rsidP="00B43AE7">
      <w:pPr>
        <w:autoSpaceDE w:val="0"/>
        <w:autoSpaceDN w:val="0"/>
        <w:adjustRightInd w:val="0"/>
        <w:spacing w:after="0" w:line="240" w:lineRule="auto"/>
        <w:ind w:firstLine="284"/>
        <w:jc w:val="both"/>
        <w:rPr>
          <w:rFonts w:ascii="Garamond" w:eastAsiaTheme="minorHAnsi" w:hAnsi="Garamond"/>
          <w:i/>
          <w:iCs/>
          <w:color w:val="000000"/>
          <w:sz w:val="24"/>
          <w:szCs w:val="24"/>
          <w:lang w:val="sq-AL"/>
          <w14:ligatures w14:val="standardContextual"/>
        </w:rPr>
      </w:pPr>
      <w:r>
        <w:rPr>
          <w:rFonts w:ascii="Garamond" w:eastAsiaTheme="minorHAnsi" w:hAnsi="Garamond" w:cs="Courier New"/>
          <w:color w:val="000000"/>
          <w:sz w:val="24"/>
          <w:szCs w:val="24"/>
          <w:lang w:val="sq-AL"/>
          <w14:ligatures w14:val="standardContextual"/>
        </w:rPr>
        <w:t>-</w:t>
      </w:r>
      <w:r w:rsidRPr="00B43AE7">
        <w:rPr>
          <w:rFonts w:ascii="Garamond" w:eastAsiaTheme="minorHAnsi" w:hAnsi="Garamond" w:cs="Courier New"/>
          <w:color w:val="000000"/>
          <w:sz w:val="24"/>
          <w:szCs w:val="24"/>
          <w:lang w:val="sq-AL"/>
          <w14:ligatures w14:val="standardContextual"/>
        </w:rPr>
        <w:t xml:space="preserve"> </w:t>
      </w:r>
      <w:r w:rsidRPr="00B43AE7">
        <w:rPr>
          <w:rFonts w:ascii="Garamond" w:eastAsiaTheme="minorHAnsi" w:hAnsi="Garamond"/>
          <w:i/>
          <w:iCs/>
          <w:color w:val="000000"/>
          <w:sz w:val="24"/>
          <w:szCs w:val="24"/>
          <w:lang w:val="sq-AL"/>
          <w14:ligatures w14:val="standardContextual"/>
        </w:rPr>
        <w:t>4.3.1 Produktiviteti i burimeve</w:t>
      </w:r>
    </w:p>
    <w:p w14:paraId="33267554" w14:textId="7C6B2EF6" w:rsidR="00B43AE7" w:rsidRPr="00B43AE7" w:rsidRDefault="00B43AE7" w:rsidP="00B43AE7">
      <w:pPr>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B43AE7">
        <w:rPr>
          <w:rFonts w:ascii="Garamond" w:eastAsiaTheme="minorHAnsi" w:hAnsi="Garamond"/>
          <w:color w:val="000000"/>
          <w:sz w:val="24"/>
          <w:szCs w:val="24"/>
          <w:lang w:val="sq-AL"/>
          <w14:ligatures w14:val="standardContextual"/>
        </w:rPr>
        <w:t>Agjencia Kombëtare e Mjedisit, për indikatorin :</w:t>
      </w:r>
    </w:p>
    <w:p w14:paraId="656FD508" w14:textId="071C8EED" w:rsidR="00B43AE7" w:rsidRPr="00B43AE7" w:rsidRDefault="00B43AE7" w:rsidP="00B43AE7">
      <w:pPr>
        <w:autoSpaceDE w:val="0"/>
        <w:autoSpaceDN w:val="0"/>
        <w:adjustRightInd w:val="0"/>
        <w:spacing w:after="0" w:line="240" w:lineRule="auto"/>
        <w:ind w:firstLine="284"/>
        <w:jc w:val="both"/>
        <w:rPr>
          <w:rFonts w:ascii="Garamond" w:eastAsiaTheme="minorHAnsi" w:hAnsi="Garamond"/>
          <w:i/>
          <w:iCs/>
          <w:color w:val="000000"/>
          <w:sz w:val="24"/>
          <w:szCs w:val="24"/>
          <w:lang w:val="sq-AL"/>
          <w14:ligatures w14:val="standardContextual"/>
        </w:rPr>
      </w:pPr>
      <w:r>
        <w:rPr>
          <w:rFonts w:ascii="Garamond" w:eastAsiaTheme="minorHAnsi" w:hAnsi="Garamond" w:cs="Courier New"/>
          <w:color w:val="000000"/>
          <w:sz w:val="24"/>
          <w:szCs w:val="24"/>
          <w:lang w:val="sq-AL"/>
          <w14:ligatures w14:val="standardContextual"/>
        </w:rPr>
        <w:t>-</w:t>
      </w:r>
      <w:r w:rsidRPr="00B43AE7">
        <w:rPr>
          <w:rFonts w:ascii="Garamond" w:eastAsiaTheme="minorHAnsi" w:hAnsi="Garamond" w:cs="Courier New"/>
          <w:color w:val="000000"/>
          <w:sz w:val="24"/>
          <w:szCs w:val="24"/>
          <w:lang w:val="sq-AL"/>
          <w14:ligatures w14:val="standardContextual"/>
        </w:rPr>
        <w:t xml:space="preserve"> </w:t>
      </w:r>
      <w:r w:rsidRPr="00B43AE7">
        <w:rPr>
          <w:rFonts w:ascii="Garamond" w:eastAsiaTheme="minorHAnsi" w:hAnsi="Garamond"/>
          <w:i/>
          <w:iCs/>
          <w:color w:val="000000"/>
          <w:sz w:val="24"/>
          <w:szCs w:val="24"/>
          <w:lang w:val="sq-AL"/>
          <w14:ligatures w14:val="standardContextual"/>
        </w:rPr>
        <w:t>4.3.2 Produktiviteti i CO2 bazuar në prodhim</w:t>
      </w:r>
    </w:p>
    <w:p w14:paraId="0E4C729E" w14:textId="77777777" w:rsidR="00B43AE7" w:rsidRPr="00B43AE7" w:rsidRDefault="00B43AE7" w:rsidP="00B43AE7">
      <w:pPr>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B43AE7">
        <w:rPr>
          <w:rFonts w:ascii="Garamond" w:eastAsiaTheme="minorHAnsi" w:hAnsi="Garamond"/>
          <w:color w:val="000000"/>
          <w:sz w:val="24"/>
          <w:szCs w:val="24"/>
          <w:lang w:val="sq-AL"/>
          <w14:ligatures w14:val="standardContextual"/>
        </w:rPr>
        <w:t xml:space="preserve">Gjatë analizimit të raportit European Innovation Scoreboard 2025 dhe verifikimit të informacionit me INSTAT, është konstatuar se për disa indikatorë, megjithëse INSTAT ka raportuar të dhënat përkatëse brenda afateve të përcaktuara, në raportin përfundimtar të European Innovation Scoreboard 2025 këta indikatorë nuk janë përllogaritur mbi bazën e vlerave të raportuara nga INSTAT. </w:t>
      </w:r>
    </w:p>
    <w:p w14:paraId="25D5E1A8" w14:textId="77777777" w:rsidR="00B43AE7" w:rsidRPr="00B43AE7" w:rsidRDefault="00B43AE7" w:rsidP="00B43AE7">
      <w:pPr>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B43AE7">
        <w:rPr>
          <w:rFonts w:ascii="Garamond" w:eastAsiaTheme="minorHAnsi" w:hAnsi="Garamond"/>
          <w:color w:val="000000"/>
          <w:sz w:val="24"/>
          <w:szCs w:val="24"/>
          <w:lang w:val="sq-AL"/>
          <w14:ligatures w14:val="standardContextual"/>
        </w:rPr>
        <w:t xml:space="preserve">Kjo situatë sugjeron se, sipas vlerësimit të </w:t>
      </w:r>
      <w:r w:rsidRPr="00B43AE7">
        <w:rPr>
          <w:rFonts w:ascii="Garamond" w:eastAsiaTheme="minorHAnsi" w:hAnsi="Garamond"/>
          <w:i/>
          <w:iCs/>
          <w:color w:val="000000"/>
          <w:sz w:val="24"/>
          <w:szCs w:val="24"/>
          <w:lang w:val="sq-AL"/>
          <w14:ligatures w14:val="standardContextual"/>
        </w:rPr>
        <w:t>European Innovation Scoreboard</w:t>
      </w:r>
      <w:r w:rsidRPr="00B43AE7">
        <w:rPr>
          <w:rFonts w:ascii="Garamond" w:eastAsiaTheme="minorHAnsi" w:hAnsi="Garamond"/>
          <w:color w:val="000000"/>
          <w:sz w:val="24"/>
          <w:szCs w:val="24"/>
          <w:lang w:val="sq-AL"/>
          <w14:ligatures w14:val="standardContextual"/>
        </w:rPr>
        <w:t>, metodologjia e përdorur nga INSTAT për përllogaritjen e këtyre indikatorëve nuk konsiderohet plotësisht e përputhshme me metodologjinë e aplikuar nga EIS.</w:t>
      </w:r>
    </w:p>
    <w:p w14:paraId="193E9DBC" w14:textId="77777777" w:rsidR="00B43AE7" w:rsidRPr="00B43AE7" w:rsidRDefault="00B43AE7" w:rsidP="00B43AE7">
      <w:pPr>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B43AE7">
        <w:rPr>
          <w:rFonts w:ascii="Garamond" w:eastAsiaTheme="minorHAnsi" w:hAnsi="Garamond"/>
          <w:color w:val="000000"/>
          <w:sz w:val="24"/>
          <w:szCs w:val="24"/>
          <w:lang w:val="sq-AL"/>
          <w14:ligatures w14:val="standardContextual"/>
        </w:rPr>
        <w:t>Për sa më sipër, është vlerësuar se në nivel raportimi faktorët kyç që kanë diktuar rezultatet aktuale të performancës së Shqipërisë në European Innovation Scoreboard janë si më poshtë:</w:t>
      </w:r>
    </w:p>
    <w:p w14:paraId="1235F583" w14:textId="40E9E860" w:rsidR="00B43AE7" w:rsidRPr="00B43AE7" w:rsidRDefault="00B43AE7" w:rsidP="00B43AE7">
      <w:pPr>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Pr>
          <w:rFonts w:ascii="Garamond" w:eastAsiaTheme="minorHAnsi" w:hAnsi="Garamond" w:cs="Symbol"/>
          <w:color w:val="000000"/>
          <w:sz w:val="24"/>
          <w:szCs w:val="24"/>
          <w:lang w:val="sq-AL"/>
          <w14:ligatures w14:val="standardContextual"/>
        </w:rPr>
        <w:t>-</w:t>
      </w:r>
      <w:r w:rsidRPr="00B43AE7">
        <w:rPr>
          <w:rFonts w:ascii="Garamond" w:eastAsiaTheme="minorHAnsi" w:hAnsi="Garamond" w:cs="Symbol"/>
          <w:color w:val="000000"/>
          <w:sz w:val="24"/>
          <w:szCs w:val="24"/>
          <w:lang w:val="sq-AL"/>
          <w14:ligatures w14:val="standardContextual"/>
        </w:rPr>
        <w:t xml:space="preserve"> </w:t>
      </w:r>
      <w:r w:rsidRPr="00B43AE7">
        <w:rPr>
          <w:rFonts w:ascii="Garamond" w:eastAsiaTheme="minorHAnsi" w:hAnsi="Garamond"/>
          <w:color w:val="000000"/>
          <w:sz w:val="24"/>
          <w:szCs w:val="24"/>
          <w:lang w:val="sq-AL"/>
          <w14:ligatures w14:val="standardContextual"/>
        </w:rPr>
        <w:t>Mungesë raportimi të plotë: Boshllëqe në mbledhjen dhe raportimin e të dhënave statistikore.</w:t>
      </w:r>
    </w:p>
    <w:p w14:paraId="3B186F9E" w14:textId="3E82768D" w:rsidR="00B43AE7" w:rsidRPr="00B43AE7" w:rsidRDefault="00B43AE7" w:rsidP="00B43AE7">
      <w:pPr>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Pr>
          <w:rFonts w:ascii="Garamond" w:eastAsiaTheme="minorHAnsi" w:hAnsi="Garamond" w:cs="Symbol"/>
          <w:color w:val="000000"/>
          <w:sz w:val="24"/>
          <w:szCs w:val="24"/>
          <w:lang w:val="sq-AL"/>
          <w14:ligatures w14:val="standardContextual"/>
        </w:rPr>
        <w:t>-</w:t>
      </w:r>
      <w:r w:rsidRPr="00B43AE7">
        <w:rPr>
          <w:rFonts w:ascii="Garamond" w:eastAsiaTheme="minorHAnsi" w:hAnsi="Garamond" w:cs="Symbol"/>
          <w:color w:val="000000"/>
          <w:sz w:val="24"/>
          <w:szCs w:val="24"/>
          <w:lang w:val="sq-AL"/>
          <w14:ligatures w14:val="standardContextual"/>
        </w:rPr>
        <w:t xml:space="preserve"> </w:t>
      </w:r>
      <w:r w:rsidRPr="00B43AE7">
        <w:rPr>
          <w:rFonts w:ascii="Garamond" w:eastAsiaTheme="minorHAnsi" w:hAnsi="Garamond"/>
          <w:color w:val="000000"/>
          <w:sz w:val="24"/>
          <w:szCs w:val="24"/>
          <w:lang w:val="sq-AL"/>
          <w14:ligatures w14:val="standardContextual"/>
        </w:rPr>
        <w:t>Mospërputhje në metodologji: Mungesa e rakordimit metodologjik të përdorur nga INSTAT me metodologjinë e European Innovation Scoreboard (EIS).</w:t>
      </w:r>
    </w:p>
    <w:p w14:paraId="337ECFC0" w14:textId="6F252447" w:rsidR="00B43AE7" w:rsidRPr="00B43AE7" w:rsidRDefault="00B43AE7" w:rsidP="00B43AE7">
      <w:pPr>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Pr>
          <w:rFonts w:ascii="Garamond" w:eastAsiaTheme="minorHAnsi" w:hAnsi="Garamond" w:cs="Symbol"/>
          <w:color w:val="000000"/>
          <w:sz w:val="24"/>
          <w:szCs w:val="24"/>
          <w:lang w:val="sq-AL"/>
          <w14:ligatures w14:val="standardContextual"/>
        </w:rPr>
        <w:t>-</w:t>
      </w:r>
      <w:r w:rsidRPr="00B43AE7">
        <w:rPr>
          <w:rFonts w:ascii="Garamond" w:eastAsiaTheme="minorHAnsi" w:hAnsi="Garamond" w:cs="Symbol"/>
          <w:color w:val="000000"/>
          <w:sz w:val="24"/>
          <w:szCs w:val="24"/>
          <w:lang w:val="sq-AL"/>
          <w14:ligatures w14:val="standardContextual"/>
        </w:rPr>
        <w:t xml:space="preserve"> </w:t>
      </w:r>
      <w:r w:rsidRPr="00B43AE7">
        <w:rPr>
          <w:rFonts w:ascii="Garamond" w:eastAsiaTheme="minorHAnsi" w:hAnsi="Garamond"/>
          <w:color w:val="000000"/>
          <w:sz w:val="24"/>
          <w:szCs w:val="24"/>
          <w:lang w:val="sq-AL"/>
          <w14:ligatures w14:val="standardContextual"/>
        </w:rPr>
        <w:t>Mungesë në parashikime ligjore për raportim ne fusha interesi të caktuara sidomos lidhur me K&amp;Zh dhe investimet financiare bashkëkohore dhe përkatëse.</w:t>
      </w:r>
    </w:p>
    <w:p w14:paraId="218E0714" w14:textId="34C4D146" w:rsidR="00B43AE7" w:rsidRPr="00B43AE7" w:rsidRDefault="00B43AE7" w:rsidP="00B43AE7">
      <w:pPr>
        <w:autoSpaceDE w:val="0"/>
        <w:autoSpaceDN w:val="0"/>
        <w:adjustRightInd w:val="0"/>
        <w:spacing w:after="0" w:line="240" w:lineRule="auto"/>
        <w:ind w:firstLine="284"/>
        <w:jc w:val="both"/>
        <w:rPr>
          <w:rFonts w:ascii="Garamond" w:eastAsiaTheme="minorHAnsi" w:hAnsi="Garamond"/>
          <w:b/>
          <w:bCs/>
          <w:color w:val="000000"/>
          <w:sz w:val="24"/>
          <w:szCs w:val="24"/>
          <w:lang w:val="sq-AL"/>
          <w14:ligatures w14:val="standardContextual"/>
        </w:rPr>
      </w:pPr>
      <w:r w:rsidRPr="00B43AE7">
        <w:rPr>
          <w:rFonts w:ascii="Garamond" w:eastAsiaTheme="minorHAnsi" w:hAnsi="Garamond"/>
          <w:b/>
          <w:bCs/>
          <w:color w:val="000000"/>
          <w:sz w:val="24"/>
          <w:szCs w:val="24"/>
          <w:lang w:val="sq-AL"/>
          <w14:ligatures w14:val="standardContextual"/>
        </w:rPr>
        <w:lastRenderedPageBreak/>
        <w:t>3. Masat zbatuese për përmirësimin e situatës ekzistuese të Republikës së Shqipërisë</w:t>
      </w:r>
    </w:p>
    <w:p w14:paraId="60B24A67" w14:textId="77777777" w:rsidR="00B43AE7" w:rsidRPr="00B43AE7" w:rsidRDefault="00B43AE7" w:rsidP="00B43AE7">
      <w:pPr>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B43AE7">
        <w:rPr>
          <w:rFonts w:ascii="Garamond" w:eastAsiaTheme="minorHAnsi" w:hAnsi="Garamond"/>
          <w:color w:val="000000"/>
          <w:sz w:val="24"/>
          <w:szCs w:val="24"/>
          <w:lang w:val="sq-AL"/>
          <w14:ligatures w14:val="standardContextual"/>
        </w:rPr>
        <w:t xml:space="preserve">Plani i Veprimit i hartuar ka për qëllim përmirësimin e renditjes së Shqipërisë në EIS duke identifikuar dhe përshkruar në mënyrë të detajuar të gjitha masat konkrete, ndërhyrjet dhe nismat e nevojshme, përfshirë, por pa u kufizuar, në ndërhyrjet në kuadrin ligjor, politikat sektoriale, masat administrative dhe institucionale. </w:t>
      </w:r>
    </w:p>
    <w:p w14:paraId="32DD3DD7" w14:textId="77777777" w:rsidR="00B43AE7" w:rsidRPr="00B43AE7" w:rsidRDefault="00B43AE7" w:rsidP="00B43AE7">
      <w:pPr>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B43AE7">
        <w:rPr>
          <w:rFonts w:ascii="Garamond" w:eastAsiaTheme="minorHAnsi" w:hAnsi="Garamond"/>
          <w:color w:val="000000"/>
          <w:sz w:val="24"/>
          <w:szCs w:val="24"/>
          <w:lang w:val="sq-AL"/>
          <w14:ligatures w14:val="standardContextual"/>
        </w:rPr>
        <w:t>Për të bashkërenduar punën në këtë drejtim, Plani i Veprimit përcakton prioritetet, detyrat konkrete dhe mekanizmat e koordinimit, me synimin e arritjes së rezultateve të matshme për përmirësimin e renditjes së Shqipërisë dhe kalimin në grupin e “Moderate Innovators” deri në vitin 2027. Masat afatshkurtra prioritare, masat afatmesme konsoliduese, dhe masat afatgjata transformuese janë përmbledhur më poshtë, dhe listuar në mënyrë të detajuar në aneksin shoqërues.</w:t>
      </w:r>
    </w:p>
    <w:p w14:paraId="6C9A3493" w14:textId="77777777" w:rsidR="00B43AE7" w:rsidRPr="00B43AE7" w:rsidRDefault="00B43AE7" w:rsidP="00B43AE7">
      <w:pPr>
        <w:autoSpaceDE w:val="0"/>
        <w:autoSpaceDN w:val="0"/>
        <w:adjustRightInd w:val="0"/>
        <w:spacing w:after="0" w:line="240" w:lineRule="auto"/>
        <w:ind w:firstLine="284"/>
        <w:jc w:val="both"/>
        <w:rPr>
          <w:rFonts w:ascii="Garamond" w:eastAsiaTheme="minorHAnsi" w:hAnsi="Garamond"/>
          <w:b/>
          <w:bCs/>
          <w:i/>
          <w:iCs/>
          <w:color w:val="000000"/>
          <w:sz w:val="24"/>
          <w:szCs w:val="24"/>
          <w:lang w:val="sq-AL"/>
          <w14:ligatures w14:val="standardContextual"/>
        </w:rPr>
      </w:pPr>
      <w:r w:rsidRPr="00B43AE7">
        <w:rPr>
          <w:rFonts w:ascii="Garamond" w:eastAsiaTheme="minorHAnsi" w:hAnsi="Garamond"/>
          <w:b/>
          <w:bCs/>
          <w:i/>
          <w:iCs/>
          <w:color w:val="000000"/>
          <w:sz w:val="24"/>
          <w:szCs w:val="24"/>
          <w:lang w:val="sq-AL"/>
          <w14:ligatures w14:val="standardContextual"/>
        </w:rPr>
        <w:t>Masat afatshkurtra (Brenda vitit 2026): Ndërhyrje prioritare për raportim dhe strukturim</w:t>
      </w:r>
    </w:p>
    <w:p w14:paraId="72DFD293" w14:textId="77777777" w:rsidR="00B43AE7" w:rsidRPr="00B43AE7" w:rsidRDefault="00B43AE7" w:rsidP="00B43AE7">
      <w:pPr>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B43AE7">
        <w:rPr>
          <w:rFonts w:ascii="Garamond" w:eastAsiaTheme="minorHAnsi" w:hAnsi="Garamond"/>
          <w:color w:val="000000"/>
          <w:sz w:val="24"/>
          <w:szCs w:val="24"/>
          <w:lang w:val="sq-AL"/>
          <w14:ligatures w14:val="standardContextual"/>
        </w:rPr>
        <w:t>Masat afatshkurtra synojnë përmirësimin e shpejtë të indikatorëve ku Shqipëria paraqet performancë të ulët ose mungesë matjeje, në përputhje me Objektivin Strategjik 1 të SKSHTI 2023–2030: Forcimi i bazës së kapitalit njerëzor dhe kërkimit shkencor, si dhe me prioritetet horizontale të S3 për inovacion dhe transformim digjital. Indikatorë EIS që duhen adresuar drejtpërdrejt për të përmbushur masat masat afatshkurtra janë:</w:t>
      </w:r>
    </w:p>
    <w:p w14:paraId="0F9E5641" w14:textId="7F4E53AD" w:rsidR="00B43AE7" w:rsidRPr="00B43AE7" w:rsidRDefault="00B43AE7" w:rsidP="00B43AE7">
      <w:pPr>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Pr>
          <w:rFonts w:ascii="Garamond" w:eastAsiaTheme="minorHAnsi" w:hAnsi="Garamond" w:cs="Symbol"/>
          <w:color w:val="000000"/>
          <w:sz w:val="24"/>
          <w:szCs w:val="24"/>
          <w:lang w:val="sq-AL"/>
          <w14:ligatures w14:val="standardContextual"/>
        </w:rPr>
        <w:t>-</w:t>
      </w:r>
      <w:r w:rsidRPr="00B43AE7">
        <w:rPr>
          <w:rFonts w:ascii="Garamond" w:eastAsiaTheme="minorHAnsi" w:hAnsi="Garamond" w:cs="Symbol"/>
          <w:color w:val="000000"/>
          <w:sz w:val="24"/>
          <w:szCs w:val="24"/>
          <w:lang w:val="sq-AL"/>
          <w14:ligatures w14:val="standardContextual"/>
        </w:rPr>
        <w:t xml:space="preserve"> </w:t>
      </w:r>
      <w:r w:rsidRPr="00B43AE7">
        <w:rPr>
          <w:rFonts w:ascii="Garamond" w:eastAsiaTheme="minorHAnsi" w:hAnsi="Garamond"/>
          <w:color w:val="000000"/>
          <w:sz w:val="24"/>
          <w:szCs w:val="24"/>
          <w:lang w:val="sq-AL"/>
          <w14:ligatures w14:val="standardContextual"/>
        </w:rPr>
        <w:t>1.1.1, 1.1.3 – Burimet Njerëzore</w:t>
      </w:r>
    </w:p>
    <w:p w14:paraId="485FB109" w14:textId="7277DBDE" w:rsidR="00B43AE7" w:rsidRPr="00B43AE7" w:rsidRDefault="00B43AE7" w:rsidP="00B43AE7">
      <w:pPr>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Pr>
          <w:rFonts w:ascii="Garamond" w:eastAsiaTheme="minorHAnsi" w:hAnsi="Garamond" w:cs="Symbol"/>
          <w:color w:val="000000"/>
          <w:sz w:val="24"/>
          <w:szCs w:val="24"/>
          <w:lang w:val="sq-AL"/>
          <w14:ligatures w14:val="standardContextual"/>
        </w:rPr>
        <w:t>-</w:t>
      </w:r>
      <w:r w:rsidRPr="00B43AE7">
        <w:rPr>
          <w:rFonts w:ascii="Garamond" w:eastAsiaTheme="minorHAnsi" w:hAnsi="Garamond" w:cs="Symbol"/>
          <w:color w:val="000000"/>
          <w:sz w:val="24"/>
          <w:szCs w:val="24"/>
          <w:lang w:val="sq-AL"/>
          <w14:ligatures w14:val="standardContextual"/>
        </w:rPr>
        <w:t xml:space="preserve"> </w:t>
      </w:r>
      <w:r w:rsidRPr="00B43AE7">
        <w:rPr>
          <w:rFonts w:ascii="Garamond" w:eastAsiaTheme="minorHAnsi" w:hAnsi="Garamond"/>
          <w:color w:val="000000"/>
          <w:sz w:val="24"/>
          <w:szCs w:val="24"/>
          <w:lang w:val="sq-AL"/>
          <w14:ligatures w14:val="standardContextual"/>
        </w:rPr>
        <w:t>1.3.1, 1.3.2 – Digjitalizimi</w:t>
      </w:r>
    </w:p>
    <w:p w14:paraId="1A1793AB" w14:textId="16C21347" w:rsidR="00B43AE7" w:rsidRPr="00B43AE7" w:rsidRDefault="00B43AE7" w:rsidP="00B43AE7">
      <w:pPr>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Pr>
          <w:rFonts w:ascii="Garamond" w:eastAsiaTheme="minorHAnsi" w:hAnsi="Garamond" w:cs="Symbol"/>
          <w:color w:val="000000"/>
          <w:sz w:val="24"/>
          <w:szCs w:val="24"/>
          <w:lang w:val="sq-AL"/>
          <w14:ligatures w14:val="standardContextual"/>
        </w:rPr>
        <w:t>-</w:t>
      </w:r>
      <w:r w:rsidRPr="00B43AE7">
        <w:rPr>
          <w:rFonts w:ascii="Garamond" w:eastAsiaTheme="minorHAnsi" w:hAnsi="Garamond" w:cs="Symbol"/>
          <w:color w:val="000000"/>
          <w:sz w:val="24"/>
          <w:szCs w:val="24"/>
          <w:lang w:val="sq-AL"/>
          <w14:ligatures w14:val="standardContextual"/>
        </w:rPr>
        <w:t xml:space="preserve"> </w:t>
      </w:r>
      <w:r w:rsidRPr="00B43AE7">
        <w:rPr>
          <w:rFonts w:ascii="Garamond" w:eastAsiaTheme="minorHAnsi" w:hAnsi="Garamond"/>
          <w:color w:val="000000"/>
          <w:sz w:val="24"/>
          <w:szCs w:val="24"/>
          <w:lang w:val="sq-AL"/>
          <w14:ligatures w14:val="standardContextual"/>
        </w:rPr>
        <w:t>2.1.1 – Financë dhe mbështetje</w:t>
      </w:r>
    </w:p>
    <w:p w14:paraId="1588C218" w14:textId="3FB24E68" w:rsidR="00B43AE7" w:rsidRPr="00B43AE7" w:rsidRDefault="00B43AE7" w:rsidP="00B43AE7">
      <w:pPr>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Pr>
          <w:rFonts w:ascii="Garamond" w:eastAsiaTheme="minorHAnsi" w:hAnsi="Garamond" w:cs="Symbol"/>
          <w:color w:val="000000"/>
          <w:sz w:val="24"/>
          <w:szCs w:val="24"/>
          <w:lang w:val="sq-AL"/>
          <w14:ligatures w14:val="standardContextual"/>
        </w:rPr>
        <w:t>-</w:t>
      </w:r>
      <w:r w:rsidRPr="00B43AE7">
        <w:rPr>
          <w:rFonts w:ascii="Garamond" w:eastAsiaTheme="minorHAnsi" w:hAnsi="Garamond" w:cs="Symbol"/>
          <w:color w:val="000000"/>
          <w:sz w:val="24"/>
          <w:szCs w:val="24"/>
          <w:lang w:val="sq-AL"/>
          <w14:ligatures w14:val="standardContextual"/>
        </w:rPr>
        <w:t xml:space="preserve"> </w:t>
      </w:r>
      <w:r w:rsidRPr="00B43AE7">
        <w:rPr>
          <w:rFonts w:ascii="Garamond" w:eastAsiaTheme="minorHAnsi" w:hAnsi="Garamond"/>
          <w:color w:val="000000"/>
          <w:sz w:val="24"/>
          <w:szCs w:val="24"/>
          <w:lang w:val="sq-AL"/>
          <w14:ligatures w14:val="standardContextual"/>
        </w:rPr>
        <w:t>2.3.1, 2.3.2 – Investime në Teknologjinë e Informacionit</w:t>
      </w:r>
    </w:p>
    <w:p w14:paraId="3A8AC452" w14:textId="77777777" w:rsidR="00B43AE7" w:rsidRPr="00B43AE7" w:rsidRDefault="00B43AE7" w:rsidP="00B43AE7">
      <w:pPr>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B43AE7">
        <w:rPr>
          <w:rFonts w:ascii="Garamond" w:eastAsiaTheme="minorHAnsi" w:hAnsi="Garamond"/>
          <w:color w:val="000000"/>
          <w:sz w:val="24"/>
          <w:szCs w:val="24"/>
          <w:lang w:val="sq-AL"/>
          <w14:ligatures w14:val="standardContextual"/>
        </w:rPr>
        <w:t>Fokusi i masave:</w:t>
      </w:r>
    </w:p>
    <w:p w14:paraId="789A6111" w14:textId="064BADA5" w:rsidR="00B43AE7" w:rsidRPr="00B43AE7" w:rsidRDefault="00B43AE7" w:rsidP="00B43AE7">
      <w:pPr>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Pr>
          <w:rFonts w:ascii="Garamond" w:eastAsiaTheme="minorHAnsi" w:hAnsi="Garamond" w:cs="Symbol"/>
          <w:color w:val="000000"/>
          <w:sz w:val="24"/>
          <w:szCs w:val="24"/>
          <w:lang w:val="sq-AL"/>
          <w14:ligatures w14:val="standardContextual"/>
        </w:rPr>
        <w:t>-</w:t>
      </w:r>
      <w:r w:rsidRPr="00B43AE7">
        <w:rPr>
          <w:rFonts w:ascii="Garamond" w:eastAsiaTheme="minorHAnsi" w:hAnsi="Garamond" w:cs="Symbol"/>
          <w:color w:val="000000"/>
          <w:sz w:val="24"/>
          <w:szCs w:val="24"/>
          <w:lang w:val="sq-AL"/>
          <w14:ligatures w14:val="standardContextual"/>
        </w:rPr>
        <w:t xml:space="preserve"> </w:t>
      </w:r>
      <w:r w:rsidRPr="00B43AE7">
        <w:rPr>
          <w:rFonts w:ascii="Garamond" w:eastAsiaTheme="minorHAnsi" w:hAnsi="Garamond"/>
          <w:color w:val="000000"/>
          <w:sz w:val="24"/>
          <w:szCs w:val="24"/>
          <w:lang w:val="sq-AL"/>
          <w14:ligatures w14:val="standardContextual"/>
        </w:rPr>
        <w:t>Përmirësimi i kuadrit ligjor për rrjetet e shpejtësisë së lartë/transpozimi i Rregullores së BE për Infrastrukturën Gigabit dhe investimi për mbulimin e zonave të bardha.</w:t>
      </w:r>
    </w:p>
    <w:p w14:paraId="558ABCDD" w14:textId="67359D7E" w:rsidR="00B43AE7" w:rsidRPr="00B43AE7" w:rsidRDefault="00B43AE7" w:rsidP="00B43AE7">
      <w:pPr>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Pr>
          <w:rFonts w:ascii="Garamond" w:eastAsiaTheme="minorHAnsi" w:hAnsi="Garamond" w:cs="Symbol"/>
          <w:color w:val="000000"/>
          <w:sz w:val="24"/>
          <w:szCs w:val="24"/>
          <w:lang w:val="sq-AL"/>
          <w14:ligatures w14:val="standardContextual"/>
        </w:rPr>
        <w:t>-</w:t>
      </w:r>
      <w:r w:rsidRPr="00B43AE7">
        <w:rPr>
          <w:rFonts w:ascii="Garamond" w:eastAsiaTheme="minorHAnsi" w:hAnsi="Garamond" w:cs="Symbol"/>
          <w:color w:val="000000"/>
          <w:sz w:val="24"/>
          <w:szCs w:val="24"/>
          <w:lang w:val="sq-AL"/>
          <w14:ligatures w14:val="standardContextual"/>
        </w:rPr>
        <w:t xml:space="preserve"> </w:t>
      </w:r>
      <w:r w:rsidRPr="00B43AE7">
        <w:rPr>
          <w:rFonts w:ascii="Garamond" w:eastAsiaTheme="minorHAnsi" w:hAnsi="Garamond"/>
          <w:color w:val="000000"/>
          <w:sz w:val="24"/>
          <w:szCs w:val="24"/>
          <w:lang w:val="sq-AL"/>
          <w14:ligatures w14:val="standardContextual"/>
        </w:rPr>
        <w:t>Rritje e financimit publik për kërkimin shkencor, doktoraturat STEM dhe publikimet ndërkombëtare (SKSHTI – Programet Kombëtare të Kërkimit).</w:t>
      </w:r>
    </w:p>
    <w:p w14:paraId="467C5582" w14:textId="6EAD72D7" w:rsidR="00B43AE7" w:rsidRPr="00B43AE7" w:rsidRDefault="00B43AE7" w:rsidP="00B43AE7">
      <w:pPr>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Pr>
          <w:rFonts w:ascii="Garamond" w:eastAsiaTheme="minorHAnsi" w:hAnsi="Garamond" w:cs="Symbol"/>
          <w:color w:val="000000"/>
          <w:sz w:val="24"/>
          <w:szCs w:val="24"/>
          <w:lang w:val="sq-AL"/>
          <w14:ligatures w14:val="standardContextual"/>
        </w:rPr>
        <w:t>-</w:t>
      </w:r>
      <w:r w:rsidRPr="00B43AE7">
        <w:rPr>
          <w:rFonts w:ascii="Garamond" w:eastAsiaTheme="minorHAnsi" w:hAnsi="Garamond" w:cs="Symbol"/>
          <w:color w:val="000000"/>
          <w:sz w:val="24"/>
          <w:szCs w:val="24"/>
          <w:lang w:val="sq-AL"/>
          <w14:ligatures w14:val="standardContextual"/>
        </w:rPr>
        <w:t xml:space="preserve"> </w:t>
      </w:r>
      <w:r w:rsidRPr="00B43AE7">
        <w:rPr>
          <w:rFonts w:ascii="Garamond" w:eastAsiaTheme="minorHAnsi" w:hAnsi="Garamond"/>
          <w:color w:val="000000"/>
          <w:sz w:val="24"/>
          <w:szCs w:val="24"/>
          <w:lang w:val="sq-AL"/>
          <w14:ligatures w14:val="standardContextual"/>
        </w:rPr>
        <w:t>Vendosje e instrumenteve fillestare të mbështetjes për inovacionin në biznese (grante për inovacion, kuponë digjitalë, mbështetje për cloud computing), në linjë me S3 – transformimi digjital i NVM-ve.</w:t>
      </w:r>
    </w:p>
    <w:p w14:paraId="2AE9334B" w14:textId="2F54634C" w:rsidR="00B43AE7" w:rsidRPr="00B43AE7" w:rsidRDefault="00B43AE7" w:rsidP="00B43AE7">
      <w:pPr>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Pr>
          <w:rFonts w:ascii="Garamond" w:eastAsiaTheme="minorHAnsi" w:hAnsi="Garamond" w:cs="Symbol"/>
          <w:color w:val="000000"/>
          <w:sz w:val="24"/>
          <w:szCs w:val="24"/>
          <w:lang w:val="sq-AL"/>
          <w14:ligatures w14:val="standardContextual"/>
        </w:rPr>
        <w:t>-</w:t>
      </w:r>
      <w:r w:rsidRPr="00B43AE7">
        <w:rPr>
          <w:rFonts w:ascii="Garamond" w:eastAsiaTheme="minorHAnsi" w:hAnsi="Garamond" w:cs="Symbol"/>
          <w:color w:val="000000"/>
          <w:sz w:val="24"/>
          <w:szCs w:val="24"/>
          <w:lang w:val="sq-AL"/>
          <w14:ligatures w14:val="standardContextual"/>
        </w:rPr>
        <w:t xml:space="preserve"> </w:t>
      </w:r>
      <w:r w:rsidRPr="00B43AE7">
        <w:rPr>
          <w:rFonts w:ascii="Garamond" w:eastAsiaTheme="minorHAnsi" w:hAnsi="Garamond"/>
          <w:color w:val="000000"/>
          <w:sz w:val="24"/>
          <w:szCs w:val="24"/>
          <w:lang w:val="sq-AL"/>
          <w14:ligatures w14:val="standardContextual"/>
        </w:rPr>
        <w:t>Zgjerim i formimit profesional dhe certifikimeve në aftësi digjitale dhe ICT, në përputhje me SKSHTI – zhvillimi i kapitalit njerëzor.</w:t>
      </w:r>
    </w:p>
    <w:p w14:paraId="4F61A0A2" w14:textId="77777777" w:rsidR="00B43AE7" w:rsidRPr="00B43AE7" w:rsidRDefault="00B43AE7" w:rsidP="00B43AE7">
      <w:pPr>
        <w:autoSpaceDE w:val="0"/>
        <w:autoSpaceDN w:val="0"/>
        <w:adjustRightInd w:val="0"/>
        <w:spacing w:after="0" w:line="240" w:lineRule="auto"/>
        <w:ind w:firstLine="284"/>
        <w:jc w:val="both"/>
        <w:rPr>
          <w:rFonts w:ascii="Garamond" w:eastAsiaTheme="minorHAnsi" w:hAnsi="Garamond"/>
          <w:b/>
          <w:bCs/>
          <w:i/>
          <w:iCs/>
          <w:color w:val="000000"/>
          <w:sz w:val="24"/>
          <w:szCs w:val="24"/>
          <w:lang w:val="sq-AL"/>
          <w14:ligatures w14:val="standardContextual"/>
        </w:rPr>
      </w:pPr>
      <w:r w:rsidRPr="00B43AE7">
        <w:rPr>
          <w:rFonts w:ascii="Garamond" w:eastAsiaTheme="minorHAnsi" w:hAnsi="Garamond"/>
          <w:b/>
          <w:bCs/>
          <w:i/>
          <w:iCs/>
          <w:color w:val="000000"/>
          <w:sz w:val="24"/>
          <w:szCs w:val="24"/>
          <w:lang w:val="sq-AL"/>
          <w14:ligatures w14:val="standardContextual"/>
        </w:rPr>
        <w:t>Masat afatmesme (2026–2028) Konsolidimi i ekosistemit të inovacionit dhe ndërkombëtarizimi</w:t>
      </w:r>
    </w:p>
    <w:p w14:paraId="6F5C3F44" w14:textId="77777777" w:rsidR="00B43AE7" w:rsidRPr="00B43AE7" w:rsidRDefault="00B43AE7" w:rsidP="00B43AE7">
      <w:pPr>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B43AE7">
        <w:rPr>
          <w:rFonts w:ascii="Garamond" w:eastAsiaTheme="minorHAnsi" w:hAnsi="Garamond"/>
          <w:color w:val="000000"/>
          <w:sz w:val="24"/>
          <w:szCs w:val="24"/>
          <w:lang w:val="sq-AL"/>
          <w14:ligatures w14:val="standardContextual"/>
        </w:rPr>
        <w:t>Masat afatmesme synojnë ndërtimin dhe konsolidimin e një ekosistemi funksional të inovacionit, duke forcuar lidhjet mes kërkimit shkencor, arsimit të lartë dhe sektorit privat, në përputhje me Objektivin Strategjik 2 të SKSHTI 2023–2030: Rritja e ndikimit të kërkimit dhe inovacionit në ekonomi, si dhe me prioritetet tematike të S3. Indikatorë EIS që duhen adresuar drejtpërdrejt për të përmbushur masat masat afatmesme janë:</w:t>
      </w:r>
    </w:p>
    <w:p w14:paraId="40F3FA6E" w14:textId="5C30F588" w:rsidR="00B43AE7" w:rsidRPr="00B43AE7" w:rsidRDefault="00B43AE7" w:rsidP="00B43AE7">
      <w:pPr>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Pr>
          <w:rFonts w:ascii="Garamond" w:eastAsiaTheme="minorHAnsi" w:hAnsi="Garamond" w:cs="Symbol"/>
          <w:color w:val="000000"/>
          <w:sz w:val="24"/>
          <w:szCs w:val="24"/>
          <w:lang w:val="sq-AL"/>
          <w14:ligatures w14:val="standardContextual"/>
        </w:rPr>
        <w:t>-</w:t>
      </w:r>
      <w:r w:rsidRPr="00B43AE7">
        <w:rPr>
          <w:rFonts w:ascii="Garamond" w:eastAsiaTheme="minorHAnsi" w:hAnsi="Garamond" w:cs="Symbol"/>
          <w:color w:val="000000"/>
          <w:sz w:val="24"/>
          <w:szCs w:val="24"/>
          <w:lang w:val="sq-AL"/>
          <w14:ligatures w14:val="standardContextual"/>
        </w:rPr>
        <w:t xml:space="preserve"> </w:t>
      </w:r>
      <w:r w:rsidRPr="00B43AE7">
        <w:rPr>
          <w:rFonts w:ascii="Garamond" w:eastAsiaTheme="minorHAnsi" w:hAnsi="Garamond"/>
          <w:color w:val="000000"/>
          <w:sz w:val="24"/>
          <w:szCs w:val="24"/>
          <w:lang w:val="sq-AL"/>
          <w14:ligatures w14:val="standardContextual"/>
        </w:rPr>
        <w:t>1.2.1, 1.2.2, 1.2.3 – Sisteme kërkimore tërheqëse</w:t>
      </w:r>
    </w:p>
    <w:p w14:paraId="6ADB28FF" w14:textId="36FFB146" w:rsidR="00B43AE7" w:rsidRPr="00B43AE7" w:rsidRDefault="00B43AE7" w:rsidP="00B43AE7">
      <w:pPr>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Pr>
          <w:rFonts w:ascii="Garamond" w:eastAsiaTheme="minorHAnsi" w:hAnsi="Garamond" w:cs="Symbol"/>
          <w:color w:val="000000"/>
          <w:sz w:val="24"/>
          <w:szCs w:val="24"/>
          <w:lang w:val="sq-AL"/>
          <w14:ligatures w14:val="standardContextual"/>
        </w:rPr>
        <w:t>-</w:t>
      </w:r>
      <w:r w:rsidRPr="00B43AE7">
        <w:rPr>
          <w:rFonts w:ascii="Garamond" w:eastAsiaTheme="minorHAnsi" w:hAnsi="Garamond" w:cs="Symbol"/>
          <w:color w:val="000000"/>
          <w:sz w:val="24"/>
          <w:szCs w:val="24"/>
          <w:lang w:val="sq-AL"/>
          <w14:ligatures w14:val="standardContextual"/>
        </w:rPr>
        <w:t xml:space="preserve"> </w:t>
      </w:r>
      <w:r w:rsidRPr="00B43AE7">
        <w:rPr>
          <w:rFonts w:ascii="Garamond" w:eastAsiaTheme="minorHAnsi" w:hAnsi="Garamond"/>
          <w:color w:val="000000"/>
          <w:sz w:val="24"/>
          <w:szCs w:val="24"/>
          <w:lang w:val="sq-AL"/>
          <w14:ligatures w14:val="standardContextual"/>
        </w:rPr>
        <w:t>3.1.1, 3.1.2 – Inovatorët</w:t>
      </w:r>
    </w:p>
    <w:p w14:paraId="74C0B313" w14:textId="6E520C92" w:rsidR="00B43AE7" w:rsidRPr="00B43AE7" w:rsidRDefault="00B43AE7" w:rsidP="00B43AE7">
      <w:pPr>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Pr>
          <w:rFonts w:ascii="Garamond" w:eastAsiaTheme="minorHAnsi" w:hAnsi="Garamond" w:cs="Symbol"/>
          <w:color w:val="000000"/>
          <w:sz w:val="24"/>
          <w:szCs w:val="24"/>
          <w:lang w:val="sq-AL"/>
          <w14:ligatures w14:val="standardContextual"/>
        </w:rPr>
        <w:t>-</w:t>
      </w:r>
      <w:r w:rsidRPr="00B43AE7">
        <w:rPr>
          <w:rFonts w:ascii="Garamond" w:eastAsiaTheme="minorHAnsi" w:hAnsi="Garamond" w:cs="Symbol"/>
          <w:color w:val="000000"/>
          <w:sz w:val="24"/>
          <w:szCs w:val="24"/>
          <w:lang w:val="sq-AL"/>
          <w14:ligatures w14:val="standardContextual"/>
        </w:rPr>
        <w:t xml:space="preserve"> </w:t>
      </w:r>
      <w:r w:rsidRPr="00B43AE7">
        <w:rPr>
          <w:rFonts w:ascii="Garamond" w:eastAsiaTheme="minorHAnsi" w:hAnsi="Garamond"/>
          <w:color w:val="000000"/>
          <w:sz w:val="24"/>
          <w:szCs w:val="24"/>
          <w:lang w:val="sq-AL"/>
          <w14:ligatures w14:val="standardContextual"/>
        </w:rPr>
        <w:t>3.2.1, 3.2.2 – Bashkëpunimet</w:t>
      </w:r>
    </w:p>
    <w:p w14:paraId="1FA2C43C" w14:textId="46E88271" w:rsidR="00B43AE7" w:rsidRPr="00B43AE7" w:rsidRDefault="00B43AE7" w:rsidP="00B43AE7">
      <w:pPr>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Pr>
          <w:rFonts w:ascii="Garamond" w:eastAsiaTheme="minorHAnsi" w:hAnsi="Garamond" w:cs="Symbol"/>
          <w:color w:val="000000"/>
          <w:sz w:val="24"/>
          <w:szCs w:val="24"/>
          <w:lang w:val="sq-AL"/>
          <w14:ligatures w14:val="standardContextual"/>
        </w:rPr>
        <w:t>-</w:t>
      </w:r>
      <w:r w:rsidRPr="00B43AE7">
        <w:rPr>
          <w:rFonts w:ascii="Garamond" w:eastAsiaTheme="minorHAnsi" w:hAnsi="Garamond" w:cs="Symbol"/>
          <w:color w:val="000000"/>
          <w:sz w:val="24"/>
          <w:szCs w:val="24"/>
          <w:lang w:val="sq-AL"/>
          <w14:ligatures w14:val="standardContextual"/>
        </w:rPr>
        <w:t xml:space="preserve"> </w:t>
      </w:r>
      <w:r w:rsidRPr="00B43AE7">
        <w:rPr>
          <w:rFonts w:ascii="Garamond" w:eastAsiaTheme="minorHAnsi" w:hAnsi="Garamond"/>
          <w:color w:val="000000"/>
          <w:sz w:val="24"/>
          <w:szCs w:val="24"/>
          <w:lang w:val="sq-AL"/>
          <w14:ligatures w14:val="standardContextual"/>
        </w:rPr>
        <w:t>3.3.1, 3.3.2, 3.3.3 – Pasuritë intelektuale</w:t>
      </w:r>
    </w:p>
    <w:p w14:paraId="424EEDAA" w14:textId="77777777" w:rsidR="00B43AE7" w:rsidRPr="00B43AE7" w:rsidRDefault="00B43AE7" w:rsidP="00B43AE7">
      <w:pPr>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B43AE7">
        <w:rPr>
          <w:rFonts w:ascii="Garamond" w:eastAsiaTheme="minorHAnsi" w:hAnsi="Garamond"/>
          <w:color w:val="000000"/>
          <w:sz w:val="24"/>
          <w:szCs w:val="24"/>
          <w:lang w:val="sq-AL"/>
          <w14:ligatures w14:val="standardContextual"/>
        </w:rPr>
        <w:t>Fokusi i masave:</w:t>
      </w:r>
    </w:p>
    <w:p w14:paraId="6900719D" w14:textId="363833F9" w:rsidR="00B43AE7" w:rsidRPr="00B43AE7" w:rsidRDefault="00B43AE7" w:rsidP="00B43AE7">
      <w:pPr>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Pr>
          <w:rFonts w:ascii="Garamond" w:eastAsiaTheme="minorHAnsi" w:hAnsi="Garamond" w:cs="Symbol"/>
          <w:color w:val="000000"/>
          <w:sz w:val="24"/>
          <w:szCs w:val="24"/>
          <w:lang w:val="sq-AL"/>
          <w14:ligatures w14:val="standardContextual"/>
        </w:rPr>
        <w:t>-</w:t>
      </w:r>
      <w:r w:rsidRPr="00B43AE7">
        <w:rPr>
          <w:rFonts w:ascii="Garamond" w:eastAsiaTheme="minorHAnsi" w:hAnsi="Garamond" w:cs="Symbol"/>
          <w:color w:val="000000"/>
          <w:sz w:val="24"/>
          <w:szCs w:val="24"/>
          <w:lang w:val="sq-AL"/>
          <w14:ligatures w14:val="standardContextual"/>
        </w:rPr>
        <w:t xml:space="preserve"> </w:t>
      </w:r>
      <w:r w:rsidRPr="00B43AE7">
        <w:rPr>
          <w:rFonts w:ascii="Garamond" w:eastAsiaTheme="minorHAnsi" w:hAnsi="Garamond"/>
          <w:color w:val="000000"/>
          <w:sz w:val="24"/>
          <w:szCs w:val="24"/>
          <w:lang w:val="sq-AL"/>
          <w14:ligatures w14:val="standardContextual"/>
        </w:rPr>
        <w:t>Forcimi i bashkëpunimit publik–privat në kërkim dhe inovacion, përmes projekteve të përbashkëta, publikimeve dhe transferimit të teknologjisë (SKSHTI – ndërlidhja kërkim–industri).</w:t>
      </w:r>
    </w:p>
    <w:p w14:paraId="51139297" w14:textId="07581032" w:rsidR="00B43AE7" w:rsidRPr="00B43AE7" w:rsidRDefault="00B43AE7" w:rsidP="00B43AE7">
      <w:pPr>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Pr>
          <w:rFonts w:ascii="Garamond" w:eastAsiaTheme="minorHAnsi" w:hAnsi="Garamond" w:cs="Symbol"/>
          <w:color w:val="000000"/>
          <w:sz w:val="24"/>
          <w:szCs w:val="24"/>
          <w:lang w:val="sq-AL"/>
          <w14:ligatures w14:val="standardContextual"/>
        </w:rPr>
        <w:t>-</w:t>
      </w:r>
      <w:r w:rsidRPr="00B43AE7">
        <w:rPr>
          <w:rFonts w:ascii="Garamond" w:eastAsiaTheme="minorHAnsi" w:hAnsi="Garamond" w:cs="Symbol"/>
          <w:color w:val="000000"/>
          <w:sz w:val="24"/>
          <w:szCs w:val="24"/>
          <w:lang w:val="sq-AL"/>
          <w14:ligatures w14:val="standardContextual"/>
        </w:rPr>
        <w:t xml:space="preserve"> </w:t>
      </w:r>
      <w:r w:rsidRPr="00B43AE7">
        <w:rPr>
          <w:rFonts w:ascii="Garamond" w:eastAsiaTheme="minorHAnsi" w:hAnsi="Garamond"/>
          <w:color w:val="000000"/>
          <w:sz w:val="24"/>
          <w:szCs w:val="24"/>
          <w:lang w:val="sq-AL"/>
          <w14:ligatures w14:val="standardContextual"/>
        </w:rPr>
        <w:t>Mbështetje për ndërkombëtarizimin e rezultateve kërkimore dhe produkteve inovative, përfshirë pjesëmarrjen në Horizon Europe, COST, Erasmus+, në linjë me S3 – orientimi drejt tregjeve ndërkombëtare.</w:t>
      </w:r>
    </w:p>
    <w:p w14:paraId="76EB7CAD" w14:textId="296ADA1B" w:rsidR="00B43AE7" w:rsidRPr="00B43AE7" w:rsidRDefault="00B43AE7" w:rsidP="00B43AE7">
      <w:pPr>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Pr>
          <w:rFonts w:ascii="Garamond" w:eastAsiaTheme="minorHAnsi" w:hAnsi="Garamond" w:cs="Symbol"/>
          <w:color w:val="000000"/>
          <w:sz w:val="24"/>
          <w:szCs w:val="24"/>
          <w:lang w:val="sq-AL"/>
          <w14:ligatures w14:val="standardContextual"/>
        </w:rPr>
        <w:t>-</w:t>
      </w:r>
      <w:r w:rsidRPr="00B43AE7">
        <w:rPr>
          <w:rFonts w:ascii="Garamond" w:eastAsiaTheme="minorHAnsi" w:hAnsi="Garamond" w:cs="Symbol"/>
          <w:color w:val="000000"/>
          <w:sz w:val="24"/>
          <w:szCs w:val="24"/>
          <w:lang w:val="sq-AL"/>
          <w14:ligatures w14:val="standardContextual"/>
        </w:rPr>
        <w:t xml:space="preserve"> </w:t>
      </w:r>
      <w:r w:rsidRPr="00B43AE7">
        <w:rPr>
          <w:rFonts w:ascii="Garamond" w:eastAsiaTheme="minorHAnsi" w:hAnsi="Garamond"/>
          <w:color w:val="000000"/>
          <w:sz w:val="24"/>
          <w:szCs w:val="24"/>
          <w:lang w:val="sq-AL"/>
          <w14:ligatures w14:val="standardContextual"/>
        </w:rPr>
        <w:t>Forcim i kapaciteteve për pronësinë intelektuale (patenta, marka, dizajn), në përputhje me SKSHTI – valorizimi i njohurive.</w:t>
      </w:r>
    </w:p>
    <w:p w14:paraId="431AE02D" w14:textId="77777777" w:rsidR="00B43AE7" w:rsidRPr="00B43AE7" w:rsidRDefault="00B43AE7" w:rsidP="00B43AE7">
      <w:pPr>
        <w:autoSpaceDE w:val="0"/>
        <w:autoSpaceDN w:val="0"/>
        <w:adjustRightInd w:val="0"/>
        <w:spacing w:after="0" w:line="240" w:lineRule="auto"/>
        <w:ind w:firstLine="284"/>
        <w:jc w:val="both"/>
        <w:rPr>
          <w:rFonts w:ascii="Garamond" w:eastAsiaTheme="minorHAnsi" w:hAnsi="Garamond"/>
          <w:b/>
          <w:bCs/>
          <w:i/>
          <w:iCs/>
          <w:color w:val="000000"/>
          <w:sz w:val="24"/>
          <w:szCs w:val="24"/>
          <w:lang w:val="sq-AL"/>
          <w14:ligatures w14:val="standardContextual"/>
        </w:rPr>
      </w:pPr>
      <w:r w:rsidRPr="00B43AE7">
        <w:rPr>
          <w:rFonts w:ascii="Garamond" w:eastAsiaTheme="minorHAnsi" w:hAnsi="Garamond"/>
          <w:b/>
          <w:bCs/>
          <w:i/>
          <w:iCs/>
          <w:color w:val="000000"/>
          <w:sz w:val="24"/>
          <w:szCs w:val="24"/>
          <w:lang w:val="sq-AL"/>
          <w14:ligatures w14:val="standardContextual"/>
        </w:rPr>
        <w:lastRenderedPageBreak/>
        <w:t>Masat afatgjata (2028–2030) Transformimi strukturor dhe qëndrueshmëria e sistemit të inovacionit</w:t>
      </w:r>
    </w:p>
    <w:p w14:paraId="7916E467" w14:textId="77777777" w:rsidR="00B43AE7" w:rsidRPr="00B43AE7" w:rsidRDefault="00B43AE7" w:rsidP="00B43AE7">
      <w:pPr>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B43AE7">
        <w:rPr>
          <w:rFonts w:ascii="Garamond" w:eastAsiaTheme="minorHAnsi" w:hAnsi="Garamond"/>
          <w:color w:val="000000"/>
          <w:sz w:val="24"/>
          <w:szCs w:val="24"/>
          <w:lang w:val="sq-AL"/>
          <w14:ligatures w14:val="standardContextual"/>
        </w:rPr>
        <w:t>Masat afatgjata synojnë transformimin strukturor të sistemit kombëtar të inovacionit, duke siguruar që përmirësimet në EIS të jenë të qëndrueshme dhe të lidhura drejtpërdrejt me zhvillimin ekonomik dhe konkurrueshmërinë afatgjatë, në përputhje me Objektivin Strategjik 3 të SKSHTI 2023–2030 dhe vizionin afatgjatë të S3. Indikatorë EIS që duhen adresuar drejtpërdrejt për të përmbushur masat masat afatgjata janë:</w:t>
      </w:r>
    </w:p>
    <w:p w14:paraId="7E453D3F" w14:textId="7BA32093" w:rsidR="00B43AE7" w:rsidRPr="00B43AE7" w:rsidRDefault="00B43AE7" w:rsidP="00B43AE7">
      <w:pPr>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Pr>
          <w:rFonts w:ascii="Garamond" w:eastAsiaTheme="minorHAnsi" w:hAnsi="Garamond" w:cs="Symbol"/>
          <w:color w:val="000000"/>
          <w:sz w:val="24"/>
          <w:szCs w:val="24"/>
          <w:lang w:val="sq-AL"/>
          <w14:ligatures w14:val="standardContextual"/>
        </w:rPr>
        <w:t>-</w:t>
      </w:r>
      <w:r w:rsidRPr="00B43AE7">
        <w:rPr>
          <w:rFonts w:ascii="Garamond" w:eastAsiaTheme="minorHAnsi" w:hAnsi="Garamond" w:cs="Symbol"/>
          <w:color w:val="000000"/>
          <w:sz w:val="24"/>
          <w:szCs w:val="24"/>
          <w:lang w:val="sq-AL"/>
          <w14:ligatures w14:val="standardContextual"/>
        </w:rPr>
        <w:t xml:space="preserve"> </w:t>
      </w:r>
      <w:r w:rsidRPr="00B43AE7">
        <w:rPr>
          <w:rFonts w:ascii="Garamond" w:eastAsiaTheme="minorHAnsi" w:hAnsi="Garamond"/>
          <w:color w:val="000000"/>
          <w:sz w:val="24"/>
          <w:szCs w:val="24"/>
          <w:lang w:val="sq-AL"/>
          <w14:ligatures w14:val="standardContextual"/>
        </w:rPr>
        <w:t>4.3.1, 4.3.2 – Produktiviteti i burimeve dhe i punës</w:t>
      </w:r>
    </w:p>
    <w:p w14:paraId="414BA794" w14:textId="77777777" w:rsidR="00B43AE7" w:rsidRPr="00B43AE7" w:rsidRDefault="00B43AE7" w:rsidP="00B43AE7">
      <w:pPr>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B43AE7">
        <w:rPr>
          <w:rFonts w:ascii="Garamond" w:eastAsiaTheme="minorHAnsi" w:hAnsi="Garamond"/>
          <w:color w:val="000000"/>
          <w:sz w:val="24"/>
          <w:szCs w:val="24"/>
          <w:lang w:val="sq-AL"/>
          <w14:ligatures w14:val="standardContextual"/>
        </w:rPr>
        <w:t>Fokusi i masave:</w:t>
      </w:r>
    </w:p>
    <w:p w14:paraId="0E689ED4" w14:textId="0ABE7805" w:rsidR="00B43AE7" w:rsidRPr="00B43AE7" w:rsidRDefault="00B43AE7" w:rsidP="00B43AE7">
      <w:pPr>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Pr>
          <w:rFonts w:ascii="Garamond" w:eastAsiaTheme="minorHAnsi" w:hAnsi="Garamond" w:cs="Symbol"/>
          <w:color w:val="000000"/>
          <w:sz w:val="24"/>
          <w:szCs w:val="24"/>
          <w:lang w:val="sq-AL"/>
          <w14:ligatures w14:val="standardContextual"/>
        </w:rPr>
        <w:t>-</w:t>
      </w:r>
      <w:r w:rsidRPr="00B43AE7">
        <w:rPr>
          <w:rFonts w:ascii="Garamond" w:eastAsiaTheme="minorHAnsi" w:hAnsi="Garamond" w:cs="Symbol"/>
          <w:color w:val="000000"/>
          <w:sz w:val="24"/>
          <w:szCs w:val="24"/>
          <w:lang w:val="sq-AL"/>
          <w14:ligatures w14:val="standardContextual"/>
        </w:rPr>
        <w:t xml:space="preserve"> </w:t>
      </w:r>
      <w:r w:rsidRPr="00B43AE7">
        <w:rPr>
          <w:rFonts w:ascii="Garamond" w:eastAsiaTheme="minorHAnsi" w:hAnsi="Garamond"/>
          <w:color w:val="000000"/>
          <w:sz w:val="24"/>
          <w:szCs w:val="24"/>
          <w:lang w:val="sq-AL"/>
          <w14:ligatures w14:val="standardContextual"/>
        </w:rPr>
        <w:t>Integrimi i inovacionit, dixhitalizimit dhe teknologjive të gjelbra në ekonomi, duke kontribuar në rritjen e produktivitetit të burimeve dhe punës (S3 – tranzicioni i gjelbër dhe digjital).</w:t>
      </w:r>
    </w:p>
    <w:p w14:paraId="5EA1D81F" w14:textId="77777777" w:rsidR="00B43AE7" w:rsidRPr="00B43AE7" w:rsidRDefault="00B43AE7" w:rsidP="00B43AE7">
      <w:pPr>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p>
    <w:p w14:paraId="01ED0471" w14:textId="77777777" w:rsidR="00B43AE7" w:rsidRPr="00B43AE7" w:rsidRDefault="00B43AE7" w:rsidP="00B43AE7">
      <w:pPr>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p>
    <w:p w14:paraId="7CD01B18" w14:textId="77777777" w:rsidR="00B43AE7" w:rsidRPr="00B43AE7" w:rsidRDefault="00B43AE7" w:rsidP="00B43AE7">
      <w:pPr>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B43AE7">
        <w:rPr>
          <w:rFonts w:ascii="Garamond" w:eastAsiaTheme="minorHAnsi" w:hAnsi="Garamond"/>
          <w:b/>
          <w:bCs/>
          <w:color w:val="000000"/>
          <w:sz w:val="24"/>
          <w:szCs w:val="24"/>
          <w:lang w:val="sq-AL"/>
          <w14:ligatures w14:val="standardContextual"/>
        </w:rPr>
        <w:t>Aneksi 2</w:t>
      </w:r>
      <w:r w:rsidRPr="00B43AE7">
        <w:rPr>
          <w:rFonts w:ascii="Garamond" w:eastAsiaTheme="minorHAnsi" w:hAnsi="Garamond"/>
          <w:color w:val="000000"/>
          <w:sz w:val="24"/>
          <w:szCs w:val="24"/>
          <w:lang w:val="sq-AL"/>
          <w14:ligatures w14:val="standardContextual"/>
        </w:rPr>
        <w:t xml:space="preserve"> – Tabela e Plan Veprimit </w:t>
      </w:r>
    </w:p>
    <w:p w14:paraId="3395D522" w14:textId="326C17CD" w:rsidR="00811864" w:rsidRDefault="00811864" w:rsidP="00B43AE7">
      <w:pPr>
        <w:pStyle w:val="NoSpacing"/>
        <w:ind w:firstLine="284"/>
        <w:jc w:val="both"/>
        <w:rPr>
          <w:rFonts w:ascii="Garamond" w:hAnsi="Garamond"/>
          <w:sz w:val="24"/>
          <w:szCs w:val="24"/>
          <w:lang w:val="sq-AL"/>
        </w:rPr>
      </w:pPr>
    </w:p>
    <w:tbl>
      <w:tblPr>
        <w:tblW w:w="5266" w:type="pct"/>
        <w:tblLayout w:type="fixed"/>
        <w:tblLook w:val="04A0" w:firstRow="1" w:lastRow="0" w:firstColumn="1" w:lastColumn="0" w:noHBand="0" w:noVBand="1"/>
      </w:tblPr>
      <w:tblGrid>
        <w:gridCol w:w="1332"/>
        <w:gridCol w:w="1303"/>
        <w:gridCol w:w="1928"/>
        <w:gridCol w:w="1603"/>
        <w:gridCol w:w="1715"/>
        <w:gridCol w:w="1380"/>
        <w:gridCol w:w="8"/>
        <w:gridCol w:w="229"/>
        <w:gridCol w:w="8"/>
      </w:tblGrid>
      <w:tr w:rsidR="00260344" w:rsidRPr="00D07184" w14:paraId="04CBC117" w14:textId="77777777" w:rsidTr="00D07184">
        <w:trPr>
          <w:gridAfter w:val="2"/>
          <w:wAfter w:w="124" w:type="pct"/>
          <w:trHeight w:val="537"/>
        </w:trPr>
        <w:tc>
          <w:tcPr>
            <w:tcW w:w="4876" w:type="pct"/>
            <w:gridSpan w:val="7"/>
            <w:vMerge w:val="restart"/>
            <w:tcBorders>
              <w:top w:val="nil"/>
              <w:left w:val="nil"/>
              <w:bottom w:val="single" w:sz="4" w:space="0" w:color="000000"/>
              <w:right w:val="nil"/>
            </w:tcBorders>
            <w:shd w:val="clear" w:color="000000" w:fill="D0D0D0"/>
            <w:noWrap/>
            <w:vAlign w:val="center"/>
            <w:hideMark/>
          </w:tcPr>
          <w:p w14:paraId="7CF958AC" w14:textId="70BBE2FB" w:rsidR="00260344" w:rsidRPr="00D07184" w:rsidRDefault="00D87516" w:rsidP="00D07184">
            <w:pPr>
              <w:spacing w:after="0" w:line="240" w:lineRule="auto"/>
              <w:jc w:val="center"/>
              <w:rPr>
                <w:rFonts w:ascii="Garamond" w:hAnsi="Garamond"/>
                <w:b/>
                <w:bCs/>
                <w:color w:val="000000"/>
                <w:sz w:val="16"/>
                <w:szCs w:val="20"/>
              </w:rPr>
            </w:pPr>
            <w:r>
              <w:rPr>
                <w:rFonts w:ascii="Garamond" w:hAnsi="Garamond"/>
                <w:b/>
                <w:bCs/>
                <w:color w:val="000000"/>
                <w:sz w:val="16"/>
                <w:szCs w:val="20"/>
              </w:rPr>
              <w:t>Plan Veprimi për përmirësimin e r</w:t>
            </w:r>
            <w:r w:rsidR="00260344" w:rsidRPr="00D07184">
              <w:rPr>
                <w:rFonts w:ascii="Garamond" w:hAnsi="Garamond"/>
                <w:b/>
                <w:bCs/>
                <w:color w:val="000000"/>
                <w:sz w:val="16"/>
                <w:szCs w:val="20"/>
              </w:rPr>
              <w:t>enditjes së Shqipërisë European Innovation Board (EIS)</w:t>
            </w:r>
          </w:p>
        </w:tc>
      </w:tr>
      <w:tr w:rsidR="00260344" w:rsidRPr="00D07184" w14:paraId="5E01E56A" w14:textId="77777777" w:rsidTr="00D07184">
        <w:trPr>
          <w:trHeight w:val="50"/>
        </w:trPr>
        <w:tc>
          <w:tcPr>
            <w:tcW w:w="4876" w:type="pct"/>
            <w:gridSpan w:val="7"/>
            <w:vMerge/>
            <w:tcBorders>
              <w:top w:val="nil"/>
              <w:left w:val="nil"/>
              <w:bottom w:val="single" w:sz="4" w:space="0" w:color="000000"/>
              <w:right w:val="nil"/>
            </w:tcBorders>
            <w:vAlign w:val="center"/>
            <w:hideMark/>
          </w:tcPr>
          <w:p w14:paraId="17BB338C" w14:textId="77777777" w:rsidR="00260344" w:rsidRPr="00D07184" w:rsidRDefault="00260344" w:rsidP="00260344">
            <w:pPr>
              <w:spacing w:after="0" w:line="240" w:lineRule="auto"/>
              <w:rPr>
                <w:rFonts w:ascii="Garamond" w:hAnsi="Garamond"/>
                <w:b/>
                <w:bCs/>
                <w:color w:val="000000"/>
                <w:sz w:val="16"/>
                <w:szCs w:val="20"/>
              </w:rPr>
            </w:pPr>
          </w:p>
        </w:tc>
        <w:tc>
          <w:tcPr>
            <w:tcW w:w="124" w:type="pct"/>
            <w:gridSpan w:val="2"/>
            <w:tcBorders>
              <w:top w:val="nil"/>
              <w:left w:val="nil"/>
              <w:bottom w:val="nil"/>
              <w:right w:val="nil"/>
            </w:tcBorders>
            <w:shd w:val="clear" w:color="auto" w:fill="auto"/>
            <w:noWrap/>
            <w:vAlign w:val="bottom"/>
            <w:hideMark/>
          </w:tcPr>
          <w:p w14:paraId="03B55170" w14:textId="77777777" w:rsidR="00260344" w:rsidRPr="00D07184" w:rsidRDefault="00260344" w:rsidP="00260344">
            <w:pPr>
              <w:spacing w:after="0" w:line="240" w:lineRule="auto"/>
              <w:jc w:val="center"/>
              <w:rPr>
                <w:rFonts w:ascii="Garamond" w:hAnsi="Garamond"/>
                <w:b/>
                <w:bCs/>
                <w:color w:val="000000"/>
                <w:sz w:val="16"/>
                <w:szCs w:val="20"/>
              </w:rPr>
            </w:pPr>
          </w:p>
        </w:tc>
      </w:tr>
      <w:tr w:rsidR="00260344" w:rsidRPr="00D07184" w14:paraId="0D6EF61A" w14:textId="77777777" w:rsidTr="00D07184">
        <w:trPr>
          <w:gridAfter w:val="1"/>
          <w:wAfter w:w="4" w:type="pct"/>
          <w:trHeight w:val="525"/>
        </w:trPr>
        <w:tc>
          <w:tcPr>
            <w:tcW w:w="701" w:type="pct"/>
            <w:tcBorders>
              <w:top w:val="nil"/>
              <w:left w:val="nil"/>
              <w:bottom w:val="nil"/>
              <w:right w:val="nil"/>
            </w:tcBorders>
            <w:shd w:val="clear" w:color="auto" w:fill="auto"/>
            <w:vAlign w:val="center"/>
            <w:hideMark/>
          </w:tcPr>
          <w:p w14:paraId="09CB0866" w14:textId="77777777" w:rsidR="00260344" w:rsidRPr="00D07184" w:rsidRDefault="00260344" w:rsidP="00260344">
            <w:pPr>
              <w:spacing w:after="0" w:line="240" w:lineRule="auto"/>
              <w:rPr>
                <w:rFonts w:ascii="Garamond" w:hAnsi="Garamond"/>
                <w:sz w:val="16"/>
                <w:szCs w:val="20"/>
              </w:rPr>
            </w:pPr>
          </w:p>
        </w:tc>
        <w:tc>
          <w:tcPr>
            <w:tcW w:w="686" w:type="pct"/>
            <w:tcBorders>
              <w:top w:val="nil"/>
              <w:left w:val="nil"/>
              <w:bottom w:val="nil"/>
              <w:right w:val="nil"/>
            </w:tcBorders>
            <w:shd w:val="clear" w:color="auto" w:fill="auto"/>
            <w:vAlign w:val="center"/>
            <w:hideMark/>
          </w:tcPr>
          <w:p w14:paraId="4D0DF251" w14:textId="77777777" w:rsidR="00260344" w:rsidRPr="00D07184" w:rsidRDefault="00260344" w:rsidP="00260344">
            <w:pPr>
              <w:spacing w:after="0" w:line="240" w:lineRule="auto"/>
              <w:rPr>
                <w:rFonts w:ascii="Garamond" w:hAnsi="Garamond"/>
                <w:sz w:val="16"/>
                <w:szCs w:val="20"/>
              </w:rPr>
            </w:pPr>
          </w:p>
        </w:tc>
        <w:tc>
          <w:tcPr>
            <w:tcW w:w="1014" w:type="pct"/>
            <w:tcBorders>
              <w:top w:val="nil"/>
              <w:left w:val="nil"/>
              <w:bottom w:val="nil"/>
              <w:right w:val="nil"/>
            </w:tcBorders>
            <w:shd w:val="clear" w:color="auto" w:fill="auto"/>
            <w:vAlign w:val="center"/>
            <w:hideMark/>
          </w:tcPr>
          <w:p w14:paraId="2B15EF49" w14:textId="77777777" w:rsidR="00260344" w:rsidRPr="00D07184" w:rsidRDefault="00260344" w:rsidP="00260344">
            <w:pPr>
              <w:spacing w:after="0" w:line="240" w:lineRule="auto"/>
              <w:rPr>
                <w:rFonts w:ascii="Garamond" w:hAnsi="Garamond"/>
                <w:sz w:val="16"/>
                <w:szCs w:val="20"/>
              </w:rPr>
            </w:pPr>
          </w:p>
        </w:tc>
        <w:tc>
          <w:tcPr>
            <w:tcW w:w="843" w:type="pct"/>
            <w:tcBorders>
              <w:top w:val="nil"/>
              <w:left w:val="nil"/>
              <w:bottom w:val="nil"/>
              <w:right w:val="nil"/>
            </w:tcBorders>
            <w:shd w:val="clear" w:color="auto" w:fill="auto"/>
            <w:vAlign w:val="center"/>
            <w:hideMark/>
          </w:tcPr>
          <w:p w14:paraId="03897F8B" w14:textId="77777777" w:rsidR="00260344" w:rsidRPr="00D07184" w:rsidRDefault="00260344" w:rsidP="00260344">
            <w:pPr>
              <w:spacing w:after="0" w:line="240" w:lineRule="auto"/>
              <w:jc w:val="center"/>
              <w:rPr>
                <w:rFonts w:ascii="Garamond" w:hAnsi="Garamond"/>
                <w:sz w:val="16"/>
                <w:szCs w:val="20"/>
              </w:rPr>
            </w:pPr>
          </w:p>
        </w:tc>
        <w:tc>
          <w:tcPr>
            <w:tcW w:w="902" w:type="pct"/>
            <w:tcBorders>
              <w:top w:val="nil"/>
              <w:left w:val="nil"/>
              <w:bottom w:val="nil"/>
              <w:right w:val="nil"/>
            </w:tcBorders>
            <w:shd w:val="clear" w:color="auto" w:fill="auto"/>
            <w:vAlign w:val="center"/>
            <w:hideMark/>
          </w:tcPr>
          <w:p w14:paraId="4CEE9791" w14:textId="77777777" w:rsidR="00260344" w:rsidRPr="00D07184" w:rsidRDefault="00260344" w:rsidP="00260344">
            <w:pPr>
              <w:spacing w:after="0" w:line="240" w:lineRule="auto"/>
              <w:jc w:val="center"/>
              <w:rPr>
                <w:rFonts w:ascii="Garamond" w:hAnsi="Garamond"/>
                <w:sz w:val="16"/>
                <w:szCs w:val="20"/>
              </w:rPr>
            </w:pPr>
          </w:p>
        </w:tc>
        <w:tc>
          <w:tcPr>
            <w:tcW w:w="726" w:type="pct"/>
            <w:tcBorders>
              <w:top w:val="nil"/>
              <w:left w:val="nil"/>
              <w:bottom w:val="nil"/>
              <w:right w:val="nil"/>
            </w:tcBorders>
            <w:shd w:val="clear" w:color="auto" w:fill="auto"/>
            <w:vAlign w:val="center"/>
            <w:hideMark/>
          </w:tcPr>
          <w:p w14:paraId="7839659F" w14:textId="77777777" w:rsidR="00260344" w:rsidRPr="00D07184" w:rsidRDefault="00260344" w:rsidP="00260344">
            <w:pPr>
              <w:spacing w:after="0" w:line="240" w:lineRule="auto"/>
              <w:jc w:val="center"/>
              <w:rPr>
                <w:rFonts w:ascii="Garamond" w:hAnsi="Garamond"/>
                <w:sz w:val="16"/>
                <w:szCs w:val="20"/>
              </w:rPr>
            </w:pPr>
          </w:p>
        </w:tc>
        <w:tc>
          <w:tcPr>
            <w:tcW w:w="124" w:type="pct"/>
            <w:gridSpan w:val="2"/>
            <w:vAlign w:val="center"/>
            <w:hideMark/>
          </w:tcPr>
          <w:p w14:paraId="4CFC7DB2" w14:textId="77777777" w:rsidR="00260344" w:rsidRPr="00D07184" w:rsidRDefault="00260344" w:rsidP="00260344">
            <w:pPr>
              <w:spacing w:after="0" w:line="240" w:lineRule="auto"/>
              <w:rPr>
                <w:rFonts w:ascii="Garamond" w:hAnsi="Garamond"/>
                <w:sz w:val="16"/>
                <w:szCs w:val="20"/>
              </w:rPr>
            </w:pPr>
          </w:p>
        </w:tc>
      </w:tr>
      <w:tr w:rsidR="00260344" w:rsidRPr="00D07184" w14:paraId="06127DAC" w14:textId="77777777" w:rsidTr="00D07184">
        <w:trPr>
          <w:gridAfter w:val="1"/>
          <w:wAfter w:w="4" w:type="pct"/>
          <w:trHeight w:val="525"/>
        </w:trPr>
        <w:tc>
          <w:tcPr>
            <w:tcW w:w="701" w:type="pct"/>
            <w:tcBorders>
              <w:top w:val="single" w:sz="4" w:space="0" w:color="auto"/>
              <w:left w:val="single" w:sz="4" w:space="0" w:color="auto"/>
              <w:bottom w:val="single" w:sz="4" w:space="0" w:color="auto"/>
              <w:right w:val="single" w:sz="4" w:space="0" w:color="auto"/>
            </w:tcBorders>
            <w:shd w:val="clear" w:color="000000" w:fill="DAF2D0"/>
            <w:noWrap/>
            <w:vAlign w:val="center"/>
            <w:hideMark/>
          </w:tcPr>
          <w:p w14:paraId="74E3EE27" w14:textId="77777777" w:rsidR="00260344" w:rsidRPr="00D07184" w:rsidRDefault="00260344" w:rsidP="00D07184">
            <w:pPr>
              <w:spacing w:after="0" w:line="240" w:lineRule="auto"/>
              <w:jc w:val="center"/>
              <w:rPr>
                <w:rFonts w:ascii="Garamond" w:hAnsi="Garamond"/>
                <w:b/>
                <w:bCs/>
                <w:color w:val="000000"/>
                <w:sz w:val="16"/>
                <w:szCs w:val="20"/>
              </w:rPr>
            </w:pPr>
            <w:r w:rsidRPr="00D07184">
              <w:rPr>
                <w:rFonts w:ascii="Garamond" w:hAnsi="Garamond"/>
                <w:b/>
                <w:bCs/>
                <w:color w:val="000000"/>
                <w:sz w:val="16"/>
                <w:szCs w:val="20"/>
              </w:rPr>
              <w:t>Shtylla</w:t>
            </w:r>
          </w:p>
        </w:tc>
        <w:tc>
          <w:tcPr>
            <w:tcW w:w="686" w:type="pct"/>
            <w:tcBorders>
              <w:top w:val="single" w:sz="4" w:space="0" w:color="auto"/>
              <w:left w:val="nil"/>
              <w:bottom w:val="single" w:sz="4" w:space="0" w:color="auto"/>
              <w:right w:val="single" w:sz="4" w:space="0" w:color="auto"/>
            </w:tcBorders>
            <w:shd w:val="clear" w:color="000000" w:fill="DAF2D0"/>
            <w:noWrap/>
            <w:vAlign w:val="center"/>
            <w:hideMark/>
          </w:tcPr>
          <w:p w14:paraId="67343C89" w14:textId="77777777" w:rsidR="00260344" w:rsidRPr="00D07184" w:rsidRDefault="00260344" w:rsidP="00D07184">
            <w:pPr>
              <w:spacing w:after="0" w:line="240" w:lineRule="auto"/>
              <w:jc w:val="center"/>
              <w:rPr>
                <w:rFonts w:ascii="Garamond" w:hAnsi="Garamond"/>
                <w:b/>
                <w:bCs/>
                <w:color w:val="000000"/>
                <w:sz w:val="16"/>
                <w:szCs w:val="20"/>
              </w:rPr>
            </w:pPr>
            <w:r w:rsidRPr="00D07184">
              <w:rPr>
                <w:rFonts w:ascii="Garamond" w:hAnsi="Garamond"/>
                <w:b/>
                <w:bCs/>
                <w:color w:val="000000"/>
                <w:sz w:val="16"/>
                <w:szCs w:val="20"/>
              </w:rPr>
              <w:t>Komponentët</w:t>
            </w:r>
          </w:p>
        </w:tc>
        <w:tc>
          <w:tcPr>
            <w:tcW w:w="1014" w:type="pct"/>
            <w:tcBorders>
              <w:top w:val="single" w:sz="4" w:space="0" w:color="auto"/>
              <w:left w:val="nil"/>
              <w:bottom w:val="single" w:sz="4" w:space="0" w:color="auto"/>
              <w:right w:val="single" w:sz="4" w:space="0" w:color="auto"/>
            </w:tcBorders>
            <w:shd w:val="clear" w:color="000000" w:fill="DAF2D0"/>
            <w:noWrap/>
            <w:vAlign w:val="center"/>
            <w:hideMark/>
          </w:tcPr>
          <w:p w14:paraId="5A034309" w14:textId="77777777" w:rsidR="00260344" w:rsidRPr="00D07184" w:rsidRDefault="00260344" w:rsidP="00D07184">
            <w:pPr>
              <w:spacing w:after="0" w:line="240" w:lineRule="auto"/>
              <w:jc w:val="center"/>
              <w:rPr>
                <w:rFonts w:ascii="Garamond" w:hAnsi="Garamond"/>
                <w:b/>
                <w:bCs/>
                <w:color w:val="000000"/>
                <w:sz w:val="16"/>
                <w:szCs w:val="20"/>
              </w:rPr>
            </w:pPr>
            <w:r w:rsidRPr="00D07184">
              <w:rPr>
                <w:rFonts w:ascii="Garamond" w:hAnsi="Garamond"/>
                <w:b/>
                <w:bCs/>
                <w:color w:val="000000"/>
                <w:sz w:val="16"/>
                <w:szCs w:val="20"/>
              </w:rPr>
              <w:t>Indikatorët</w:t>
            </w:r>
          </w:p>
        </w:tc>
        <w:tc>
          <w:tcPr>
            <w:tcW w:w="843" w:type="pct"/>
            <w:tcBorders>
              <w:top w:val="single" w:sz="4" w:space="0" w:color="auto"/>
              <w:left w:val="nil"/>
              <w:bottom w:val="single" w:sz="4" w:space="0" w:color="auto"/>
              <w:right w:val="single" w:sz="4" w:space="0" w:color="auto"/>
            </w:tcBorders>
            <w:shd w:val="clear" w:color="000000" w:fill="DAF2D0"/>
            <w:noWrap/>
            <w:vAlign w:val="center"/>
            <w:hideMark/>
          </w:tcPr>
          <w:p w14:paraId="4A2FA65B" w14:textId="77777777" w:rsidR="00260344" w:rsidRPr="00D07184" w:rsidRDefault="00260344" w:rsidP="00D07184">
            <w:pPr>
              <w:spacing w:after="0" w:line="240" w:lineRule="auto"/>
              <w:jc w:val="center"/>
              <w:rPr>
                <w:rFonts w:ascii="Garamond" w:hAnsi="Garamond"/>
                <w:b/>
                <w:bCs/>
                <w:color w:val="000000"/>
                <w:sz w:val="16"/>
                <w:szCs w:val="20"/>
              </w:rPr>
            </w:pPr>
            <w:r w:rsidRPr="00D07184">
              <w:rPr>
                <w:rFonts w:ascii="Garamond" w:hAnsi="Garamond"/>
                <w:b/>
                <w:bCs/>
                <w:color w:val="000000"/>
                <w:sz w:val="16"/>
                <w:szCs w:val="20"/>
              </w:rPr>
              <w:t>Masat</w:t>
            </w:r>
          </w:p>
        </w:tc>
        <w:tc>
          <w:tcPr>
            <w:tcW w:w="902" w:type="pct"/>
            <w:tcBorders>
              <w:top w:val="single" w:sz="4" w:space="0" w:color="auto"/>
              <w:left w:val="nil"/>
              <w:bottom w:val="single" w:sz="4" w:space="0" w:color="auto"/>
              <w:right w:val="single" w:sz="4" w:space="0" w:color="auto"/>
            </w:tcBorders>
            <w:shd w:val="clear" w:color="000000" w:fill="DAF2D0"/>
            <w:noWrap/>
            <w:vAlign w:val="center"/>
            <w:hideMark/>
          </w:tcPr>
          <w:p w14:paraId="210DD517" w14:textId="77777777" w:rsidR="00260344" w:rsidRPr="00D07184" w:rsidRDefault="00260344" w:rsidP="00D07184">
            <w:pPr>
              <w:spacing w:after="0" w:line="240" w:lineRule="auto"/>
              <w:jc w:val="center"/>
              <w:rPr>
                <w:rFonts w:ascii="Garamond" w:hAnsi="Garamond"/>
                <w:b/>
                <w:bCs/>
                <w:color w:val="000000"/>
                <w:sz w:val="16"/>
                <w:szCs w:val="20"/>
              </w:rPr>
            </w:pPr>
            <w:r w:rsidRPr="00D07184">
              <w:rPr>
                <w:rFonts w:ascii="Garamond" w:hAnsi="Garamond"/>
                <w:b/>
                <w:bCs/>
                <w:color w:val="000000"/>
                <w:sz w:val="16"/>
                <w:szCs w:val="20"/>
              </w:rPr>
              <w:t>Institucionet Përgjegjëse</w:t>
            </w:r>
          </w:p>
        </w:tc>
        <w:tc>
          <w:tcPr>
            <w:tcW w:w="726" w:type="pct"/>
            <w:tcBorders>
              <w:top w:val="single" w:sz="4" w:space="0" w:color="auto"/>
              <w:left w:val="nil"/>
              <w:bottom w:val="single" w:sz="4" w:space="0" w:color="auto"/>
              <w:right w:val="single" w:sz="4" w:space="0" w:color="auto"/>
            </w:tcBorders>
            <w:shd w:val="clear" w:color="000000" w:fill="DAF2D0"/>
            <w:noWrap/>
            <w:vAlign w:val="center"/>
            <w:hideMark/>
          </w:tcPr>
          <w:p w14:paraId="2AB499A4" w14:textId="77777777" w:rsidR="00260344" w:rsidRPr="00D07184" w:rsidRDefault="00260344" w:rsidP="00D07184">
            <w:pPr>
              <w:spacing w:after="0" w:line="240" w:lineRule="auto"/>
              <w:jc w:val="center"/>
              <w:rPr>
                <w:rFonts w:ascii="Garamond" w:hAnsi="Garamond"/>
                <w:b/>
                <w:bCs/>
                <w:color w:val="000000"/>
                <w:sz w:val="16"/>
                <w:szCs w:val="20"/>
              </w:rPr>
            </w:pPr>
            <w:r w:rsidRPr="00D07184">
              <w:rPr>
                <w:rFonts w:ascii="Garamond" w:hAnsi="Garamond"/>
                <w:b/>
                <w:bCs/>
                <w:color w:val="000000"/>
                <w:sz w:val="16"/>
                <w:szCs w:val="20"/>
              </w:rPr>
              <w:t>Afati kohor i masës</w:t>
            </w:r>
          </w:p>
        </w:tc>
        <w:tc>
          <w:tcPr>
            <w:tcW w:w="124" w:type="pct"/>
            <w:gridSpan w:val="2"/>
            <w:vAlign w:val="center"/>
            <w:hideMark/>
          </w:tcPr>
          <w:p w14:paraId="6D76EA96" w14:textId="77777777" w:rsidR="00260344" w:rsidRPr="00D07184" w:rsidRDefault="00260344" w:rsidP="00260344">
            <w:pPr>
              <w:spacing w:after="0" w:line="240" w:lineRule="auto"/>
              <w:rPr>
                <w:rFonts w:ascii="Garamond" w:hAnsi="Garamond"/>
                <w:sz w:val="16"/>
                <w:szCs w:val="20"/>
              </w:rPr>
            </w:pPr>
          </w:p>
        </w:tc>
      </w:tr>
      <w:tr w:rsidR="00260344" w:rsidRPr="00D07184" w14:paraId="6BC175A1" w14:textId="77777777" w:rsidTr="00D07184">
        <w:trPr>
          <w:gridAfter w:val="1"/>
          <w:wAfter w:w="4" w:type="pct"/>
          <w:trHeight w:val="1200"/>
        </w:trPr>
        <w:tc>
          <w:tcPr>
            <w:tcW w:w="701" w:type="pct"/>
            <w:vMerge w:val="restart"/>
            <w:tcBorders>
              <w:top w:val="nil"/>
              <w:left w:val="single" w:sz="4" w:space="0" w:color="auto"/>
              <w:bottom w:val="single" w:sz="4" w:space="0" w:color="auto"/>
              <w:right w:val="single" w:sz="4" w:space="0" w:color="auto"/>
            </w:tcBorders>
            <w:shd w:val="clear" w:color="auto" w:fill="auto"/>
            <w:vAlign w:val="center"/>
            <w:hideMark/>
          </w:tcPr>
          <w:p w14:paraId="0E6BE8A8" w14:textId="77777777" w:rsidR="00260344" w:rsidRPr="00D07184" w:rsidRDefault="00260344" w:rsidP="00260344">
            <w:pPr>
              <w:spacing w:after="0" w:line="240" w:lineRule="auto"/>
              <w:rPr>
                <w:rFonts w:ascii="Garamond" w:hAnsi="Garamond"/>
                <w:color w:val="000000"/>
                <w:sz w:val="16"/>
                <w:szCs w:val="20"/>
              </w:rPr>
            </w:pPr>
            <w:r w:rsidRPr="00D07184">
              <w:rPr>
                <w:rFonts w:ascii="Garamond" w:hAnsi="Garamond"/>
                <w:color w:val="000000"/>
                <w:sz w:val="16"/>
                <w:szCs w:val="20"/>
              </w:rPr>
              <w:t>Kushtet kuadër</w:t>
            </w:r>
          </w:p>
        </w:tc>
        <w:tc>
          <w:tcPr>
            <w:tcW w:w="686" w:type="pct"/>
            <w:vMerge w:val="restart"/>
            <w:tcBorders>
              <w:top w:val="nil"/>
              <w:left w:val="single" w:sz="4" w:space="0" w:color="auto"/>
              <w:bottom w:val="single" w:sz="4" w:space="0" w:color="auto"/>
              <w:right w:val="single" w:sz="4" w:space="0" w:color="auto"/>
            </w:tcBorders>
            <w:shd w:val="clear" w:color="auto" w:fill="auto"/>
            <w:vAlign w:val="center"/>
            <w:hideMark/>
          </w:tcPr>
          <w:p w14:paraId="5CC93F35" w14:textId="77777777" w:rsidR="00260344" w:rsidRPr="00D07184" w:rsidRDefault="00260344" w:rsidP="00260344">
            <w:pPr>
              <w:spacing w:after="0" w:line="240" w:lineRule="auto"/>
              <w:rPr>
                <w:rFonts w:ascii="Garamond" w:hAnsi="Garamond"/>
                <w:color w:val="000000"/>
                <w:sz w:val="16"/>
                <w:szCs w:val="20"/>
              </w:rPr>
            </w:pPr>
            <w:r w:rsidRPr="00D07184">
              <w:rPr>
                <w:rFonts w:ascii="Garamond" w:hAnsi="Garamond"/>
                <w:color w:val="000000"/>
                <w:sz w:val="16"/>
                <w:szCs w:val="20"/>
              </w:rPr>
              <w:t>Burimet njerëzore</w:t>
            </w:r>
          </w:p>
        </w:tc>
        <w:tc>
          <w:tcPr>
            <w:tcW w:w="1014" w:type="pct"/>
            <w:vMerge w:val="restart"/>
            <w:tcBorders>
              <w:top w:val="nil"/>
              <w:left w:val="single" w:sz="4" w:space="0" w:color="auto"/>
              <w:bottom w:val="single" w:sz="4" w:space="0" w:color="auto"/>
              <w:right w:val="single" w:sz="4" w:space="0" w:color="auto"/>
            </w:tcBorders>
            <w:shd w:val="clear" w:color="auto" w:fill="auto"/>
            <w:vAlign w:val="center"/>
            <w:hideMark/>
          </w:tcPr>
          <w:p w14:paraId="2F8ACDB7" w14:textId="77777777" w:rsidR="00260344" w:rsidRPr="00D07184" w:rsidRDefault="00260344" w:rsidP="00260344">
            <w:pPr>
              <w:spacing w:after="0" w:line="240" w:lineRule="auto"/>
              <w:jc w:val="center"/>
              <w:rPr>
                <w:rFonts w:ascii="Garamond" w:hAnsi="Garamond"/>
                <w:color w:val="000000"/>
                <w:sz w:val="16"/>
                <w:szCs w:val="20"/>
              </w:rPr>
            </w:pPr>
            <w:r w:rsidRPr="00D07184">
              <w:rPr>
                <w:rFonts w:ascii="Garamond" w:hAnsi="Garamond"/>
                <w:color w:val="000000"/>
                <w:sz w:val="16"/>
                <w:szCs w:val="20"/>
              </w:rPr>
              <w:t>1.1.1 Numri i doktorëve të rinj në shkencë, teknologji, inxhinieri dhe matematikë për 1000 banorë të moshës 25–34 vjeç</w:t>
            </w:r>
          </w:p>
        </w:tc>
        <w:tc>
          <w:tcPr>
            <w:tcW w:w="843" w:type="pct"/>
            <w:tcBorders>
              <w:top w:val="nil"/>
              <w:left w:val="nil"/>
              <w:bottom w:val="single" w:sz="4" w:space="0" w:color="auto"/>
              <w:right w:val="single" w:sz="4" w:space="0" w:color="auto"/>
            </w:tcBorders>
            <w:shd w:val="clear" w:color="auto" w:fill="auto"/>
            <w:vAlign w:val="center"/>
            <w:hideMark/>
          </w:tcPr>
          <w:p w14:paraId="7B02A9D0" w14:textId="77777777" w:rsidR="00260344" w:rsidRPr="00D07184" w:rsidRDefault="00260344" w:rsidP="00260344">
            <w:pPr>
              <w:spacing w:after="0" w:line="240" w:lineRule="auto"/>
              <w:rPr>
                <w:rFonts w:ascii="Garamond" w:hAnsi="Garamond"/>
                <w:b/>
                <w:bCs/>
                <w:color w:val="000000"/>
                <w:sz w:val="16"/>
                <w:szCs w:val="20"/>
              </w:rPr>
            </w:pPr>
            <w:r w:rsidRPr="00D07184">
              <w:rPr>
                <w:rFonts w:ascii="Garamond" w:hAnsi="Garamond"/>
                <w:b/>
                <w:bCs/>
                <w:color w:val="000000"/>
                <w:sz w:val="16"/>
                <w:szCs w:val="20"/>
              </w:rPr>
              <w:t>M1.</w:t>
            </w:r>
            <w:r w:rsidRPr="00D07184">
              <w:rPr>
                <w:rFonts w:ascii="Garamond" w:hAnsi="Garamond"/>
                <w:color w:val="000000"/>
                <w:sz w:val="16"/>
                <w:szCs w:val="20"/>
              </w:rPr>
              <w:t xml:space="preserve"> Të përmirësohen aktet normative lidhur me përcaktimin e fushave prioritare të kërkimit shkencor.</w:t>
            </w:r>
          </w:p>
        </w:tc>
        <w:tc>
          <w:tcPr>
            <w:tcW w:w="902" w:type="pct"/>
            <w:tcBorders>
              <w:top w:val="nil"/>
              <w:left w:val="nil"/>
              <w:bottom w:val="single" w:sz="4" w:space="0" w:color="auto"/>
              <w:right w:val="single" w:sz="4" w:space="0" w:color="auto"/>
            </w:tcBorders>
            <w:shd w:val="clear" w:color="auto" w:fill="auto"/>
            <w:vAlign w:val="center"/>
            <w:hideMark/>
          </w:tcPr>
          <w:p w14:paraId="30398394" w14:textId="77777777" w:rsidR="00260344" w:rsidRPr="00D07184" w:rsidRDefault="00260344" w:rsidP="00260344">
            <w:pPr>
              <w:spacing w:after="0" w:line="240" w:lineRule="auto"/>
              <w:jc w:val="center"/>
              <w:rPr>
                <w:rFonts w:ascii="Garamond" w:hAnsi="Garamond"/>
                <w:color w:val="000000"/>
                <w:sz w:val="16"/>
                <w:szCs w:val="20"/>
              </w:rPr>
            </w:pPr>
            <w:r w:rsidRPr="00D07184">
              <w:rPr>
                <w:rFonts w:ascii="Garamond" w:hAnsi="Garamond"/>
                <w:color w:val="000000"/>
                <w:sz w:val="16"/>
                <w:szCs w:val="20"/>
              </w:rPr>
              <w:t>AKKSHI</w:t>
            </w:r>
          </w:p>
        </w:tc>
        <w:tc>
          <w:tcPr>
            <w:tcW w:w="726" w:type="pct"/>
            <w:tcBorders>
              <w:top w:val="nil"/>
              <w:left w:val="nil"/>
              <w:bottom w:val="single" w:sz="4" w:space="0" w:color="auto"/>
              <w:right w:val="single" w:sz="4" w:space="0" w:color="auto"/>
            </w:tcBorders>
            <w:shd w:val="clear" w:color="auto" w:fill="auto"/>
            <w:noWrap/>
            <w:vAlign w:val="center"/>
            <w:hideMark/>
          </w:tcPr>
          <w:p w14:paraId="297997B7" w14:textId="77777777" w:rsidR="00260344" w:rsidRPr="00D07184" w:rsidRDefault="00260344" w:rsidP="00260344">
            <w:pPr>
              <w:spacing w:after="0" w:line="240" w:lineRule="auto"/>
              <w:jc w:val="center"/>
              <w:rPr>
                <w:rFonts w:ascii="Garamond" w:hAnsi="Garamond"/>
                <w:color w:val="000000"/>
                <w:sz w:val="16"/>
                <w:szCs w:val="20"/>
              </w:rPr>
            </w:pPr>
            <w:r w:rsidRPr="00D07184">
              <w:rPr>
                <w:rFonts w:ascii="Garamond" w:hAnsi="Garamond"/>
                <w:color w:val="000000"/>
                <w:sz w:val="16"/>
                <w:szCs w:val="20"/>
              </w:rPr>
              <w:t>2030</w:t>
            </w:r>
          </w:p>
        </w:tc>
        <w:tc>
          <w:tcPr>
            <w:tcW w:w="124" w:type="pct"/>
            <w:gridSpan w:val="2"/>
            <w:vAlign w:val="center"/>
            <w:hideMark/>
          </w:tcPr>
          <w:p w14:paraId="38BDFDE1" w14:textId="77777777" w:rsidR="00260344" w:rsidRPr="00D07184" w:rsidRDefault="00260344" w:rsidP="00260344">
            <w:pPr>
              <w:spacing w:after="0" w:line="240" w:lineRule="auto"/>
              <w:rPr>
                <w:rFonts w:ascii="Garamond" w:hAnsi="Garamond"/>
                <w:sz w:val="16"/>
                <w:szCs w:val="20"/>
              </w:rPr>
            </w:pPr>
          </w:p>
        </w:tc>
      </w:tr>
      <w:tr w:rsidR="00260344" w:rsidRPr="00D07184" w14:paraId="7C0CBFC0" w14:textId="77777777" w:rsidTr="00D07184">
        <w:trPr>
          <w:gridAfter w:val="1"/>
          <w:wAfter w:w="4" w:type="pct"/>
          <w:trHeight w:val="630"/>
        </w:trPr>
        <w:tc>
          <w:tcPr>
            <w:tcW w:w="701" w:type="pct"/>
            <w:vMerge/>
            <w:tcBorders>
              <w:top w:val="nil"/>
              <w:left w:val="single" w:sz="4" w:space="0" w:color="auto"/>
              <w:bottom w:val="single" w:sz="4" w:space="0" w:color="auto"/>
              <w:right w:val="single" w:sz="4" w:space="0" w:color="auto"/>
            </w:tcBorders>
            <w:vAlign w:val="center"/>
            <w:hideMark/>
          </w:tcPr>
          <w:p w14:paraId="77CA99F8" w14:textId="77777777" w:rsidR="00260344" w:rsidRPr="00D07184" w:rsidRDefault="00260344" w:rsidP="00260344">
            <w:pPr>
              <w:spacing w:after="0" w:line="240" w:lineRule="auto"/>
              <w:rPr>
                <w:rFonts w:ascii="Garamond" w:hAnsi="Garamond"/>
                <w:color w:val="000000"/>
                <w:sz w:val="16"/>
                <w:szCs w:val="20"/>
              </w:rPr>
            </w:pPr>
          </w:p>
        </w:tc>
        <w:tc>
          <w:tcPr>
            <w:tcW w:w="686" w:type="pct"/>
            <w:vMerge/>
            <w:tcBorders>
              <w:top w:val="nil"/>
              <w:left w:val="single" w:sz="4" w:space="0" w:color="auto"/>
              <w:bottom w:val="single" w:sz="4" w:space="0" w:color="auto"/>
              <w:right w:val="single" w:sz="4" w:space="0" w:color="auto"/>
            </w:tcBorders>
            <w:vAlign w:val="center"/>
            <w:hideMark/>
          </w:tcPr>
          <w:p w14:paraId="3281C24B" w14:textId="77777777" w:rsidR="00260344" w:rsidRPr="00D07184" w:rsidRDefault="00260344" w:rsidP="00260344">
            <w:pPr>
              <w:spacing w:after="0" w:line="240" w:lineRule="auto"/>
              <w:rPr>
                <w:rFonts w:ascii="Garamond" w:hAnsi="Garamond"/>
                <w:color w:val="000000"/>
                <w:sz w:val="16"/>
                <w:szCs w:val="20"/>
              </w:rPr>
            </w:pPr>
          </w:p>
        </w:tc>
        <w:tc>
          <w:tcPr>
            <w:tcW w:w="1014" w:type="pct"/>
            <w:vMerge/>
            <w:tcBorders>
              <w:top w:val="nil"/>
              <w:left w:val="single" w:sz="4" w:space="0" w:color="auto"/>
              <w:bottom w:val="single" w:sz="4" w:space="0" w:color="auto"/>
              <w:right w:val="single" w:sz="4" w:space="0" w:color="auto"/>
            </w:tcBorders>
            <w:vAlign w:val="center"/>
            <w:hideMark/>
          </w:tcPr>
          <w:p w14:paraId="3707932F" w14:textId="77777777" w:rsidR="00260344" w:rsidRPr="00D07184" w:rsidRDefault="00260344" w:rsidP="00260344">
            <w:pPr>
              <w:spacing w:after="0" w:line="240" w:lineRule="auto"/>
              <w:rPr>
                <w:rFonts w:ascii="Garamond" w:hAnsi="Garamond"/>
                <w:color w:val="000000"/>
                <w:sz w:val="16"/>
                <w:szCs w:val="20"/>
              </w:rPr>
            </w:pPr>
          </w:p>
        </w:tc>
        <w:tc>
          <w:tcPr>
            <w:tcW w:w="843" w:type="pct"/>
            <w:tcBorders>
              <w:top w:val="nil"/>
              <w:left w:val="nil"/>
              <w:bottom w:val="single" w:sz="4" w:space="0" w:color="auto"/>
              <w:right w:val="single" w:sz="4" w:space="0" w:color="auto"/>
            </w:tcBorders>
            <w:shd w:val="clear" w:color="auto" w:fill="auto"/>
            <w:vAlign w:val="center"/>
            <w:hideMark/>
          </w:tcPr>
          <w:p w14:paraId="38A6470B" w14:textId="77777777" w:rsidR="00260344" w:rsidRPr="00D07184" w:rsidRDefault="00260344" w:rsidP="00260344">
            <w:pPr>
              <w:spacing w:after="0" w:line="240" w:lineRule="auto"/>
              <w:rPr>
                <w:rFonts w:ascii="Garamond" w:hAnsi="Garamond"/>
                <w:color w:val="000000"/>
                <w:sz w:val="16"/>
                <w:szCs w:val="20"/>
              </w:rPr>
            </w:pPr>
            <w:r w:rsidRPr="00D07184">
              <w:rPr>
                <w:rFonts w:ascii="Garamond" w:hAnsi="Garamond"/>
                <w:b/>
                <w:bCs/>
                <w:color w:val="000000"/>
                <w:sz w:val="16"/>
                <w:szCs w:val="20"/>
              </w:rPr>
              <w:t xml:space="preserve">M2. </w:t>
            </w:r>
            <w:r w:rsidRPr="00D07184">
              <w:rPr>
                <w:rFonts w:ascii="Garamond" w:hAnsi="Garamond"/>
                <w:color w:val="000000"/>
                <w:sz w:val="16"/>
                <w:szCs w:val="20"/>
              </w:rPr>
              <w:t>Të prioritarizohet financimi në kuadër të Programit të Doktoratës i platformave doktorale në fushat STEM.</w:t>
            </w:r>
          </w:p>
        </w:tc>
        <w:tc>
          <w:tcPr>
            <w:tcW w:w="902" w:type="pct"/>
            <w:tcBorders>
              <w:top w:val="nil"/>
              <w:left w:val="nil"/>
              <w:bottom w:val="single" w:sz="4" w:space="0" w:color="auto"/>
              <w:right w:val="single" w:sz="4" w:space="0" w:color="auto"/>
            </w:tcBorders>
            <w:shd w:val="clear" w:color="auto" w:fill="auto"/>
            <w:vAlign w:val="center"/>
            <w:hideMark/>
          </w:tcPr>
          <w:p w14:paraId="5E004A16" w14:textId="77777777" w:rsidR="00260344" w:rsidRPr="00D07184" w:rsidRDefault="00260344" w:rsidP="00260344">
            <w:pPr>
              <w:spacing w:after="0" w:line="240" w:lineRule="auto"/>
              <w:jc w:val="center"/>
              <w:rPr>
                <w:rFonts w:ascii="Garamond" w:hAnsi="Garamond"/>
                <w:color w:val="000000"/>
                <w:sz w:val="16"/>
                <w:szCs w:val="20"/>
              </w:rPr>
            </w:pPr>
            <w:r w:rsidRPr="00D07184">
              <w:rPr>
                <w:rFonts w:ascii="Garamond" w:hAnsi="Garamond"/>
                <w:color w:val="000000"/>
                <w:sz w:val="16"/>
                <w:szCs w:val="20"/>
              </w:rPr>
              <w:t>AKKSHI</w:t>
            </w:r>
          </w:p>
        </w:tc>
        <w:tc>
          <w:tcPr>
            <w:tcW w:w="726" w:type="pct"/>
            <w:tcBorders>
              <w:top w:val="nil"/>
              <w:left w:val="nil"/>
              <w:bottom w:val="single" w:sz="4" w:space="0" w:color="auto"/>
              <w:right w:val="single" w:sz="4" w:space="0" w:color="auto"/>
            </w:tcBorders>
            <w:shd w:val="clear" w:color="auto" w:fill="auto"/>
            <w:noWrap/>
            <w:vAlign w:val="center"/>
            <w:hideMark/>
          </w:tcPr>
          <w:p w14:paraId="4C2706B5" w14:textId="77777777" w:rsidR="00260344" w:rsidRPr="00D07184" w:rsidRDefault="00260344" w:rsidP="00260344">
            <w:pPr>
              <w:spacing w:after="0" w:line="240" w:lineRule="auto"/>
              <w:jc w:val="center"/>
              <w:rPr>
                <w:rFonts w:ascii="Garamond" w:hAnsi="Garamond"/>
                <w:color w:val="000000"/>
                <w:sz w:val="16"/>
                <w:szCs w:val="20"/>
              </w:rPr>
            </w:pPr>
            <w:r w:rsidRPr="00D07184">
              <w:rPr>
                <w:rFonts w:ascii="Garamond" w:hAnsi="Garamond"/>
                <w:color w:val="000000"/>
                <w:sz w:val="16"/>
                <w:szCs w:val="20"/>
              </w:rPr>
              <w:t>2026 e në vazhdim</w:t>
            </w:r>
          </w:p>
        </w:tc>
        <w:tc>
          <w:tcPr>
            <w:tcW w:w="124" w:type="pct"/>
            <w:gridSpan w:val="2"/>
            <w:vAlign w:val="center"/>
            <w:hideMark/>
          </w:tcPr>
          <w:p w14:paraId="103929FE" w14:textId="77777777" w:rsidR="00260344" w:rsidRPr="00D07184" w:rsidRDefault="00260344" w:rsidP="00260344">
            <w:pPr>
              <w:spacing w:after="0" w:line="240" w:lineRule="auto"/>
              <w:rPr>
                <w:rFonts w:ascii="Garamond" w:hAnsi="Garamond"/>
                <w:sz w:val="16"/>
                <w:szCs w:val="20"/>
              </w:rPr>
            </w:pPr>
          </w:p>
        </w:tc>
      </w:tr>
      <w:tr w:rsidR="00260344" w:rsidRPr="00D07184" w14:paraId="3D9F3943" w14:textId="77777777" w:rsidTr="00D07184">
        <w:trPr>
          <w:gridAfter w:val="1"/>
          <w:wAfter w:w="4" w:type="pct"/>
          <w:trHeight w:val="990"/>
        </w:trPr>
        <w:tc>
          <w:tcPr>
            <w:tcW w:w="701" w:type="pct"/>
            <w:vMerge/>
            <w:tcBorders>
              <w:top w:val="nil"/>
              <w:left w:val="single" w:sz="4" w:space="0" w:color="auto"/>
              <w:bottom w:val="single" w:sz="4" w:space="0" w:color="auto"/>
              <w:right w:val="single" w:sz="4" w:space="0" w:color="auto"/>
            </w:tcBorders>
            <w:vAlign w:val="center"/>
            <w:hideMark/>
          </w:tcPr>
          <w:p w14:paraId="102517B9" w14:textId="77777777" w:rsidR="00260344" w:rsidRPr="00D07184" w:rsidRDefault="00260344" w:rsidP="00260344">
            <w:pPr>
              <w:spacing w:after="0" w:line="240" w:lineRule="auto"/>
              <w:rPr>
                <w:rFonts w:ascii="Garamond" w:hAnsi="Garamond"/>
                <w:color w:val="000000"/>
                <w:sz w:val="16"/>
                <w:szCs w:val="20"/>
              </w:rPr>
            </w:pPr>
          </w:p>
        </w:tc>
        <w:tc>
          <w:tcPr>
            <w:tcW w:w="686" w:type="pct"/>
            <w:vMerge/>
            <w:tcBorders>
              <w:top w:val="nil"/>
              <w:left w:val="single" w:sz="4" w:space="0" w:color="auto"/>
              <w:bottom w:val="single" w:sz="4" w:space="0" w:color="auto"/>
              <w:right w:val="single" w:sz="4" w:space="0" w:color="auto"/>
            </w:tcBorders>
            <w:vAlign w:val="center"/>
            <w:hideMark/>
          </w:tcPr>
          <w:p w14:paraId="7A0BC821" w14:textId="77777777" w:rsidR="00260344" w:rsidRPr="00D07184" w:rsidRDefault="00260344" w:rsidP="00260344">
            <w:pPr>
              <w:spacing w:after="0" w:line="240" w:lineRule="auto"/>
              <w:rPr>
                <w:rFonts w:ascii="Garamond" w:hAnsi="Garamond"/>
                <w:color w:val="000000"/>
                <w:sz w:val="16"/>
                <w:szCs w:val="20"/>
              </w:rPr>
            </w:pPr>
          </w:p>
        </w:tc>
        <w:tc>
          <w:tcPr>
            <w:tcW w:w="1014" w:type="pct"/>
            <w:vMerge/>
            <w:tcBorders>
              <w:top w:val="nil"/>
              <w:left w:val="single" w:sz="4" w:space="0" w:color="auto"/>
              <w:bottom w:val="single" w:sz="4" w:space="0" w:color="auto"/>
              <w:right w:val="single" w:sz="4" w:space="0" w:color="auto"/>
            </w:tcBorders>
            <w:vAlign w:val="center"/>
            <w:hideMark/>
          </w:tcPr>
          <w:p w14:paraId="31099579" w14:textId="77777777" w:rsidR="00260344" w:rsidRPr="00D07184" w:rsidRDefault="00260344" w:rsidP="00260344">
            <w:pPr>
              <w:spacing w:after="0" w:line="240" w:lineRule="auto"/>
              <w:rPr>
                <w:rFonts w:ascii="Garamond" w:hAnsi="Garamond"/>
                <w:color w:val="000000"/>
                <w:sz w:val="16"/>
                <w:szCs w:val="20"/>
              </w:rPr>
            </w:pPr>
          </w:p>
        </w:tc>
        <w:tc>
          <w:tcPr>
            <w:tcW w:w="843" w:type="pct"/>
            <w:tcBorders>
              <w:top w:val="nil"/>
              <w:left w:val="nil"/>
              <w:bottom w:val="single" w:sz="4" w:space="0" w:color="auto"/>
              <w:right w:val="single" w:sz="4" w:space="0" w:color="auto"/>
            </w:tcBorders>
            <w:shd w:val="clear" w:color="auto" w:fill="auto"/>
            <w:vAlign w:val="center"/>
            <w:hideMark/>
          </w:tcPr>
          <w:p w14:paraId="57B8039E" w14:textId="77777777" w:rsidR="00260344" w:rsidRPr="00D07184" w:rsidRDefault="00260344" w:rsidP="00260344">
            <w:pPr>
              <w:spacing w:after="0" w:line="240" w:lineRule="auto"/>
              <w:rPr>
                <w:rFonts w:ascii="Garamond" w:hAnsi="Garamond"/>
                <w:color w:val="000000"/>
                <w:sz w:val="16"/>
                <w:szCs w:val="20"/>
              </w:rPr>
            </w:pPr>
            <w:r w:rsidRPr="00D07184">
              <w:rPr>
                <w:rFonts w:ascii="Garamond" w:hAnsi="Garamond"/>
                <w:b/>
                <w:bCs/>
                <w:color w:val="000000"/>
                <w:sz w:val="16"/>
                <w:szCs w:val="20"/>
              </w:rPr>
              <w:t xml:space="preserve">M3. </w:t>
            </w:r>
            <w:r w:rsidRPr="00D07184">
              <w:rPr>
                <w:rFonts w:ascii="Garamond" w:hAnsi="Garamond"/>
                <w:color w:val="000000"/>
                <w:sz w:val="16"/>
                <w:szCs w:val="20"/>
              </w:rPr>
              <w:t>Të prioritarizohet financimi në kuadër të Programeve Kombëtare i projektpropozimeve në fushat STEM.</w:t>
            </w:r>
          </w:p>
        </w:tc>
        <w:tc>
          <w:tcPr>
            <w:tcW w:w="902" w:type="pct"/>
            <w:tcBorders>
              <w:top w:val="nil"/>
              <w:left w:val="nil"/>
              <w:bottom w:val="single" w:sz="4" w:space="0" w:color="auto"/>
              <w:right w:val="single" w:sz="4" w:space="0" w:color="auto"/>
            </w:tcBorders>
            <w:shd w:val="clear" w:color="auto" w:fill="auto"/>
            <w:vAlign w:val="center"/>
            <w:hideMark/>
          </w:tcPr>
          <w:p w14:paraId="496FBB3C" w14:textId="77777777" w:rsidR="00260344" w:rsidRPr="00D07184" w:rsidRDefault="00260344" w:rsidP="00260344">
            <w:pPr>
              <w:spacing w:after="0" w:line="240" w:lineRule="auto"/>
              <w:jc w:val="center"/>
              <w:rPr>
                <w:rFonts w:ascii="Garamond" w:hAnsi="Garamond"/>
                <w:color w:val="000000"/>
                <w:sz w:val="16"/>
                <w:szCs w:val="20"/>
              </w:rPr>
            </w:pPr>
            <w:r w:rsidRPr="00D07184">
              <w:rPr>
                <w:rFonts w:ascii="Garamond" w:hAnsi="Garamond"/>
                <w:color w:val="000000"/>
                <w:sz w:val="16"/>
                <w:szCs w:val="20"/>
              </w:rPr>
              <w:t>AKKSHI</w:t>
            </w:r>
          </w:p>
        </w:tc>
        <w:tc>
          <w:tcPr>
            <w:tcW w:w="726" w:type="pct"/>
            <w:tcBorders>
              <w:top w:val="nil"/>
              <w:left w:val="nil"/>
              <w:bottom w:val="single" w:sz="4" w:space="0" w:color="auto"/>
              <w:right w:val="single" w:sz="4" w:space="0" w:color="auto"/>
            </w:tcBorders>
            <w:shd w:val="clear" w:color="auto" w:fill="auto"/>
            <w:vAlign w:val="center"/>
            <w:hideMark/>
          </w:tcPr>
          <w:p w14:paraId="5E6EC9C8" w14:textId="77777777" w:rsidR="00260344" w:rsidRPr="00D07184" w:rsidRDefault="00260344" w:rsidP="00260344">
            <w:pPr>
              <w:spacing w:after="0" w:line="240" w:lineRule="auto"/>
              <w:jc w:val="center"/>
              <w:rPr>
                <w:rFonts w:ascii="Garamond" w:hAnsi="Garamond"/>
                <w:color w:val="000000"/>
                <w:sz w:val="16"/>
                <w:szCs w:val="20"/>
              </w:rPr>
            </w:pPr>
            <w:r w:rsidRPr="00D07184">
              <w:rPr>
                <w:rFonts w:ascii="Garamond" w:hAnsi="Garamond"/>
                <w:color w:val="000000"/>
                <w:sz w:val="16"/>
                <w:szCs w:val="20"/>
              </w:rPr>
              <w:t>Realizohet në cdo thirrje vjetore për aplikime te AKKSHI me vendim të Bordit të Administrimit</w:t>
            </w:r>
          </w:p>
        </w:tc>
        <w:tc>
          <w:tcPr>
            <w:tcW w:w="124" w:type="pct"/>
            <w:gridSpan w:val="2"/>
            <w:vAlign w:val="center"/>
            <w:hideMark/>
          </w:tcPr>
          <w:p w14:paraId="5B3FE774" w14:textId="77777777" w:rsidR="00260344" w:rsidRPr="00D07184" w:rsidRDefault="00260344" w:rsidP="00260344">
            <w:pPr>
              <w:spacing w:after="0" w:line="240" w:lineRule="auto"/>
              <w:rPr>
                <w:rFonts w:ascii="Garamond" w:hAnsi="Garamond"/>
                <w:sz w:val="16"/>
                <w:szCs w:val="20"/>
              </w:rPr>
            </w:pPr>
          </w:p>
        </w:tc>
      </w:tr>
      <w:tr w:rsidR="00260344" w:rsidRPr="00D07184" w14:paraId="22D416F4" w14:textId="77777777" w:rsidTr="00D07184">
        <w:trPr>
          <w:gridAfter w:val="1"/>
          <w:wAfter w:w="4" w:type="pct"/>
          <w:trHeight w:val="990"/>
        </w:trPr>
        <w:tc>
          <w:tcPr>
            <w:tcW w:w="701" w:type="pct"/>
            <w:vMerge/>
            <w:tcBorders>
              <w:top w:val="nil"/>
              <w:left w:val="single" w:sz="4" w:space="0" w:color="auto"/>
              <w:bottom w:val="single" w:sz="4" w:space="0" w:color="auto"/>
              <w:right w:val="single" w:sz="4" w:space="0" w:color="auto"/>
            </w:tcBorders>
            <w:vAlign w:val="center"/>
            <w:hideMark/>
          </w:tcPr>
          <w:p w14:paraId="20649D4D" w14:textId="77777777" w:rsidR="00260344" w:rsidRPr="00D07184" w:rsidRDefault="00260344" w:rsidP="00260344">
            <w:pPr>
              <w:spacing w:after="0" w:line="240" w:lineRule="auto"/>
              <w:rPr>
                <w:rFonts w:ascii="Garamond" w:hAnsi="Garamond"/>
                <w:color w:val="000000"/>
                <w:sz w:val="16"/>
                <w:szCs w:val="20"/>
              </w:rPr>
            </w:pPr>
          </w:p>
        </w:tc>
        <w:tc>
          <w:tcPr>
            <w:tcW w:w="686" w:type="pct"/>
            <w:vMerge/>
            <w:tcBorders>
              <w:top w:val="nil"/>
              <w:left w:val="single" w:sz="4" w:space="0" w:color="auto"/>
              <w:bottom w:val="single" w:sz="4" w:space="0" w:color="auto"/>
              <w:right w:val="single" w:sz="4" w:space="0" w:color="auto"/>
            </w:tcBorders>
            <w:vAlign w:val="center"/>
            <w:hideMark/>
          </w:tcPr>
          <w:p w14:paraId="4EF36445" w14:textId="77777777" w:rsidR="00260344" w:rsidRPr="00D07184" w:rsidRDefault="00260344" w:rsidP="00260344">
            <w:pPr>
              <w:spacing w:after="0" w:line="240" w:lineRule="auto"/>
              <w:rPr>
                <w:rFonts w:ascii="Garamond" w:hAnsi="Garamond"/>
                <w:color w:val="000000"/>
                <w:sz w:val="16"/>
                <w:szCs w:val="20"/>
              </w:rPr>
            </w:pPr>
          </w:p>
        </w:tc>
        <w:tc>
          <w:tcPr>
            <w:tcW w:w="1014" w:type="pct"/>
            <w:vMerge/>
            <w:tcBorders>
              <w:top w:val="nil"/>
              <w:left w:val="single" w:sz="4" w:space="0" w:color="auto"/>
              <w:bottom w:val="single" w:sz="4" w:space="0" w:color="auto"/>
              <w:right w:val="single" w:sz="4" w:space="0" w:color="auto"/>
            </w:tcBorders>
            <w:vAlign w:val="center"/>
            <w:hideMark/>
          </w:tcPr>
          <w:p w14:paraId="6A5A87FA" w14:textId="77777777" w:rsidR="00260344" w:rsidRPr="00D07184" w:rsidRDefault="00260344" w:rsidP="00260344">
            <w:pPr>
              <w:spacing w:after="0" w:line="240" w:lineRule="auto"/>
              <w:rPr>
                <w:rFonts w:ascii="Garamond" w:hAnsi="Garamond"/>
                <w:color w:val="000000"/>
                <w:sz w:val="16"/>
                <w:szCs w:val="20"/>
              </w:rPr>
            </w:pPr>
          </w:p>
        </w:tc>
        <w:tc>
          <w:tcPr>
            <w:tcW w:w="843" w:type="pct"/>
            <w:tcBorders>
              <w:top w:val="nil"/>
              <w:left w:val="nil"/>
              <w:bottom w:val="single" w:sz="4" w:space="0" w:color="auto"/>
              <w:right w:val="single" w:sz="4" w:space="0" w:color="auto"/>
            </w:tcBorders>
            <w:shd w:val="clear" w:color="auto" w:fill="auto"/>
            <w:vAlign w:val="center"/>
            <w:hideMark/>
          </w:tcPr>
          <w:p w14:paraId="2E1F64A7" w14:textId="77777777" w:rsidR="00260344" w:rsidRPr="00D07184" w:rsidRDefault="00260344" w:rsidP="00260344">
            <w:pPr>
              <w:spacing w:after="0" w:line="240" w:lineRule="auto"/>
              <w:rPr>
                <w:rFonts w:ascii="Garamond" w:hAnsi="Garamond"/>
                <w:color w:val="000000"/>
                <w:sz w:val="16"/>
                <w:szCs w:val="20"/>
              </w:rPr>
            </w:pPr>
            <w:r w:rsidRPr="00D07184">
              <w:rPr>
                <w:rFonts w:ascii="Garamond" w:hAnsi="Garamond"/>
                <w:b/>
                <w:bCs/>
                <w:color w:val="000000"/>
                <w:sz w:val="16"/>
                <w:szCs w:val="20"/>
              </w:rPr>
              <w:t>M4.</w:t>
            </w:r>
            <w:r w:rsidRPr="00D07184">
              <w:rPr>
                <w:rFonts w:ascii="Garamond" w:hAnsi="Garamond"/>
                <w:color w:val="000000"/>
                <w:sz w:val="16"/>
                <w:szCs w:val="20"/>
              </w:rPr>
              <w:t xml:space="preserve"> Të prioritarizohet financimi nga AKKSHI në kuadër të PIKSH, të infrastrukturave kërkimore - shkencore që i takojnë fushave STEM.</w:t>
            </w:r>
          </w:p>
        </w:tc>
        <w:tc>
          <w:tcPr>
            <w:tcW w:w="902" w:type="pct"/>
            <w:tcBorders>
              <w:top w:val="nil"/>
              <w:left w:val="nil"/>
              <w:bottom w:val="single" w:sz="4" w:space="0" w:color="auto"/>
              <w:right w:val="single" w:sz="4" w:space="0" w:color="auto"/>
            </w:tcBorders>
            <w:shd w:val="clear" w:color="auto" w:fill="auto"/>
            <w:vAlign w:val="center"/>
            <w:hideMark/>
          </w:tcPr>
          <w:p w14:paraId="0565248D" w14:textId="77777777" w:rsidR="00260344" w:rsidRPr="00D07184" w:rsidRDefault="00260344" w:rsidP="00260344">
            <w:pPr>
              <w:spacing w:after="0" w:line="240" w:lineRule="auto"/>
              <w:jc w:val="center"/>
              <w:rPr>
                <w:rFonts w:ascii="Garamond" w:hAnsi="Garamond"/>
                <w:color w:val="000000"/>
                <w:sz w:val="16"/>
                <w:szCs w:val="20"/>
              </w:rPr>
            </w:pPr>
            <w:r w:rsidRPr="00D07184">
              <w:rPr>
                <w:rFonts w:ascii="Garamond" w:hAnsi="Garamond"/>
                <w:color w:val="000000"/>
                <w:sz w:val="16"/>
                <w:szCs w:val="20"/>
              </w:rPr>
              <w:t>AKKSHI</w:t>
            </w:r>
          </w:p>
        </w:tc>
        <w:tc>
          <w:tcPr>
            <w:tcW w:w="726" w:type="pct"/>
            <w:tcBorders>
              <w:top w:val="nil"/>
              <w:left w:val="nil"/>
              <w:bottom w:val="single" w:sz="4" w:space="0" w:color="auto"/>
              <w:right w:val="single" w:sz="4" w:space="0" w:color="auto"/>
            </w:tcBorders>
            <w:shd w:val="clear" w:color="auto" w:fill="auto"/>
            <w:vAlign w:val="center"/>
            <w:hideMark/>
          </w:tcPr>
          <w:p w14:paraId="1437EC73" w14:textId="77777777" w:rsidR="00260344" w:rsidRPr="00D07184" w:rsidRDefault="00260344" w:rsidP="00260344">
            <w:pPr>
              <w:spacing w:after="0" w:line="240" w:lineRule="auto"/>
              <w:jc w:val="center"/>
              <w:rPr>
                <w:rFonts w:ascii="Garamond" w:hAnsi="Garamond"/>
                <w:color w:val="000000"/>
                <w:sz w:val="16"/>
                <w:szCs w:val="20"/>
              </w:rPr>
            </w:pPr>
            <w:r w:rsidRPr="00D07184">
              <w:rPr>
                <w:rFonts w:ascii="Garamond" w:hAnsi="Garamond"/>
                <w:color w:val="000000"/>
                <w:sz w:val="16"/>
                <w:szCs w:val="20"/>
              </w:rPr>
              <w:t>Realizohet në cdo thirrje vjetore për aplikime te AKKSHI me vendim të Bordit të Administrimit.</w:t>
            </w:r>
          </w:p>
        </w:tc>
        <w:tc>
          <w:tcPr>
            <w:tcW w:w="124" w:type="pct"/>
            <w:gridSpan w:val="2"/>
            <w:vAlign w:val="center"/>
            <w:hideMark/>
          </w:tcPr>
          <w:p w14:paraId="4076A63C" w14:textId="77777777" w:rsidR="00260344" w:rsidRPr="00D07184" w:rsidRDefault="00260344" w:rsidP="00260344">
            <w:pPr>
              <w:spacing w:after="0" w:line="240" w:lineRule="auto"/>
              <w:rPr>
                <w:rFonts w:ascii="Garamond" w:hAnsi="Garamond"/>
                <w:sz w:val="16"/>
                <w:szCs w:val="20"/>
              </w:rPr>
            </w:pPr>
          </w:p>
        </w:tc>
      </w:tr>
      <w:tr w:rsidR="00260344" w:rsidRPr="00D07184" w14:paraId="00C5E770" w14:textId="77777777" w:rsidTr="00D07184">
        <w:trPr>
          <w:gridAfter w:val="1"/>
          <w:wAfter w:w="4" w:type="pct"/>
          <w:trHeight w:val="660"/>
        </w:trPr>
        <w:tc>
          <w:tcPr>
            <w:tcW w:w="701" w:type="pct"/>
            <w:vMerge/>
            <w:tcBorders>
              <w:top w:val="nil"/>
              <w:left w:val="single" w:sz="4" w:space="0" w:color="auto"/>
              <w:bottom w:val="single" w:sz="4" w:space="0" w:color="auto"/>
              <w:right w:val="single" w:sz="4" w:space="0" w:color="auto"/>
            </w:tcBorders>
            <w:vAlign w:val="center"/>
            <w:hideMark/>
          </w:tcPr>
          <w:p w14:paraId="3D81493C" w14:textId="77777777" w:rsidR="00260344" w:rsidRPr="00D07184" w:rsidRDefault="00260344" w:rsidP="00260344">
            <w:pPr>
              <w:spacing w:after="0" w:line="240" w:lineRule="auto"/>
              <w:rPr>
                <w:rFonts w:ascii="Garamond" w:hAnsi="Garamond"/>
                <w:color w:val="000000"/>
                <w:sz w:val="16"/>
                <w:szCs w:val="20"/>
              </w:rPr>
            </w:pPr>
          </w:p>
        </w:tc>
        <w:tc>
          <w:tcPr>
            <w:tcW w:w="686" w:type="pct"/>
            <w:vMerge/>
            <w:tcBorders>
              <w:top w:val="nil"/>
              <w:left w:val="single" w:sz="4" w:space="0" w:color="auto"/>
              <w:bottom w:val="single" w:sz="4" w:space="0" w:color="auto"/>
              <w:right w:val="single" w:sz="4" w:space="0" w:color="auto"/>
            </w:tcBorders>
            <w:vAlign w:val="center"/>
            <w:hideMark/>
          </w:tcPr>
          <w:p w14:paraId="23E35E49" w14:textId="77777777" w:rsidR="00260344" w:rsidRPr="00D07184" w:rsidRDefault="00260344" w:rsidP="00260344">
            <w:pPr>
              <w:spacing w:after="0" w:line="240" w:lineRule="auto"/>
              <w:rPr>
                <w:rFonts w:ascii="Garamond" w:hAnsi="Garamond"/>
                <w:color w:val="000000"/>
                <w:sz w:val="16"/>
                <w:szCs w:val="20"/>
              </w:rPr>
            </w:pPr>
          </w:p>
        </w:tc>
        <w:tc>
          <w:tcPr>
            <w:tcW w:w="1014" w:type="pct"/>
            <w:vMerge/>
            <w:tcBorders>
              <w:top w:val="nil"/>
              <w:left w:val="single" w:sz="4" w:space="0" w:color="auto"/>
              <w:bottom w:val="single" w:sz="4" w:space="0" w:color="auto"/>
              <w:right w:val="single" w:sz="4" w:space="0" w:color="auto"/>
            </w:tcBorders>
            <w:vAlign w:val="center"/>
            <w:hideMark/>
          </w:tcPr>
          <w:p w14:paraId="64A4E80A" w14:textId="77777777" w:rsidR="00260344" w:rsidRPr="00D07184" w:rsidRDefault="00260344" w:rsidP="00260344">
            <w:pPr>
              <w:spacing w:after="0" w:line="240" w:lineRule="auto"/>
              <w:rPr>
                <w:rFonts w:ascii="Garamond" w:hAnsi="Garamond"/>
                <w:color w:val="000000"/>
                <w:sz w:val="16"/>
                <w:szCs w:val="20"/>
              </w:rPr>
            </w:pPr>
          </w:p>
        </w:tc>
        <w:tc>
          <w:tcPr>
            <w:tcW w:w="843" w:type="pct"/>
            <w:tcBorders>
              <w:top w:val="nil"/>
              <w:left w:val="nil"/>
              <w:bottom w:val="single" w:sz="4" w:space="0" w:color="auto"/>
              <w:right w:val="single" w:sz="4" w:space="0" w:color="auto"/>
            </w:tcBorders>
            <w:shd w:val="clear" w:color="auto" w:fill="auto"/>
            <w:vAlign w:val="center"/>
            <w:hideMark/>
          </w:tcPr>
          <w:p w14:paraId="2566B973" w14:textId="77777777" w:rsidR="00260344" w:rsidRPr="00D07184" w:rsidRDefault="00260344" w:rsidP="00260344">
            <w:pPr>
              <w:spacing w:after="0" w:line="240" w:lineRule="auto"/>
              <w:rPr>
                <w:rFonts w:ascii="Garamond" w:hAnsi="Garamond"/>
                <w:color w:val="000000"/>
                <w:sz w:val="16"/>
                <w:szCs w:val="20"/>
              </w:rPr>
            </w:pPr>
            <w:r w:rsidRPr="00D07184">
              <w:rPr>
                <w:rFonts w:ascii="Garamond" w:hAnsi="Garamond"/>
                <w:b/>
                <w:bCs/>
                <w:color w:val="000000"/>
                <w:sz w:val="16"/>
                <w:szCs w:val="20"/>
              </w:rPr>
              <w:t>M5.</w:t>
            </w:r>
            <w:r w:rsidRPr="00D07184">
              <w:rPr>
                <w:rFonts w:ascii="Garamond" w:hAnsi="Garamond"/>
                <w:color w:val="000000"/>
                <w:sz w:val="16"/>
                <w:szCs w:val="20"/>
              </w:rPr>
              <w:t xml:space="preserve"> Të mblidhet Këshilli Kombëtar i Shkencës me qëllim përcaktimin e fushave prioritare.</w:t>
            </w:r>
          </w:p>
        </w:tc>
        <w:tc>
          <w:tcPr>
            <w:tcW w:w="902" w:type="pct"/>
            <w:tcBorders>
              <w:top w:val="nil"/>
              <w:left w:val="nil"/>
              <w:bottom w:val="single" w:sz="4" w:space="0" w:color="auto"/>
              <w:right w:val="single" w:sz="4" w:space="0" w:color="auto"/>
            </w:tcBorders>
            <w:shd w:val="clear" w:color="auto" w:fill="auto"/>
            <w:vAlign w:val="center"/>
            <w:hideMark/>
          </w:tcPr>
          <w:p w14:paraId="70E5473E" w14:textId="77777777" w:rsidR="00260344" w:rsidRPr="00D07184" w:rsidRDefault="00260344" w:rsidP="00260344">
            <w:pPr>
              <w:spacing w:after="0" w:line="240" w:lineRule="auto"/>
              <w:jc w:val="center"/>
              <w:rPr>
                <w:rFonts w:ascii="Garamond" w:hAnsi="Garamond"/>
                <w:color w:val="000000"/>
                <w:sz w:val="16"/>
                <w:szCs w:val="20"/>
              </w:rPr>
            </w:pPr>
            <w:r w:rsidRPr="00D07184">
              <w:rPr>
                <w:rFonts w:ascii="Garamond" w:hAnsi="Garamond"/>
                <w:color w:val="000000"/>
                <w:sz w:val="16"/>
                <w:szCs w:val="20"/>
              </w:rPr>
              <w:t>Ministria e Arsimit</w:t>
            </w:r>
          </w:p>
        </w:tc>
        <w:tc>
          <w:tcPr>
            <w:tcW w:w="726" w:type="pct"/>
            <w:tcBorders>
              <w:top w:val="nil"/>
              <w:left w:val="nil"/>
              <w:bottom w:val="single" w:sz="4" w:space="0" w:color="auto"/>
              <w:right w:val="single" w:sz="4" w:space="0" w:color="auto"/>
            </w:tcBorders>
            <w:shd w:val="clear" w:color="auto" w:fill="auto"/>
            <w:vAlign w:val="center"/>
            <w:hideMark/>
          </w:tcPr>
          <w:p w14:paraId="26EB06E4" w14:textId="77777777" w:rsidR="00260344" w:rsidRPr="00D07184" w:rsidRDefault="00260344" w:rsidP="00260344">
            <w:pPr>
              <w:spacing w:after="0" w:line="240" w:lineRule="auto"/>
              <w:jc w:val="center"/>
              <w:rPr>
                <w:rFonts w:ascii="Garamond" w:hAnsi="Garamond"/>
                <w:b/>
                <w:bCs/>
                <w:color w:val="000000"/>
                <w:sz w:val="16"/>
                <w:szCs w:val="20"/>
              </w:rPr>
            </w:pPr>
            <w:r w:rsidRPr="00D07184">
              <w:rPr>
                <w:rFonts w:ascii="Garamond" w:hAnsi="Garamond"/>
                <w:b/>
                <w:bCs/>
                <w:color w:val="000000"/>
                <w:sz w:val="16"/>
                <w:szCs w:val="20"/>
              </w:rPr>
              <w:t xml:space="preserve"> </w:t>
            </w:r>
            <w:r w:rsidRPr="00D07184">
              <w:rPr>
                <w:rFonts w:ascii="Garamond" w:hAnsi="Garamond"/>
                <w:color w:val="000000"/>
                <w:sz w:val="16"/>
                <w:szCs w:val="20"/>
              </w:rPr>
              <w:t>25/02/2026</w:t>
            </w:r>
          </w:p>
        </w:tc>
        <w:tc>
          <w:tcPr>
            <w:tcW w:w="124" w:type="pct"/>
            <w:gridSpan w:val="2"/>
            <w:vAlign w:val="center"/>
            <w:hideMark/>
          </w:tcPr>
          <w:p w14:paraId="21742BED" w14:textId="77777777" w:rsidR="00260344" w:rsidRPr="00D07184" w:rsidRDefault="00260344" w:rsidP="00260344">
            <w:pPr>
              <w:spacing w:after="0" w:line="240" w:lineRule="auto"/>
              <w:rPr>
                <w:rFonts w:ascii="Garamond" w:hAnsi="Garamond"/>
                <w:sz w:val="16"/>
                <w:szCs w:val="20"/>
              </w:rPr>
            </w:pPr>
          </w:p>
        </w:tc>
      </w:tr>
      <w:tr w:rsidR="00260344" w:rsidRPr="00D07184" w14:paraId="6C61B411" w14:textId="77777777" w:rsidTr="00D07184">
        <w:trPr>
          <w:gridAfter w:val="1"/>
          <w:wAfter w:w="4" w:type="pct"/>
          <w:trHeight w:val="841"/>
        </w:trPr>
        <w:tc>
          <w:tcPr>
            <w:tcW w:w="701" w:type="pct"/>
            <w:vMerge/>
            <w:tcBorders>
              <w:top w:val="nil"/>
              <w:left w:val="single" w:sz="4" w:space="0" w:color="auto"/>
              <w:bottom w:val="single" w:sz="4" w:space="0" w:color="auto"/>
              <w:right w:val="single" w:sz="4" w:space="0" w:color="auto"/>
            </w:tcBorders>
            <w:vAlign w:val="center"/>
            <w:hideMark/>
          </w:tcPr>
          <w:p w14:paraId="434C59FA" w14:textId="77777777" w:rsidR="00260344" w:rsidRPr="00D07184" w:rsidRDefault="00260344" w:rsidP="00260344">
            <w:pPr>
              <w:spacing w:after="0" w:line="240" w:lineRule="auto"/>
              <w:rPr>
                <w:rFonts w:ascii="Garamond" w:hAnsi="Garamond"/>
                <w:color w:val="000000"/>
                <w:sz w:val="16"/>
                <w:szCs w:val="20"/>
              </w:rPr>
            </w:pPr>
          </w:p>
        </w:tc>
        <w:tc>
          <w:tcPr>
            <w:tcW w:w="686" w:type="pct"/>
            <w:vMerge/>
            <w:tcBorders>
              <w:top w:val="nil"/>
              <w:left w:val="single" w:sz="4" w:space="0" w:color="auto"/>
              <w:bottom w:val="single" w:sz="4" w:space="0" w:color="auto"/>
              <w:right w:val="single" w:sz="4" w:space="0" w:color="auto"/>
            </w:tcBorders>
            <w:vAlign w:val="center"/>
            <w:hideMark/>
          </w:tcPr>
          <w:p w14:paraId="63249EB1" w14:textId="77777777" w:rsidR="00260344" w:rsidRPr="00D07184" w:rsidRDefault="00260344" w:rsidP="00260344">
            <w:pPr>
              <w:spacing w:after="0" w:line="240" w:lineRule="auto"/>
              <w:rPr>
                <w:rFonts w:ascii="Garamond" w:hAnsi="Garamond"/>
                <w:color w:val="000000"/>
                <w:sz w:val="16"/>
                <w:szCs w:val="20"/>
              </w:rPr>
            </w:pPr>
          </w:p>
        </w:tc>
        <w:tc>
          <w:tcPr>
            <w:tcW w:w="1014" w:type="pct"/>
            <w:vMerge w:val="restart"/>
            <w:tcBorders>
              <w:top w:val="nil"/>
              <w:left w:val="single" w:sz="4" w:space="0" w:color="auto"/>
              <w:bottom w:val="single" w:sz="4" w:space="0" w:color="auto"/>
              <w:right w:val="single" w:sz="4" w:space="0" w:color="auto"/>
            </w:tcBorders>
            <w:shd w:val="clear" w:color="auto" w:fill="auto"/>
            <w:vAlign w:val="center"/>
            <w:hideMark/>
          </w:tcPr>
          <w:p w14:paraId="0EE8CD90" w14:textId="77777777" w:rsidR="00260344" w:rsidRPr="00D07184" w:rsidRDefault="00260344" w:rsidP="00260344">
            <w:pPr>
              <w:spacing w:after="0" w:line="240" w:lineRule="auto"/>
              <w:jc w:val="center"/>
              <w:rPr>
                <w:rFonts w:ascii="Garamond" w:hAnsi="Garamond"/>
                <w:color w:val="000000"/>
                <w:sz w:val="16"/>
                <w:szCs w:val="20"/>
                <w:lang w:val="fr-FR"/>
              </w:rPr>
            </w:pPr>
            <w:r w:rsidRPr="00D07184">
              <w:rPr>
                <w:rFonts w:ascii="Garamond" w:hAnsi="Garamond"/>
                <w:color w:val="000000"/>
                <w:sz w:val="16"/>
                <w:szCs w:val="20"/>
                <w:lang w:val="fr-FR"/>
              </w:rPr>
              <w:t>1.1.2 Përqindja e popullsisë 25–34 vjeç me diplomë universitare</w:t>
            </w:r>
          </w:p>
        </w:tc>
        <w:tc>
          <w:tcPr>
            <w:tcW w:w="843" w:type="pct"/>
            <w:tcBorders>
              <w:top w:val="nil"/>
              <w:left w:val="nil"/>
              <w:bottom w:val="single" w:sz="4" w:space="0" w:color="auto"/>
              <w:right w:val="single" w:sz="4" w:space="0" w:color="auto"/>
            </w:tcBorders>
            <w:shd w:val="clear" w:color="auto" w:fill="auto"/>
            <w:vAlign w:val="center"/>
            <w:hideMark/>
          </w:tcPr>
          <w:p w14:paraId="1422B7F3" w14:textId="77777777" w:rsidR="00260344" w:rsidRPr="00D07184" w:rsidRDefault="00260344" w:rsidP="00260344">
            <w:pPr>
              <w:spacing w:after="0" w:line="240" w:lineRule="auto"/>
              <w:rPr>
                <w:rFonts w:ascii="Garamond" w:hAnsi="Garamond"/>
                <w:color w:val="000000"/>
                <w:sz w:val="16"/>
                <w:szCs w:val="20"/>
                <w:lang w:val="fr-FR"/>
              </w:rPr>
            </w:pPr>
            <w:r w:rsidRPr="00D07184">
              <w:rPr>
                <w:rFonts w:ascii="Garamond" w:hAnsi="Garamond"/>
                <w:b/>
                <w:bCs/>
                <w:color w:val="000000"/>
                <w:sz w:val="16"/>
                <w:szCs w:val="20"/>
                <w:lang w:val="fr-FR"/>
              </w:rPr>
              <w:t xml:space="preserve">M1. </w:t>
            </w:r>
            <w:r w:rsidRPr="00D07184">
              <w:rPr>
                <w:rFonts w:ascii="Garamond" w:hAnsi="Garamond"/>
                <w:color w:val="000000"/>
                <w:sz w:val="16"/>
                <w:szCs w:val="20"/>
                <w:lang w:val="fr-FR"/>
              </w:rPr>
              <w:t xml:space="preserve">Të rritet shumëllojshmëria e programeve akademike në vend nëpërmjet ndërkombëtarizimit të programeve universitare. Të paktën 3 marrëveshje të reja me universitete </w:t>
            </w:r>
            <w:r w:rsidRPr="00D07184">
              <w:rPr>
                <w:rFonts w:ascii="Garamond" w:hAnsi="Garamond"/>
                <w:color w:val="000000"/>
                <w:sz w:val="16"/>
                <w:szCs w:val="20"/>
                <w:lang w:val="fr-FR"/>
              </w:rPr>
              <w:lastRenderedPageBreak/>
              <w:t>ndërkombëtare me diploma të dyfishta ose bashkëpunime të ngjashme.</w:t>
            </w:r>
          </w:p>
        </w:tc>
        <w:tc>
          <w:tcPr>
            <w:tcW w:w="902" w:type="pct"/>
            <w:tcBorders>
              <w:top w:val="nil"/>
              <w:left w:val="nil"/>
              <w:bottom w:val="single" w:sz="4" w:space="0" w:color="auto"/>
              <w:right w:val="single" w:sz="4" w:space="0" w:color="auto"/>
            </w:tcBorders>
            <w:shd w:val="clear" w:color="auto" w:fill="auto"/>
            <w:vAlign w:val="center"/>
            <w:hideMark/>
          </w:tcPr>
          <w:p w14:paraId="12F7A651" w14:textId="77777777" w:rsidR="00260344" w:rsidRPr="00D07184" w:rsidRDefault="00260344" w:rsidP="00260344">
            <w:pPr>
              <w:spacing w:after="0" w:line="240" w:lineRule="auto"/>
              <w:jc w:val="center"/>
              <w:rPr>
                <w:rFonts w:ascii="Garamond" w:hAnsi="Garamond"/>
                <w:color w:val="000000"/>
                <w:sz w:val="16"/>
                <w:szCs w:val="20"/>
              </w:rPr>
            </w:pPr>
            <w:r w:rsidRPr="00D07184">
              <w:rPr>
                <w:rFonts w:ascii="Garamond" w:hAnsi="Garamond"/>
                <w:color w:val="000000"/>
                <w:sz w:val="16"/>
                <w:szCs w:val="20"/>
              </w:rPr>
              <w:lastRenderedPageBreak/>
              <w:t>Ministria e Arsimit</w:t>
            </w:r>
          </w:p>
        </w:tc>
        <w:tc>
          <w:tcPr>
            <w:tcW w:w="726" w:type="pct"/>
            <w:tcBorders>
              <w:top w:val="nil"/>
              <w:left w:val="nil"/>
              <w:bottom w:val="single" w:sz="4" w:space="0" w:color="auto"/>
              <w:right w:val="single" w:sz="4" w:space="0" w:color="auto"/>
            </w:tcBorders>
            <w:shd w:val="clear" w:color="auto" w:fill="auto"/>
            <w:noWrap/>
            <w:vAlign w:val="center"/>
            <w:hideMark/>
          </w:tcPr>
          <w:p w14:paraId="41B43E61" w14:textId="77777777" w:rsidR="00260344" w:rsidRPr="00D07184" w:rsidRDefault="00260344" w:rsidP="00260344">
            <w:pPr>
              <w:spacing w:after="0" w:line="240" w:lineRule="auto"/>
              <w:jc w:val="center"/>
              <w:rPr>
                <w:rFonts w:ascii="Garamond" w:hAnsi="Garamond"/>
                <w:color w:val="000000"/>
                <w:sz w:val="16"/>
                <w:szCs w:val="20"/>
              </w:rPr>
            </w:pPr>
            <w:r w:rsidRPr="00D07184">
              <w:rPr>
                <w:rFonts w:ascii="Garamond" w:hAnsi="Garamond"/>
                <w:color w:val="000000"/>
                <w:sz w:val="16"/>
                <w:szCs w:val="20"/>
              </w:rPr>
              <w:t>2030</w:t>
            </w:r>
          </w:p>
        </w:tc>
        <w:tc>
          <w:tcPr>
            <w:tcW w:w="124" w:type="pct"/>
            <w:gridSpan w:val="2"/>
            <w:vAlign w:val="center"/>
            <w:hideMark/>
          </w:tcPr>
          <w:p w14:paraId="3AC9D79F" w14:textId="77777777" w:rsidR="00260344" w:rsidRPr="00D07184" w:rsidRDefault="00260344" w:rsidP="00260344">
            <w:pPr>
              <w:spacing w:after="0" w:line="240" w:lineRule="auto"/>
              <w:rPr>
                <w:rFonts w:ascii="Garamond" w:hAnsi="Garamond"/>
                <w:sz w:val="16"/>
                <w:szCs w:val="20"/>
              </w:rPr>
            </w:pPr>
          </w:p>
        </w:tc>
      </w:tr>
      <w:tr w:rsidR="00260344" w:rsidRPr="00D07184" w14:paraId="314E2BA7" w14:textId="77777777" w:rsidTr="00D07184">
        <w:trPr>
          <w:gridAfter w:val="1"/>
          <w:wAfter w:w="4" w:type="pct"/>
          <w:trHeight w:val="915"/>
        </w:trPr>
        <w:tc>
          <w:tcPr>
            <w:tcW w:w="701" w:type="pct"/>
            <w:vMerge/>
            <w:tcBorders>
              <w:top w:val="nil"/>
              <w:left w:val="single" w:sz="4" w:space="0" w:color="auto"/>
              <w:bottom w:val="single" w:sz="4" w:space="0" w:color="auto"/>
              <w:right w:val="single" w:sz="4" w:space="0" w:color="auto"/>
            </w:tcBorders>
            <w:vAlign w:val="center"/>
            <w:hideMark/>
          </w:tcPr>
          <w:p w14:paraId="7B45F10D" w14:textId="77777777" w:rsidR="00260344" w:rsidRPr="00D07184" w:rsidRDefault="00260344" w:rsidP="00260344">
            <w:pPr>
              <w:spacing w:after="0" w:line="240" w:lineRule="auto"/>
              <w:rPr>
                <w:rFonts w:ascii="Garamond" w:hAnsi="Garamond"/>
                <w:color w:val="000000"/>
                <w:sz w:val="16"/>
                <w:szCs w:val="20"/>
              </w:rPr>
            </w:pPr>
          </w:p>
        </w:tc>
        <w:tc>
          <w:tcPr>
            <w:tcW w:w="686" w:type="pct"/>
            <w:vMerge/>
            <w:tcBorders>
              <w:top w:val="nil"/>
              <w:left w:val="single" w:sz="4" w:space="0" w:color="auto"/>
              <w:bottom w:val="single" w:sz="4" w:space="0" w:color="auto"/>
              <w:right w:val="single" w:sz="4" w:space="0" w:color="auto"/>
            </w:tcBorders>
            <w:vAlign w:val="center"/>
            <w:hideMark/>
          </w:tcPr>
          <w:p w14:paraId="453D69BF" w14:textId="77777777" w:rsidR="00260344" w:rsidRPr="00D07184" w:rsidRDefault="00260344" w:rsidP="00260344">
            <w:pPr>
              <w:spacing w:after="0" w:line="240" w:lineRule="auto"/>
              <w:rPr>
                <w:rFonts w:ascii="Garamond" w:hAnsi="Garamond"/>
                <w:color w:val="000000"/>
                <w:sz w:val="16"/>
                <w:szCs w:val="20"/>
              </w:rPr>
            </w:pPr>
          </w:p>
        </w:tc>
        <w:tc>
          <w:tcPr>
            <w:tcW w:w="1014" w:type="pct"/>
            <w:vMerge/>
            <w:tcBorders>
              <w:top w:val="nil"/>
              <w:left w:val="single" w:sz="4" w:space="0" w:color="auto"/>
              <w:bottom w:val="single" w:sz="4" w:space="0" w:color="auto"/>
              <w:right w:val="single" w:sz="4" w:space="0" w:color="auto"/>
            </w:tcBorders>
            <w:vAlign w:val="center"/>
            <w:hideMark/>
          </w:tcPr>
          <w:p w14:paraId="600E9F20" w14:textId="77777777" w:rsidR="00260344" w:rsidRPr="00D07184" w:rsidRDefault="00260344" w:rsidP="00260344">
            <w:pPr>
              <w:spacing w:after="0" w:line="240" w:lineRule="auto"/>
              <w:rPr>
                <w:rFonts w:ascii="Garamond" w:hAnsi="Garamond"/>
                <w:color w:val="000000"/>
                <w:sz w:val="16"/>
                <w:szCs w:val="20"/>
              </w:rPr>
            </w:pPr>
          </w:p>
        </w:tc>
        <w:tc>
          <w:tcPr>
            <w:tcW w:w="843" w:type="pct"/>
            <w:tcBorders>
              <w:top w:val="nil"/>
              <w:left w:val="nil"/>
              <w:bottom w:val="single" w:sz="4" w:space="0" w:color="auto"/>
              <w:right w:val="single" w:sz="4" w:space="0" w:color="auto"/>
            </w:tcBorders>
            <w:shd w:val="clear" w:color="auto" w:fill="auto"/>
            <w:vAlign w:val="center"/>
            <w:hideMark/>
          </w:tcPr>
          <w:p w14:paraId="2BFB6731" w14:textId="77777777" w:rsidR="00260344" w:rsidRPr="00D07184" w:rsidRDefault="00260344" w:rsidP="00260344">
            <w:pPr>
              <w:spacing w:after="0" w:line="240" w:lineRule="auto"/>
              <w:rPr>
                <w:rFonts w:ascii="Garamond" w:hAnsi="Garamond"/>
                <w:color w:val="000000"/>
                <w:sz w:val="16"/>
                <w:szCs w:val="20"/>
              </w:rPr>
            </w:pPr>
            <w:r w:rsidRPr="00D07184">
              <w:rPr>
                <w:rFonts w:ascii="Garamond" w:hAnsi="Garamond"/>
                <w:b/>
                <w:bCs/>
                <w:color w:val="000000"/>
                <w:sz w:val="16"/>
                <w:szCs w:val="20"/>
              </w:rPr>
              <w:t>M2.</w:t>
            </w:r>
            <w:r w:rsidRPr="00D07184">
              <w:rPr>
                <w:rFonts w:ascii="Garamond" w:hAnsi="Garamond"/>
                <w:color w:val="000000"/>
                <w:sz w:val="16"/>
                <w:szCs w:val="20"/>
              </w:rPr>
              <w:t xml:space="preserve"> Të profilizohen Institucionet e Arsimit të Lartë sipas fushave. Të paktën 3 profilizime.</w:t>
            </w:r>
          </w:p>
        </w:tc>
        <w:tc>
          <w:tcPr>
            <w:tcW w:w="902" w:type="pct"/>
            <w:tcBorders>
              <w:top w:val="nil"/>
              <w:left w:val="nil"/>
              <w:bottom w:val="single" w:sz="4" w:space="0" w:color="auto"/>
              <w:right w:val="single" w:sz="4" w:space="0" w:color="auto"/>
            </w:tcBorders>
            <w:shd w:val="clear" w:color="auto" w:fill="auto"/>
            <w:vAlign w:val="center"/>
            <w:hideMark/>
          </w:tcPr>
          <w:p w14:paraId="66B29119" w14:textId="77777777" w:rsidR="00260344" w:rsidRPr="00D07184" w:rsidRDefault="00260344" w:rsidP="00260344">
            <w:pPr>
              <w:spacing w:after="0" w:line="240" w:lineRule="auto"/>
              <w:jc w:val="center"/>
              <w:rPr>
                <w:rFonts w:ascii="Garamond" w:hAnsi="Garamond"/>
                <w:color w:val="000000"/>
                <w:sz w:val="16"/>
                <w:szCs w:val="20"/>
              </w:rPr>
            </w:pPr>
            <w:r w:rsidRPr="00D07184">
              <w:rPr>
                <w:rFonts w:ascii="Garamond" w:hAnsi="Garamond"/>
                <w:color w:val="000000"/>
                <w:sz w:val="16"/>
                <w:szCs w:val="20"/>
              </w:rPr>
              <w:t>Ministria e Arsimit</w:t>
            </w:r>
          </w:p>
        </w:tc>
        <w:tc>
          <w:tcPr>
            <w:tcW w:w="726" w:type="pct"/>
            <w:tcBorders>
              <w:top w:val="nil"/>
              <w:left w:val="nil"/>
              <w:bottom w:val="single" w:sz="4" w:space="0" w:color="auto"/>
              <w:right w:val="single" w:sz="4" w:space="0" w:color="auto"/>
            </w:tcBorders>
            <w:shd w:val="clear" w:color="auto" w:fill="auto"/>
            <w:noWrap/>
            <w:vAlign w:val="center"/>
            <w:hideMark/>
          </w:tcPr>
          <w:p w14:paraId="6B75652A" w14:textId="77777777" w:rsidR="00260344" w:rsidRPr="00D07184" w:rsidRDefault="00260344" w:rsidP="00260344">
            <w:pPr>
              <w:spacing w:after="0" w:line="240" w:lineRule="auto"/>
              <w:jc w:val="center"/>
              <w:rPr>
                <w:rFonts w:ascii="Garamond" w:hAnsi="Garamond"/>
                <w:color w:val="000000"/>
                <w:sz w:val="16"/>
                <w:szCs w:val="20"/>
              </w:rPr>
            </w:pPr>
            <w:r w:rsidRPr="00D07184">
              <w:rPr>
                <w:rFonts w:ascii="Garamond" w:hAnsi="Garamond"/>
                <w:color w:val="000000"/>
                <w:sz w:val="16"/>
                <w:szCs w:val="20"/>
              </w:rPr>
              <w:t>2030</w:t>
            </w:r>
          </w:p>
        </w:tc>
        <w:tc>
          <w:tcPr>
            <w:tcW w:w="124" w:type="pct"/>
            <w:gridSpan w:val="2"/>
            <w:vAlign w:val="center"/>
            <w:hideMark/>
          </w:tcPr>
          <w:p w14:paraId="11B6EA7B" w14:textId="77777777" w:rsidR="00260344" w:rsidRPr="00D07184" w:rsidRDefault="00260344" w:rsidP="00260344">
            <w:pPr>
              <w:spacing w:after="0" w:line="240" w:lineRule="auto"/>
              <w:rPr>
                <w:rFonts w:ascii="Garamond" w:hAnsi="Garamond"/>
                <w:sz w:val="16"/>
                <w:szCs w:val="20"/>
              </w:rPr>
            </w:pPr>
          </w:p>
        </w:tc>
      </w:tr>
      <w:tr w:rsidR="00260344" w:rsidRPr="00D07184" w14:paraId="6C3CDDFE" w14:textId="77777777" w:rsidTr="00D07184">
        <w:trPr>
          <w:gridAfter w:val="1"/>
          <w:wAfter w:w="4" w:type="pct"/>
          <w:trHeight w:val="945"/>
        </w:trPr>
        <w:tc>
          <w:tcPr>
            <w:tcW w:w="701" w:type="pct"/>
            <w:vMerge/>
            <w:tcBorders>
              <w:top w:val="nil"/>
              <w:left w:val="single" w:sz="4" w:space="0" w:color="auto"/>
              <w:bottom w:val="single" w:sz="4" w:space="0" w:color="auto"/>
              <w:right w:val="single" w:sz="4" w:space="0" w:color="auto"/>
            </w:tcBorders>
            <w:vAlign w:val="center"/>
            <w:hideMark/>
          </w:tcPr>
          <w:p w14:paraId="1EED7DA3" w14:textId="77777777" w:rsidR="00260344" w:rsidRPr="00D07184" w:rsidRDefault="00260344" w:rsidP="00260344">
            <w:pPr>
              <w:spacing w:after="0" w:line="240" w:lineRule="auto"/>
              <w:rPr>
                <w:rFonts w:ascii="Garamond" w:hAnsi="Garamond"/>
                <w:color w:val="000000"/>
                <w:sz w:val="16"/>
                <w:szCs w:val="20"/>
              </w:rPr>
            </w:pPr>
          </w:p>
        </w:tc>
        <w:tc>
          <w:tcPr>
            <w:tcW w:w="686" w:type="pct"/>
            <w:vMerge/>
            <w:tcBorders>
              <w:top w:val="nil"/>
              <w:left w:val="single" w:sz="4" w:space="0" w:color="auto"/>
              <w:bottom w:val="single" w:sz="4" w:space="0" w:color="auto"/>
              <w:right w:val="single" w:sz="4" w:space="0" w:color="auto"/>
            </w:tcBorders>
            <w:vAlign w:val="center"/>
            <w:hideMark/>
          </w:tcPr>
          <w:p w14:paraId="17F99322" w14:textId="77777777" w:rsidR="00260344" w:rsidRPr="00D07184" w:rsidRDefault="00260344" w:rsidP="00260344">
            <w:pPr>
              <w:spacing w:after="0" w:line="240" w:lineRule="auto"/>
              <w:rPr>
                <w:rFonts w:ascii="Garamond" w:hAnsi="Garamond"/>
                <w:color w:val="000000"/>
                <w:sz w:val="16"/>
                <w:szCs w:val="20"/>
              </w:rPr>
            </w:pPr>
          </w:p>
        </w:tc>
        <w:tc>
          <w:tcPr>
            <w:tcW w:w="1014" w:type="pct"/>
            <w:vMerge w:val="restart"/>
            <w:tcBorders>
              <w:top w:val="nil"/>
              <w:left w:val="single" w:sz="4" w:space="0" w:color="auto"/>
              <w:bottom w:val="single" w:sz="4" w:space="0" w:color="auto"/>
              <w:right w:val="single" w:sz="4" w:space="0" w:color="auto"/>
            </w:tcBorders>
            <w:shd w:val="clear" w:color="auto" w:fill="auto"/>
            <w:vAlign w:val="center"/>
            <w:hideMark/>
          </w:tcPr>
          <w:p w14:paraId="5C8E4CAD" w14:textId="77777777" w:rsidR="00260344" w:rsidRPr="00D07184" w:rsidRDefault="00260344" w:rsidP="00260344">
            <w:pPr>
              <w:spacing w:after="0" w:line="240" w:lineRule="auto"/>
              <w:jc w:val="center"/>
              <w:rPr>
                <w:rFonts w:ascii="Garamond" w:hAnsi="Garamond"/>
                <w:color w:val="000000"/>
                <w:sz w:val="16"/>
                <w:szCs w:val="20"/>
              </w:rPr>
            </w:pPr>
            <w:r w:rsidRPr="00D07184">
              <w:rPr>
                <w:rFonts w:ascii="Garamond" w:hAnsi="Garamond"/>
                <w:color w:val="000000"/>
                <w:sz w:val="16"/>
                <w:szCs w:val="20"/>
              </w:rPr>
              <w:t>1.1.3 Përqindja e popullsisë 25–64 vjeç që ndjek mësim gjatë gjithë jetës</w:t>
            </w:r>
          </w:p>
        </w:tc>
        <w:tc>
          <w:tcPr>
            <w:tcW w:w="843" w:type="pct"/>
            <w:tcBorders>
              <w:top w:val="nil"/>
              <w:left w:val="nil"/>
              <w:bottom w:val="single" w:sz="4" w:space="0" w:color="auto"/>
              <w:right w:val="single" w:sz="4" w:space="0" w:color="auto"/>
            </w:tcBorders>
            <w:shd w:val="clear" w:color="auto" w:fill="auto"/>
            <w:vAlign w:val="center"/>
            <w:hideMark/>
          </w:tcPr>
          <w:p w14:paraId="5A207412" w14:textId="77777777" w:rsidR="00260344" w:rsidRPr="00D07184" w:rsidRDefault="00260344" w:rsidP="00260344">
            <w:pPr>
              <w:spacing w:after="0" w:line="240" w:lineRule="auto"/>
              <w:rPr>
                <w:rFonts w:ascii="Garamond" w:hAnsi="Garamond"/>
                <w:b/>
                <w:bCs/>
                <w:color w:val="000000"/>
                <w:sz w:val="16"/>
                <w:szCs w:val="20"/>
              </w:rPr>
            </w:pPr>
            <w:r w:rsidRPr="00D07184">
              <w:rPr>
                <w:rFonts w:ascii="Garamond" w:hAnsi="Garamond"/>
                <w:b/>
                <w:bCs/>
                <w:color w:val="000000"/>
                <w:sz w:val="16"/>
                <w:szCs w:val="20"/>
              </w:rPr>
              <w:t>M1.</w:t>
            </w:r>
            <w:r w:rsidRPr="00D07184">
              <w:rPr>
                <w:rFonts w:ascii="Garamond" w:hAnsi="Garamond"/>
                <w:color w:val="000000"/>
                <w:sz w:val="16"/>
                <w:szCs w:val="20"/>
              </w:rPr>
              <w:t xml:space="preserve"> Të rritet në 20% numri i punëkërkuesve të papunë të regjistruar në databazën e AKPA që trajtohen me kurse të formimit profesional.</w:t>
            </w:r>
          </w:p>
        </w:tc>
        <w:tc>
          <w:tcPr>
            <w:tcW w:w="902" w:type="pct"/>
            <w:tcBorders>
              <w:top w:val="nil"/>
              <w:left w:val="nil"/>
              <w:bottom w:val="single" w:sz="4" w:space="0" w:color="auto"/>
              <w:right w:val="single" w:sz="4" w:space="0" w:color="auto"/>
            </w:tcBorders>
            <w:shd w:val="clear" w:color="auto" w:fill="auto"/>
            <w:vAlign w:val="center"/>
            <w:hideMark/>
          </w:tcPr>
          <w:p w14:paraId="2A11AD9B" w14:textId="77777777" w:rsidR="00260344" w:rsidRPr="00D07184" w:rsidRDefault="00260344" w:rsidP="00260344">
            <w:pPr>
              <w:spacing w:after="0" w:line="240" w:lineRule="auto"/>
              <w:jc w:val="center"/>
              <w:rPr>
                <w:rFonts w:ascii="Garamond" w:hAnsi="Garamond"/>
                <w:color w:val="000000"/>
                <w:sz w:val="16"/>
                <w:szCs w:val="20"/>
              </w:rPr>
            </w:pPr>
            <w:r w:rsidRPr="00D07184">
              <w:rPr>
                <w:rFonts w:ascii="Garamond" w:hAnsi="Garamond"/>
                <w:color w:val="000000"/>
                <w:sz w:val="16"/>
                <w:szCs w:val="20"/>
              </w:rPr>
              <w:t>AKPA</w:t>
            </w:r>
          </w:p>
        </w:tc>
        <w:tc>
          <w:tcPr>
            <w:tcW w:w="726" w:type="pct"/>
            <w:tcBorders>
              <w:top w:val="nil"/>
              <w:left w:val="nil"/>
              <w:bottom w:val="single" w:sz="4" w:space="0" w:color="auto"/>
              <w:right w:val="single" w:sz="4" w:space="0" w:color="auto"/>
            </w:tcBorders>
            <w:shd w:val="clear" w:color="auto" w:fill="auto"/>
            <w:vAlign w:val="center"/>
            <w:hideMark/>
          </w:tcPr>
          <w:p w14:paraId="033DEFB3" w14:textId="77777777" w:rsidR="00260344" w:rsidRPr="00D07184" w:rsidRDefault="00260344" w:rsidP="00260344">
            <w:pPr>
              <w:spacing w:after="0" w:line="240" w:lineRule="auto"/>
              <w:jc w:val="center"/>
              <w:rPr>
                <w:rFonts w:ascii="Garamond" w:hAnsi="Garamond"/>
                <w:color w:val="000000"/>
                <w:sz w:val="16"/>
                <w:szCs w:val="20"/>
              </w:rPr>
            </w:pPr>
            <w:r w:rsidRPr="00D07184">
              <w:rPr>
                <w:rFonts w:ascii="Garamond" w:hAnsi="Garamond"/>
                <w:color w:val="000000"/>
                <w:sz w:val="16"/>
                <w:szCs w:val="20"/>
              </w:rPr>
              <w:t xml:space="preserve"> Q4 2026</w:t>
            </w:r>
          </w:p>
        </w:tc>
        <w:tc>
          <w:tcPr>
            <w:tcW w:w="124" w:type="pct"/>
            <w:gridSpan w:val="2"/>
            <w:vAlign w:val="center"/>
            <w:hideMark/>
          </w:tcPr>
          <w:p w14:paraId="7A215814" w14:textId="77777777" w:rsidR="00260344" w:rsidRPr="00D07184" w:rsidRDefault="00260344" w:rsidP="00260344">
            <w:pPr>
              <w:spacing w:after="0" w:line="240" w:lineRule="auto"/>
              <w:rPr>
                <w:rFonts w:ascii="Garamond" w:hAnsi="Garamond"/>
                <w:sz w:val="16"/>
                <w:szCs w:val="20"/>
              </w:rPr>
            </w:pPr>
          </w:p>
        </w:tc>
      </w:tr>
      <w:tr w:rsidR="00260344" w:rsidRPr="00D07184" w14:paraId="6DCDD615" w14:textId="77777777" w:rsidTr="00D07184">
        <w:trPr>
          <w:gridAfter w:val="1"/>
          <w:wAfter w:w="4" w:type="pct"/>
          <w:trHeight w:val="1605"/>
        </w:trPr>
        <w:tc>
          <w:tcPr>
            <w:tcW w:w="701" w:type="pct"/>
            <w:vMerge/>
            <w:tcBorders>
              <w:top w:val="nil"/>
              <w:left w:val="single" w:sz="4" w:space="0" w:color="auto"/>
              <w:bottom w:val="single" w:sz="4" w:space="0" w:color="auto"/>
              <w:right w:val="single" w:sz="4" w:space="0" w:color="auto"/>
            </w:tcBorders>
            <w:vAlign w:val="center"/>
            <w:hideMark/>
          </w:tcPr>
          <w:p w14:paraId="761D4B3D" w14:textId="77777777" w:rsidR="00260344" w:rsidRPr="00D07184" w:rsidRDefault="00260344" w:rsidP="00260344">
            <w:pPr>
              <w:spacing w:after="0" w:line="240" w:lineRule="auto"/>
              <w:rPr>
                <w:rFonts w:ascii="Garamond" w:hAnsi="Garamond"/>
                <w:color w:val="000000"/>
                <w:sz w:val="16"/>
                <w:szCs w:val="20"/>
              </w:rPr>
            </w:pPr>
          </w:p>
        </w:tc>
        <w:tc>
          <w:tcPr>
            <w:tcW w:w="686" w:type="pct"/>
            <w:vMerge/>
            <w:tcBorders>
              <w:top w:val="nil"/>
              <w:left w:val="single" w:sz="4" w:space="0" w:color="auto"/>
              <w:bottom w:val="single" w:sz="4" w:space="0" w:color="auto"/>
              <w:right w:val="single" w:sz="4" w:space="0" w:color="auto"/>
            </w:tcBorders>
            <w:vAlign w:val="center"/>
            <w:hideMark/>
          </w:tcPr>
          <w:p w14:paraId="5CDC47A3" w14:textId="77777777" w:rsidR="00260344" w:rsidRPr="00D07184" w:rsidRDefault="00260344" w:rsidP="00260344">
            <w:pPr>
              <w:spacing w:after="0" w:line="240" w:lineRule="auto"/>
              <w:rPr>
                <w:rFonts w:ascii="Garamond" w:hAnsi="Garamond"/>
                <w:color w:val="000000"/>
                <w:sz w:val="16"/>
                <w:szCs w:val="20"/>
              </w:rPr>
            </w:pPr>
          </w:p>
        </w:tc>
        <w:tc>
          <w:tcPr>
            <w:tcW w:w="1014" w:type="pct"/>
            <w:vMerge/>
            <w:tcBorders>
              <w:top w:val="nil"/>
              <w:left w:val="single" w:sz="4" w:space="0" w:color="auto"/>
              <w:bottom w:val="single" w:sz="4" w:space="0" w:color="auto"/>
              <w:right w:val="single" w:sz="4" w:space="0" w:color="auto"/>
            </w:tcBorders>
            <w:vAlign w:val="center"/>
            <w:hideMark/>
          </w:tcPr>
          <w:p w14:paraId="09B52863" w14:textId="77777777" w:rsidR="00260344" w:rsidRPr="00D07184" w:rsidRDefault="00260344" w:rsidP="00260344">
            <w:pPr>
              <w:spacing w:after="0" w:line="240" w:lineRule="auto"/>
              <w:rPr>
                <w:rFonts w:ascii="Garamond" w:hAnsi="Garamond"/>
                <w:color w:val="000000"/>
                <w:sz w:val="16"/>
                <w:szCs w:val="20"/>
              </w:rPr>
            </w:pPr>
          </w:p>
        </w:tc>
        <w:tc>
          <w:tcPr>
            <w:tcW w:w="843" w:type="pct"/>
            <w:tcBorders>
              <w:top w:val="nil"/>
              <w:left w:val="nil"/>
              <w:bottom w:val="single" w:sz="4" w:space="0" w:color="auto"/>
              <w:right w:val="single" w:sz="4" w:space="0" w:color="auto"/>
            </w:tcBorders>
            <w:shd w:val="clear" w:color="auto" w:fill="auto"/>
            <w:vAlign w:val="center"/>
            <w:hideMark/>
          </w:tcPr>
          <w:p w14:paraId="05DB0E39" w14:textId="77777777" w:rsidR="00260344" w:rsidRPr="00D07184" w:rsidRDefault="00260344" w:rsidP="00260344">
            <w:pPr>
              <w:spacing w:after="0" w:line="240" w:lineRule="auto"/>
              <w:rPr>
                <w:rFonts w:ascii="Garamond" w:hAnsi="Garamond"/>
                <w:b/>
                <w:bCs/>
                <w:color w:val="000000"/>
                <w:sz w:val="16"/>
                <w:szCs w:val="20"/>
              </w:rPr>
            </w:pPr>
            <w:r w:rsidRPr="00D07184">
              <w:rPr>
                <w:rFonts w:ascii="Garamond" w:hAnsi="Garamond"/>
                <w:b/>
                <w:bCs/>
                <w:color w:val="000000"/>
                <w:sz w:val="16"/>
                <w:szCs w:val="20"/>
              </w:rPr>
              <w:t xml:space="preserve">M2. </w:t>
            </w:r>
            <w:r w:rsidRPr="00D07184">
              <w:rPr>
                <w:rFonts w:ascii="Garamond" w:hAnsi="Garamond"/>
                <w:color w:val="000000"/>
                <w:sz w:val="16"/>
                <w:szCs w:val="20"/>
              </w:rPr>
              <w:t>Të krijohen qendra shumëfunksionale në funksion të rritjes së numrit të ofruesve publik dhe shtrirjes territoriale të trajnimeve profesionale.</w:t>
            </w:r>
          </w:p>
        </w:tc>
        <w:tc>
          <w:tcPr>
            <w:tcW w:w="902" w:type="pct"/>
            <w:tcBorders>
              <w:top w:val="nil"/>
              <w:left w:val="nil"/>
              <w:bottom w:val="single" w:sz="4" w:space="0" w:color="auto"/>
              <w:right w:val="single" w:sz="4" w:space="0" w:color="auto"/>
            </w:tcBorders>
            <w:shd w:val="clear" w:color="auto" w:fill="auto"/>
            <w:vAlign w:val="center"/>
            <w:hideMark/>
          </w:tcPr>
          <w:p w14:paraId="3FBD5349" w14:textId="77777777" w:rsidR="00260344" w:rsidRPr="00D07184" w:rsidRDefault="00260344" w:rsidP="00260344">
            <w:pPr>
              <w:spacing w:after="0" w:line="240" w:lineRule="auto"/>
              <w:jc w:val="center"/>
              <w:rPr>
                <w:rFonts w:ascii="Garamond" w:hAnsi="Garamond"/>
                <w:color w:val="000000"/>
                <w:sz w:val="16"/>
                <w:szCs w:val="20"/>
              </w:rPr>
            </w:pPr>
            <w:r w:rsidRPr="00D07184">
              <w:rPr>
                <w:rFonts w:ascii="Garamond" w:hAnsi="Garamond"/>
                <w:color w:val="000000"/>
                <w:sz w:val="16"/>
                <w:szCs w:val="20"/>
              </w:rPr>
              <w:t>AKPA</w:t>
            </w:r>
          </w:p>
        </w:tc>
        <w:tc>
          <w:tcPr>
            <w:tcW w:w="726" w:type="pct"/>
            <w:tcBorders>
              <w:top w:val="nil"/>
              <w:left w:val="nil"/>
              <w:bottom w:val="single" w:sz="4" w:space="0" w:color="auto"/>
              <w:right w:val="single" w:sz="4" w:space="0" w:color="auto"/>
            </w:tcBorders>
            <w:shd w:val="clear" w:color="auto" w:fill="auto"/>
            <w:vAlign w:val="center"/>
            <w:hideMark/>
          </w:tcPr>
          <w:p w14:paraId="5D30E24C" w14:textId="77777777" w:rsidR="00260344" w:rsidRPr="00D07184" w:rsidRDefault="00260344" w:rsidP="00260344">
            <w:pPr>
              <w:spacing w:after="0" w:line="240" w:lineRule="auto"/>
              <w:jc w:val="center"/>
              <w:rPr>
                <w:rFonts w:ascii="Garamond" w:hAnsi="Garamond"/>
                <w:color w:val="000000"/>
                <w:sz w:val="16"/>
                <w:szCs w:val="20"/>
              </w:rPr>
            </w:pPr>
            <w:r w:rsidRPr="00D07184">
              <w:rPr>
                <w:rFonts w:ascii="Garamond" w:hAnsi="Garamond"/>
                <w:color w:val="000000"/>
                <w:sz w:val="16"/>
                <w:szCs w:val="20"/>
              </w:rPr>
              <w:t>Q2 2027</w:t>
            </w:r>
          </w:p>
        </w:tc>
        <w:tc>
          <w:tcPr>
            <w:tcW w:w="124" w:type="pct"/>
            <w:gridSpan w:val="2"/>
            <w:vAlign w:val="center"/>
            <w:hideMark/>
          </w:tcPr>
          <w:p w14:paraId="37666217" w14:textId="77777777" w:rsidR="00260344" w:rsidRPr="00D07184" w:rsidRDefault="00260344" w:rsidP="00260344">
            <w:pPr>
              <w:spacing w:after="0" w:line="240" w:lineRule="auto"/>
              <w:rPr>
                <w:rFonts w:ascii="Garamond" w:hAnsi="Garamond"/>
                <w:sz w:val="16"/>
                <w:szCs w:val="20"/>
              </w:rPr>
            </w:pPr>
          </w:p>
        </w:tc>
      </w:tr>
      <w:tr w:rsidR="00260344" w:rsidRPr="00D07184" w14:paraId="51347B7D" w14:textId="77777777" w:rsidTr="00D07184">
        <w:trPr>
          <w:gridAfter w:val="1"/>
          <w:wAfter w:w="4" w:type="pct"/>
          <w:trHeight w:val="1320"/>
        </w:trPr>
        <w:tc>
          <w:tcPr>
            <w:tcW w:w="701" w:type="pct"/>
            <w:vMerge w:val="restart"/>
            <w:tcBorders>
              <w:top w:val="nil"/>
              <w:left w:val="single" w:sz="4" w:space="0" w:color="auto"/>
              <w:bottom w:val="single" w:sz="4" w:space="0" w:color="auto"/>
              <w:right w:val="single" w:sz="4" w:space="0" w:color="auto"/>
            </w:tcBorders>
            <w:shd w:val="clear" w:color="auto" w:fill="auto"/>
            <w:vAlign w:val="center"/>
            <w:hideMark/>
          </w:tcPr>
          <w:p w14:paraId="0C9AD9A5" w14:textId="77777777" w:rsidR="00260344" w:rsidRPr="00D07184" w:rsidRDefault="00260344" w:rsidP="00260344">
            <w:pPr>
              <w:spacing w:after="0" w:line="240" w:lineRule="auto"/>
              <w:rPr>
                <w:rFonts w:ascii="Garamond" w:hAnsi="Garamond"/>
                <w:color w:val="000000"/>
                <w:sz w:val="16"/>
                <w:szCs w:val="20"/>
              </w:rPr>
            </w:pPr>
            <w:r w:rsidRPr="00D07184">
              <w:rPr>
                <w:rFonts w:ascii="Garamond" w:hAnsi="Garamond"/>
                <w:color w:val="000000"/>
                <w:sz w:val="16"/>
                <w:szCs w:val="20"/>
              </w:rPr>
              <w:t>Kushtet kuadër</w:t>
            </w:r>
          </w:p>
        </w:tc>
        <w:tc>
          <w:tcPr>
            <w:tcW w:w="686" w:type="pct"/>
            <w:vMerge w:val="restart"/>
            <w:tcBorders>
              <w:top w:val="nil"/>
              <w:left w:val="single" w:sz="4" w:space="0" w:color="auto"/>
              <w:bottom w:val="single" w:sz="4" w:space="0" w:color="auto"/>
              <w:right w:val="single" w:sz="4" w:space="0" w:color="auto"/>
            </w:tcBorders>
            <w:shd w:val="clear" w:color="auto" w:fill="auto"/>
            <w:vAlign w:val="center"/>
            <w:hideMark/>
          </w:tcPr>
          <w:p w14:paraId="2B9C45B7" w14:textId="77777777" w:rsidR="00260344" w:rsidRPr="00D07184" w:rsidRDefault="00260344" w:rsidP="00260344">
            <w:pPr>
              <w:spacing w:after="0" w:line="240" w:lineRule="auto"/>
              <w:rPr>
                <w:rFonts w:ascii="Garamond" w:hAnsi="Garamond"/>
                <w:color w:val="000000"/>
                <w:sz w:val="16"/>
                <w:szCs w:val="20"/>
              </w:rPr>
            </w:pPr>
            <w:r w:rsidRPr="00D07184">
              <w:rPr>
                <w:rFonts w:ascii="Garamond" w:hAnsi="Garamond"/>
                <w:color w:val="000000"/>
                <w:sz w:val="16"/>
                <w:szCs w:val="20"/>
              </w:rPr>
              <w:t>Sisteme kërkimore tërheqëse</w:t>
            </w:r>
          </w:p>
        </w:tc>
        <w:tc>
          <w:tcPr>
            <w:tcW w:w="1014" w:type="pct"/>
            <w:vMerge w:val="restart"/>
            <w:tcBorders>
              <w:top w:val="nil"/>
              <w:left w:val="single" w:sz="4" w:space="0" w:color="auto"/>
              <w:bottom w:val="single" w:sz="4" w:space="0" w:color="auto"/>
              <w:right w:val="single" w:sz="4" w:space="0" w:color="auto"/>
            </w:tcBorders>
            <w:shd w:val="clear" w:color="auto" w:fill="auto"/>
            <w:vAlign w:val="center"/>
            <w:hideMark/>
          </w:tcPr>
          <w:p w14:paraId="252B4EDB" w14:textId="77777777" w:rsidR="00260344" w:rsidRPr="00D07184" w:rsidRDefault="00260344" w:rsidP="00260344">
            <w:pPr>
              <w:spacing w:after="0" w:line="240" w:lineRule="auto"/>
              <w:jc w:val="center"/>
              <w:rPr>
                <w:rFonts w:ascii="Garamond" w:hAnsi="Garamond"/>
                <w:color w:val="000000"/>
                <w:sz w:val="16"/>
                <w:szCs w:val="20"/>
              </w:rPr>
            </w:pPr>
            <w:r w:rsidRPr="00D07184">
              <w:rPr>
                <w:rFonts w:ascii="Garamond" w:hAnsi="Garamond"/>
                <w:color w:val="000000"/>
                <w:sz w:val="16"/>
                <w:szCs w:val="20"/>
              </w:rPr>
              <w:t>1.2.1 Numri i publikimeve shkencore me bashkëautorë ndërkombëtarë për 1 milion banorë</w:t>
            </w:r>
          </w:p>
        </w:tc>
        <w:tc>
          <w:tcPr>
            <w:tcW w:w="843" w:type="pct"/>
            <w:tcBorders>
              <w:top w:val="nil"/>
              <w:left w:val="nil"/>
              <w:bottom w:val="single" w:sz="4" w:space="0" w:color="auto"/>
              <w:right w:val="single" w:sz="4" w:space="0" w:color="auto"/>
            </w:tcBorders>
            <w:shd w:val="clear" w:color="auto" w:fill="auto"/>
            <w:vAlign w:val="center"/>
            <w:hideMark/>
          </w:tcPr>
          <w:p w14:paraId="097CE514" w14:textId="77777777" w:rsidR="00260344" w:rsidRPr="00D07184" w:rsidRDefault="00260344" w:rsidP="00260344">
            <w:pPr>
              <w:spacing w:after="0" w:line="240" w:lineRule="auto"/>
              <w:rPr>
                <w:rFonts w:ascii="Garamond" w:hAnsi="Garamond"/>
                <w:b/>
                <w:bCs/>
                <w:color w:val="000000"/>
                <w:sz w:val="16"/>
                <w:szCs w:val="20"/>
              </w:rPr>
            </w:pPr>
            <w:r w:rsidRPr="00D07184">
              <w:rPr>
                <w:rFonts w:ascii="Garamond" w:hAnsi="Garamond"/>
                <w:b/>
                <w:bCs/>
                <w:color w:val="000000"/>
                <w:sz w:val="16"/>
                <w:szCs w:val="20"/>
              </w:rPr>
              <w:t>M1.</w:t>
            </w:r>
            <w:r w:rsidRPr="00D07184">
              <w:rPr>
                <w:rFonts w:ascii="Garamond" w:hAnsi="Garamond"/>
                <w:color w:val="000000"/>
                <w:sz w:val="16"/>
                <w:szCs w:val="20"/>
              </w:rPr>
              <w:t xml:space="preserve"> Të ngrihen dhe forcohen qendrat kombëtare shkencore të ekselencës që integrojnë studiues dhe burime kërkimore në nivel kombëtar dhe ndërkombëtar.</w:t>
            </w:r>
          </w:p>
        </w:tc>
        <w:tc>
          <w:tcPr>
            <w:tcW w:w="902" w:type="pct"/>
            <w:tcBorders>
              <w:top w:val="nil"/>
              <w:left w:val="nil"/>
              <w:bottom w:val="single" w:sz="4" w:space="0" w:color="auto"/>
              <w:right w:val="single" w:sz="4" w:space="0" w:color="auto"/>
            </w:tcBorders>
            <w:shd w:val="clear" w:color="auto" w:fill="auto"/>
            <w:vAlign w:val="center"/>
            <w:hideMark/>
          </w:tcPr>
          <w:p w14:paraId="176CE89D" w14:textId="77777777" w:rsidR="00260344" w:rsidRPr="00D07184" w:rsidRDefault="00260344" w:rsidP="00260344">
            <w:pPr>
              <w:spacing w:after="0" w:line="240" w:lineRule="auto"/>
              <w:jc w:val="center"/>
              <w:rPr>
                <w:rFonts w:ascii="Garamond" w:hAnsi="Garamond"/>
                <w:color w:val="000000"/>
                <w:sz w:val="16"/>
                <w:szCs w:val="20"/>
              </w:rPr>
            </w:pPr>
            <w:r w:rsidRPr="00D07184">
              <w:rPr>
                <w:rFonts w:ascii="Garamond" w:hAnsi="Garamond"/>
                <w:color w:val="000000"/>
                <w:sz w:val="16"/>
                <w:szCs w:val="20"/>
              </w:rPr>
              <w:t>AKKSHI</w:t>
            </w:r>
          </w:p>
        </w:tc>
        <w:tc>
          <w:tcPr>
            <w:tcW w:w="726" w:type="pct"/>
            <w:tcBorders>
              <w:top w:val="nil"/>
              <w:left w:val="nil"/>
              <w:bottom w:val="single" w:sz="4" w:space="0" w:color="auto"/>
              <w:right w:val="single" w:sz="4" w:space="0" w:color="auto"/>
            </w:tcBorders>
            <w:shd w:val="clear" w:color="auto" w:fill="auto"/>
            <w:noWrap/>
            <w:vAlign w:val="center"/>
            <w:hideMark/>
          </w:tcPr>
          <w:p w14:paraId="4824994A" w14:textId="77777777" w:rsidR="00260344" w:rsidRPr="00D07184" w:rsidRDefault="00260344" w:rsidP="00260344">
            <w:pPr>
              <w:spacing w:after="0" w:line="240" w:lineRule="auto"/>
              <w:jc w:val="center"/>
              <w:rPr>
                <w:rFonts w:ascii="Garamond" w:hAnsi="Garamond"/>
                <w:color w:val="000000"/>
                <w:sz w:val="16"/>
                <w:szCs w:val="20"/>
              </w:rPr>
            </w:pPr>
            <w:r w:rsidRPr="00D07184">
              <w:rPr>
                <w:rFonts w:ascii="Garamond" w:hAnsi="Garamond"/>
                <w:color w:val="000000"/>
                <w:sz w:val="16"/>
                <w:szCs w:val="20"/>
              </w:rPr>
              <w:t>2026- 2030</w:t>
            </w:r>
          </w:p>
        </w:tc>
        <w:tc>
          <w:tcPr>
            <w:tcW w:w="124" w:type="pct"/>
            <w:gridSpan w:val="2"/>
            <w:vAlign w:val="center"/>
            <w:hideMark/>
          </w:tcPr>
          <w:p w14:paraId="3F1985F2" w14:textId="77777777" w:rsidR="00260344" w:rsidRPr="00D07184" w:rsidRDefault="00260344" w:rsidP="00260344">
            <w:pPr>
              <w:spacing w:after="0" w:line="240" w:lineRule="auto"/>
              <w:rPr>
                <w:rFonts w:ascii="Garamond" w:hAnsi="Garamond"/>
                <w:sz w:val="16"/>
                <w:szCs w:val="20"/>
              </w:rPr>
            </w:pPr>
          </w:p>
        </w:tc>
      </w:tr>
      <w:tr w:rsidR="00260344" w:rsidRPr="00D07184" w14:paraId="58828C2C" w14:textId="77777777" w:rsidTr="00D07184">
        <w:trPr>
          <w:gridAfter w:val="1"/>
          <w:wAfter w:w="4" w:type="pct"/>
          <w:trHeight w:val="990"/>
        </w:trPr>
        <w:tc>
          <w:tcPr>
            <w:tcW w:w="701" w:type="pct"/>
            <w:vMerge/>
            <w:tcBorders>
              <w:top w:val="nil"/>
              <w:left w:val="single" w:sz="4" w:space="0" w:color="auto"/>
              <w:bottom w:val="single" w:sz="4" w:space="0" w:color="auto"/>
              <w:right w:val="single" w:sz="4" w:space="0" w:color="auto"/>
            </w:tcBorders>
            <w:vAlign w:val="center"/>
            <w:hideMark/>
          </w:tcPr>
          <w:p w14:paraId="65725DCC" w14:textId="77777777" w:rsidR="00260344" w:rsidRPr="00D07184" w:rsidRDefault="00260344" w:rsidP="00260344">
            <w:pPr>
              <w:spacing w:after="0" w:line="240" w:lineRule="auto"/>
              <w:rPr>
                <w:rFonts w:ascii="Garamond" w:hAnsi="Garamond"/>
                <w:color w:val="000000"/>
                <w:sz w:val="16"/>
                <w:szCs w:val="20"/>
              </w:rPr>
            </w:pPr>
          </w:p>
        </w:tc>
        <w:tc>
          <w:tcPr>
            <w:tcW w:w="686" w:type="pct"/>
            <w:vMerge/>
            <w:tcBorders>
              <w:top w:val="nil"/>
              <w:left w:val="single" w:sz="4" w:space="0" w:color="auto"/>
              <w:bottom w:val="single" w:sz="4" w:space="0" w:color="auto"/>
              <w:right w:val="single" w:sz="4" w:space="0" w:color="auto"/>
            </w:tcBorders>
            <w:vAlign w:val="center"/>
            <w:hideMark/>
          </w:tcPr>
          <w:p w14:paraId="6F8550D2" w14:textId="77777777" w:rsidR="00260344" w:rsidRPr="00D07184" w:rsidRDefault="00260344" w:rsidP="00260344">
            <w:pPr>
              <w:spacing w:after="0" w:line="240" w:lineRule="auto"/>
              <w:rPr>
                <w:rFonts w:ascii="Garamond" w:hAnsi="Garamond"/>
                <w:color w:val="000000"/>
                <w:sz w:val="16"/>
                <w:szCs w:val="20"/>
              </w:rPr>
            </w:pPr>
          </w:p>
        </w:tc>
        <w:tc>
          <w:tcPr>
            <w:tcW w:w="1014" w:type="pct"/>
            <w:vMerge/>
            <w:tcBorders>
              <w:top w:val="nil"/>
              <w:left w:val="single" w:sz="4" w:space="0" w:color="auto"/>
              <w:bottom w:val="single" w:sz="4" w:space="0" w:color="auto"/>
              <w:right w:val="single" w:sz="4" w:space="0" w:color="auto"/>
            </w:tcBorders>
            <w:vAlign w:val="center"/>
            <w:hideMark/>
          </w:tcPr>
          <w:p w14:paraId="687A6FD6" w14:textId="77777777" w:rsidR="00260344" w:rsidRPr="00D07184" w:rsidRDefault="00260344" w:rsidP="00260344">
            <w:pPr>
              <w:spacing w:after="0" w:line="240" w:lineRule="auto"/>
              <w:rPr>
                <w:rFonts w:ascii="Garamond" w:hAnsi="Garamond"/>
                <w:color w:val="000000"/>
                <w:sz w:val="16"/>
                <w:szCs w:val="20"/>
              </w:rPr>
            </w:pPr>
          </w:p>
        </w:tc>
        <w:tc>
          <w:tcPr>
            <w:tcW w:w="843" w:type="pct"/>
            <w:tcBorders>
              <w:top w:val="nil"/>
              <w:left w:val="nil"/>
              <w:bottom w:val="single" w:sz="4" w:space="0" w:color="auto"/>
              <w:right w:val="single" w:sz="4" w:space="0" w:color="auto"/>
            </w:tcBorders>
            <w:shd w:val="clear" w:color="auto" w:fill="auto"/>
            <w:vAlign w:val="center"/>
            <w:hideMark/>
          </w:tcPr>
          <w:p w14:paraId="3C216625" w14:textId="77777777" w:rsidR="00260344" w:rsidRPr="00D07184" w:rsidRDefault="00260344" w:rsidP="00260344">
            <w:pPr>
              <w:spacing w:after="0" w:line="240" w:lineRule="auto"/>
              <w:rPr>
                <w:rFonts w:ascii="Garamond" w:hAnsi="Garamond"/>
                <w:b/>
                <w:bCs/>
                <w:color w:val="000000"/>
                <w:sz w:val="16"/>
                <w:szCs w:val="20"/>
              </w:rPr>
            </w:pPr>
            <w:r w:rsidRPr="00D07184">
              <w:rPr>
                <w:rFonts w:ascii="Garamond" w:hAnsi="Garamond"/>
                <w:b/>
                <w:bCs/>
                <w:color w:val="000000"/>
                <w:sz w:val="16"/>
                <w:szCs w:val="20"/>
              </w:rPr>
              <w:t>M2.</w:t>
            </w:r>
            <w:r w:rsidRPr="00D07184">
              <w:rPr>
                <w:rFonts w:ascii="Garamond" w:hAnsi="Garamond"/>
                <w:color w:val="000000"/>
                <w:sz w:val="16"/>
                <w:szCs w:val="20"/>
              </w:rPr>
              <w:t xml:space="preserve"> Të krijohen rrjete të kërkuesve shkencorë brenda dhe jashtë Shqipërisë.</w:t>
            </w:r>
          </w:p>
        </w:tc>
        <w:tc>
          <w:tcPr>
            <w:tcW w:w="902" w:type="pct"/>
            <w:tcBorders>
              <w:top w:val="nil"/>
              <w:left w:val="nil"/>
              <w:bottom w:val="single" w:sz="4" w:space="0" w:color="auto"/>
              <w:right w:val="single" w:sz="4" w:space="0" w:color="auto"/>
            </w:tcBorders>
            <w:shd w:val="clear" w:color="auto" w:fill="auto"/>
            <w:vAlign w:val="center"/>
            <w:hideMark/>
          </w:tcPr>
          <w:p w14:paraId="68586784" w14:textId="77777777" w:rsidR="00260344" w:rsidRPr="00D07184" w:rsidRDefault="00260344" w:rsidP="00260344">
            <w:pPr>
              <w:spacing w:after="0" w:line="240" w:lineRule="auto"/>
              <w:jc w:val="center"/>
              <w:rPr>
                <w:rFonts w:ascii="Garamond" w:hAnsi="Garamond"/>
                <w:color w:val="000000"/>
                <w:sz w:val="16"/>
                <w:szCs w:val="20"/>
              </w:rPr>
            </w:pPr>
            <w:r w:rsidRPr="00D07184">
              <w:rPr>
                <w:rFonts w:ascii="Garamond" w:hAnsi="Garamond"/>
                <w:color w:val="000000"/>
                <w:sz w:val="16"/>
                <w:szCs w:val="20"/>
              </w:rPr>
              <w:t>AKKSHI</w:t>
            </w:r>
          </w:p>
        </w:tc>
        <w:tc>
          <w:tcPr>
            <w:tcW w:w="726" w:type="pct"/>
            <w:tcBorders>
              <w:top w:val="nil"/>
              <w:left w:val="nil"/>
              <w:bottom w:val="single" w:sz="4" w:space="0" w:color="auto"/>
              <w:right w:val="single" w:sz="4" w:space="0" w:color="auto"/>
            </w:tcBorders>
            <w:shd w:val="clear" w:color="auto" w:fill="auto"/>
            <w:noWrap/>
            <w:vAlign w:val="center"/>
            <w:hideMark/>
          </w:tcPr>
          <w:p w14:paraId="22881722" w14:textId="77777777" w:rsidR="00260344" w:rsidRPr="00D07184" w:rsidRDefault="00260344" w:rsidP="00260344">
            <w:pPr>
              <w:spacing w:after="0" w:line="240" w:lineRule="auto"/>
              <w:jc w:val="center"/>
              <w:rPr>
                <w:rFonts w:ascii="Garamond" w:hAnsi="Garamond"/>
                <w:color w:val="000000"/>
                <w:sz w:val="16"/>
                <w:szCs w:val="20"/>
              </w:rPr>
            </w:pPr>
            <w:r w:rsidRPr="00D07184">
              <w:rPr>
                <w:rFonts w:ascii="Garamond" w:hAnsi="Garamond"/>
                <w:color w:val="000000"/>
                <w:sz w:val="16"/>
                <w:szCs w:val="20"/>
              </w:rPr>
              <w:t>2030</w:t>
            </w:r>
          </w:p>
        </w:tc>
        <w:tc>
          <w:tcPr>
            <w:tcW w:w="124" w:type="pct"/>
            <w:gridSpan w:val="2"/>
            <w:vAlign w:val="center"/>
            <w:hideMark/>
          </w:tcPr>
          <w:p w14:paraId="59EC4792" w14:textId="77777777" w:rsidR="00260344" w:rsidRPr="00D07184" w:rsidRDefault="00260344" w:rsidP="00260344">
            <w:pPr>
              <w:spacing w:after="0" w:line="240" w:lineRule="auto"/>
              <w:rPr>
                <w:rFonts w:ascii="Garamond" w:hAnsi="Garamond"/>
                <w:sz w:val="16"/>
                <w:szCs w:val="20"/>
              </w:rPr>
            </w:pPr>
          </w:p>
        </w:tc>
      </w:tr>
      <w:tr w:rsidR="00260344" w:rsidRPr="00D07184" w14:paraId="403C3261" w14:textId="77777777" w:rsidTr="00D07184">
        <w:trPr>
          <w:gridAfter w:val="1"/>
          <w:wAfter w:w="4" w:type="pct"/>
          <w:trHeight w:val="1095"/>
        </w:trPr>
        <w:tc>
          <w:tcPr>
            <w:tcW w:w="701" w:type="pct"/>
            <w:vMerge/>
            <w:tcBorders>
              <w:top w:val="nil"/>
              <w:left w:val="single" w:sz="4" w:space="0" w:color="auto"/>
              <w:bottom w:val="single" w:sz="4" w:space="0" w:color="auto"/>
              <w:right w:val="single" w:sz="4" w:space="0" w:color="auto"/>
            </w:tcBorders>
            <w:vAlign w:val="center"/>
            <w:hideMark/>
          </w:tcPr>
          <w:p w14:paraId="23484F8C" w14:textId="77777777" w:rsidR="00260344" w:rsidRPr="00D07184" w:rsidRDefault="00260344" w:rsidP="00260344">
            <w:pPr>
              <w:spacing w:after="0" w:line="240" w:lineRule="auto"/>
              <w:rPr>
                <w:rFonts w:ascii="Garamond" w:hAnsi="Garamond"/>
                <w:color w:val="000000"/>
                <w:sz w:val="16"/>
                <w:szCs w:val="20"/>
              </w:rPr>
            </w:pPr>
          </w:p>
        </w:tc>
        <w:tc>
          <w:tcPr>
            <w:tcW w:w="686" w:type="pct"/>
            <w:vMerge/>
            <w:tcBorders>
              <w:top w:val="nil"/>
              <w:left w:val="single" w:sz="4" w:space="0" w:color="auto"/>
              <w:bottom w:val="single" w:sz="4" w:space="0" w:color="auto"/>
              <w:right w:val="single" w:sz="4" w:space="0" w:color="auto"/>
            </w:tcBorders>
            <w:vAlign w:val="center"/>
            <w:hideMark/>
          </w:tcPr>
          <w:p w14:paraId="2820865A" w14:textId="77777777" w:rsidR="00260344" w:rsidRPr="00D07184" w:rsidRDefault="00260344" w:rsidP="00260344">
            <w:pPr>
              <w:spacing w:after="0" w:line="240" w:lineRule="auto"/>
              <w:rPr>
                <w:rFonts w:ascii="Garamond" w:hAnsi="Garamond"/>
                <w:color w:val="000000"/>
                <w:sz w:val="16"/>
                <w:szCs w:val="20"/>
              </w:rPr>
            </w:pPr>
          </w:p>
        </w:tc>
        <w:tc>
          <w:tcPr>
            <w:tcW w:w="1014" w:type="pct"/>
            <w:vMerge/>
            <w:tcBorders>
              <w:top w:val="nil"/>
              <w:left w:val="single" w:sz="4" w:space="0" w:color="auto"/>
              <w:bottom w:val="single" w:sz="4" w:space="0" w:color="auto"/>
              <w:right w:val="single" w:sz="4" w:space="0" w:color="auto"/>
            </w:tcBorders>
            <w:vAlign w:val="center"/>
            <w:hideMark/>
          </w:tcPr>
          <w:p w14:paraId="02CEF208" w14:textId="77777777" w:rsidR="00260344" w:rsidRPr="00D07184" w:rsidRDefault="00260344" w:rsidP="00260344">
            <w:pPr>
              <w:spacing w:after="0" w:line="240" w:lineRule="auto"/>
              <w:rPr>
                <w:rFonts w:ascii="Garamond" w:hAnsi="Garamond"/>
                <w:color w:val="000000"/>
                <w:sz w:val="16"/>
                <w:szCs w:val="20"/>
              </w:rPr>
            </w:pPr>
          </w:p>
        </w:tc>
        <w:tc>
          <w:tcPr>
            <w:tcW w:w="843" w:type="pct"/>
            <w:tcBorders>
              <w:top w:val="nil"/>
              <w:left w:val="nil"/>
              <w:bottom w:val="single" w:sz="4" w:space="0" w:color="auto"/>
              <w:right w:val="single" w:sz="4" w:space="0" w:color="auto"/>
            </w:tcBorders>
            <w:shd w:val="clear" w:color="auto" w:fill="auto"/>
            <w:vAlign w:val="center"/>
            <w:hideMark/>
          </w:tcPr>
          <w:p w14:paraId="5827CD62" w14:textId="77777777" w:rsidR="00260344" w:rsidRPr="00D07184" w:rsidRDefault="00260344" w:rsidP="00260344">
            <w:pPr>
              <w:spacing w:after="0" w:line="240" w:lineRule="auto"/>
              <w:rPr>
                <w:rFonts w:ascii="Garamond" w:hAnsi="Garamond"/>
                <w:b/>
                <w:bCs/>
                <w:color w:val="000000"/>
                <w:sz w:val="16"/>
                <w:szCs w:val="20"/>
              </w:rPr>
            </w:pPr>
            <w:r w:rsidRPr="00D07184">
              <w:rPr>
                <w:rFonts w:ascii="Garamond" w:hAnsi="Garamond"/>
                <w:b/>
                <w:bCs/>
                <w:color w:val="000000"/>
                <w:sz w:val="16"/>
                <w:szCs w:val="20"/>
              </w:rPr>
              <w:t>M3.</w:t>
            </w:r>
            <w:r w:rsidRPr="00D07184">
              <w:rPr>
                <w:rFonts w:ascii="Garamond" w:hAnsi="Garamond"/>
                <w:color w:val="000000"/>
                <w:sz w:val="16"/>
                <w:szCs w:val="20"/>
              </w:rPr>
              <w:t xml:space="preserve"> Të rritet numri i kërkuesve shqiptarë që kanë përfituar nga programet e shkëmbimit /mobilitetit në kërkim.</w:t>
            </w:r>
          </w:p>
        </w:tc>
        <w:tc>
          <w:tcPr>
            <w:tcW w:w="902" w:type="pct"/>
            <w:tcBorders>
              <w:top w:val="nil"/>
              <w:left w:val="nil"/>
              <w:bottom w:val="single" w:sz="4" w:space="0" w:color="auto"/>
              <w:right w:val="single" w:sz="4" w:space="0" w:color="auto"/>
            </w:tcBorders>
            <w:shd w:val="clear" w:color="auto" w:fill="auto"/>
            <w:vAlign w:val="center"/>
            <w:hideMark/>
          </w:tcPr>
          <w:p w14:paraId="09FF1674" w14:textId="77777777" w:rsidR="00260344" w:rsidRPr="00D07184" w:rsidRDefault="00260344" w:rsidP="00260344">
            <w:pPr>
              <w:spacing w:after="0" w:line="240" w:lineRule="auto"/>
              <w:jc w:val="center"/>
              <w:rPr>
                <w:rFonts w:ascii="Garamond" w:hAnsi="Garamond"/>
                <w:color w:val="000000"/>
                <w:sz w:val="16"/>
                <w:szCs w:val="20"/>
              </w:rPr>
            </w:pPr>
            <w:r w:rsidRPr="00D07184">
              <w:rPr>
                <w:rFonts w:ascii="Garamond" w:hAnsi="Garamond"/>
                <w:color w:val="000000"/>
                <w:sz w:val="16"/>
                <w:szCs w:val="20"/>
              </w:rPr>
              <w:t>AKKSHI</w:t>
            </w:r>
          </w:p>
        </w:tc>
        <w:tc>
          <w:tcPr>
            <w:tcW w:w="726" w:type="pct"/>
            <w:tcBorders>
              <w:top w:val="nil"/>
              <w:left w:val="nil"/>
              <w:bottom w:val="single" w:sz="4" w:space="0" w:color="auto"/>
              <w:right w:val="single" w:sz="4" w:space="0" w:color="auto"/>
            </w:tcBorders>
            <w:shd w:val="clear" w:color="auto" w:fill="auto"/>
            <w:noWrap/>
            <w:vAlign w:val="center"/>
            <w:hideMark/>
          </w:tcPr>
          <w:p w14:paraId="1A0D0F33" w14:textId="77777777" w:rsidR="00260344" w:rsidRPr="00D07184" w:rsidRDefault="00260344" w:rsidP="00260344">
            <w:pPr>
              <w:spacing w:after="0" w:line="240" w:lineRule="auto"/>
              <w:jc w:val="center"/>
              <w:rPr>
                <w:rFonts w:ascii="Garamond" w:hAnsi="Garamond"/>
                <w:color w:val="000000"/>
                <w:sz w:val="16"/>
                <w:szCs w:val="20"/>
              </w:rPr>
            </w:pPr>
            <w:r w:rsidRPr="00D07184">
              <w:rPr>
                <w:rFonts w:ascii="Garamond" w:hAnsi="Garamond"/>
                <w:color w:val="000000"/>
                <w:sz w:val="16"/>
                <w:szCs w:val="20"/>
              </w:rPr>
              <w:t>2030</w:t>
            </w:r>
          </w:p>
        </w:tc>
        <w:tc>
          <w:tcPr>
            <w:tcW w:w="124" w:type="pct"/>
            <w:gridSpan w:val="2"/>
            <w:vAlign w:val="center"/>
            <w:hideMark/>
          </w:tcPr>
          <w:p w14:paraId="020CCDB4" w14:textId="77777777" w:rsidR="00260344" w:rsidRPr="00D07184" w:rsidRDefault="00260344" w:rsidP="00260344">
            <w:pPr>
              <w:spacing w:after="0" w:line="240" w:lineRule="auto"/>
              <w:rPr>
                <w:rFonts w:ascii="Garamond" w:hAnsi="Garamond"/>
                <w:sz w:val="16"/>
                <w:szCs w:val="20"/>
              </w:rPr>
            </w:pPr>
          </w:p>
        </w:tc>
      </w:tr>
      <w:tr w:rsidR="00260344" w:rsidRPr="00D07184" w14:paraId="1E7C3CB3" w14:textId="77777777" w:rsidTr="00D07184">
        <w:trPr>
          <w:gridAfter w:val="1"/>
          <w:wAfter w:w="4" w:type="pct"/>
          <w:trHeight w:val="990"/>
        </w:trPr>
        <w:tc>
          <w:tcPr>
            <w:tcW w:w="701" w:type="pct"/>
            <w:vMerge/>
            <w:tcBorders>
              <w:top w:val="nil"/>
              <w:left w:val="single" w:sz="4" w:space="0" w:color="auto"/>
              <w:bottom w:val="single" w:sz="4" w:space="0" w:color="auto"/>
              <w:right w:val="single" w:sz="4" w:space="0" w:color="auto"/>
            </w:tcBorders>
            <w:vAlign w:val="center"/>
            <w:hideMark/>
          </w:tcPr>
          <w:p w14:paraId="606591B9" w14:textId="77777777" w:rsidR="00260344" w:rsidRPr="00D07184" w:rsidRDefault="00260344" w:rsidP="00260344">
            <w:pPr>
              <w:spacing w:after="0" w:line="240" w:lineRule="auto"/>
              <w:rPr>
                <w:rFonts w:ascii="Garamond" w:hAnsi="Garamond"/>
                <w:color w:val="000000"/>
                <w:sz w:val="16"/>
                <w:szCs w:val="20"/>
              </w:rPr>
            </w:pPr>
          </w:p>
        </w:tc>
        <w:tc>
          <w:tcPr>
            <w:tcW w:w="686" w:type="pct"/>
            <w:vMerge/>
            <w:tcBorders>
              <w:top w:val="nil"/>
              <w:left w:val="single" w:sz="4" w:space="0" w:color="auto"/>
              <w:bottom w:val="single" w:sz="4" w:space="0" w:color="auto"/>
              <w:right w:val="single" w:sz="4" w:space="0" w:color="auto"/>
            </w:tcBorders>
            <w:vAlign w:val="center"/>
            <w:hideMark/>
          </w:tcPr>
          <w:p w14:paraId="339458EC" w14:textId="77777777" w:rsidR="00260344" w:rsidRPr="00D07184" w:rsidRDefault="00260344" w:rsidP="00260344">
            <w:pPr>
              <w:spacing w:after="0" w:line="240" w:lineRule="auto"/>
              <w:rPr>
                <w:rFonts w:ascii="Garamond" w:hAnsi="Garamond"/>
                <w:color w:val="000000"/>
                <w:sz w:val="16"/>
                <w:szCs w:val="20"/>
              </w:rPr>
            </w:pPr>
          </w:p>
        </w:tc>
        <w:tc>
          <w:tcPr>
            <w:tcW w:w="1014" w:type="pct"/>
            <w:vMerge/>
            <w:tcBorders>
              <w:top w:val="nil"/>
              <w:left w:val="single" w:sz="4" w:space="0" w:color="auto"/>
              <w:bottom w:val="single" w:sz="4" w:space="0" w:color="auto"/>
              <w:right w:val="single" w:sz="4" w:space="0" w:color="auto"/>
            </w:tcBorders>
            <w:vAlign w:val="center"/>
            <w:hideMark/>
          </w:tcPr>
          <w:p w14:paraId="5D243318" w14:textId="77777777" w:rsidR="00260344" w:rsidRPr="00D07184" w:rsidRDefault="00260344" w:rsidP="00260344">
            <w:pPr>
              <w:spacing w:after="0" w:line="240" w:lineRule="auto"/>
              <w:rPr>
                <w:rFonts w:ascii="Garamond" w:hAnsi="Garamond"/>
                <w:color w:val="000000"/>
                <w:sz w:val="16"/>
                <w:szCs w:val="20"/>
              </w:rPr>
            </w:pPr>
          </w:p>
        </w:tc>
        <w:tc>
          <w:tcPr>
            <w:tcW w:w="843" w:type="pct"/>
            <w:tcBorders>
              <w:top w:val="nil"/>
              <w:left w:val="nil"/>
              <w:bottom w:val="single" w:sz="4" w:space="0" w:color="auto"/>
              <w:right w:val="single" w:sz="4" w:space="0" w:color="auto"/>
            </w:tcBorders>
            <w:shd w:val="clear" w:color="auto" w:fill="auto"/>
            <w:vAlign w:val="center"/>
            <w:hideMark/>
          </w:tcPr>
          <w:p w14:paraId="50C905FF" w14:textId="77777777" w:rsidR="00260344" w:rsidRPr="00D07184" w:rsidRDefault="00260344" w:rsidP="00260344">
            <w:pPr>
              <w:spacing w:after="0" w:line="240" w:lineRule="auto"/>
              <w:rPr>
                <w:rFonts w:ascii="Garamond" w:hAnsi="Garamond"/>
                <w:b/>
                <w:bCs/>
                <w:color w:val="000000"/>
                <w:sz w:val="16"/>
                <w:szCs w:val="20"/>
              </w:rPr>
            </w:pPr>
            <w:r w:rsidRPr="00D07184">
              <w:rPr>
                <w:rFonts w:ascii="Garamond" w:hAnsi="Garamond"/>
                <w:b/>
                <w:bCs/>
                <w:color w:val="000000"/>
                <w:sz w:val="16"/>
                <w:szCs w:val="20"/>
              </w:rPr>
              <w:t>M4.</w:t>
            </w:r>
            <w:r w:rsidRPr="00D07184">
              <w:rPr>
                <w:rFonts w:ascii="Garamond" w:hAnsi="Garamond"/>
                <w:color w:val="000000"/>
                <w:sz w:val="16"/>
                <w:szCs w:val="20"/>
              </w:rPr>
              <w:t xml:space="preserve"> Të rritet numri i kërkuesve shqiptarë pjesëmarrës në Projektet Ndërkombëtare si Horizon Europe apo network-et si COST.</w:t>
            </w:r>
          </w:p>
        </w:tc>
        <w:tc>
          <w:tcPr>
            <w:tcW w:w="902" w:type="pct"/>
            <w:tcBorders>
              <w:top w:val="nil"/>
              <w:left w:val="nil"/>
              <w:bottom w:val="single" w:sz="4" w:space="0" w:color="auto"/>
              <w:right w:val="single" w:sz="4" w:space="0" w:color="auto"/>
            </w:tcBorders>
            <w:shd w:val="clear" w:color="auto" w:fill="auto"/>
            <w:vAlign w:val="center"/>
            <w:hideMark/>
          </w:tcPr>
          <w:p w14:paraId="4AF7DF27" w14:textId="77777777" w:rsidR="00260344" w:rsidRPr="00D07184" w:rsidRDefault="00260344" w:rsidP="00260344">
            <w:pPr>
              <w:spacing w:after="0" w:line="240" w:lineRule="auto"/>
              <w:jc w:val="center"/>
              <w:rPr>
                <w:rFonts w:ascii="Garamond" w:hAnsi="Garamond"/>
                <w:color w:val="000000"/>
                <w:sz w:val="16"/>
                <w:szCs w:val="20"/>
              </w:rPr>
            </w:pPr>
            <w:r w:rsidRPr="00D07184">
              <w:rPr>
                <w:rFonts w:ascii="Garamond" w:hAnsi="Garamond"/>
                <w:color w:val="000000"/>
                <w:sz w:val="16"/>
                <w:szCs w:val="20"/>
              </w:rPr>
              <w:t>AKKSHI</w:t>
            </w:r>
          </w:p>
        </w:tc>
        <w:tc>
          <w:tcPr>
            <w:tcW w:w="726" w:type="pct"/>
            <w:tcBorders>
              <w:top w:val="nil"/>
              <w:left w:val="nil"/>
              <w:bottom w:val="single" w:sz="4" w:space="0" w:color="auto"/>
              <w:right w:val="single" w:sz="4" w:space="0" w:color="auto"/>
            </w:tcBorders>
            <w:shd w:val="clear" w:color="auto" w:fill="auto"/>
            <w:noWrap/>
            <w:vAlign w:val="center"/>
            <w:hideMark/>
          </w:tcPr>
          <w:p w14:paraId="2238BB01" w14:textId="77777777" w:rsidR="00260344" w:rsidRPr="00D07184" w:rsidRDefault="00260344" w:rsidP="00260344">
            <w:pPr>
              <w:spacing w:after="0" w:line="240" w:lineRule="auto"/>
              <w:jc w:val="center"/>
              <w:rPr>
                <w:rFonts w:ascii="Garamond" w:hAnsi="Garamond"/>
                <w:color w:val="000000"/>
                <w:sz w:val="16"/>
                <w:szCs w:val="20"/>
              </w:rPr>
            </w:pPr>
            <w:r w:rsidRPr="00D07184">
              <w:rPr>
                <w:rFonts w:ascii="Garamond" w:hAnsi="Garamond"/>
                <w:color w:val="000000"/>
                <w:sz w:val="16"/>
                <w:szCs w:val="20"/>
              </w:rPr>
              <w:t>2030</w:t>
            </w:r>
          </w:p>
        </w:tc>
        <w:tc>
          <w:tcPr>
            <w:tcW w:w="124" w:type="pct"/>
            <w:gridSpan w:val="2"/>
            <w:vAlign w:val="center"/>
            <w:hideMark/>
          </w:tcPr>
          <w:p w14:paraId="756AD50D" w14:textId="77777777" w:rsidR="00260344" w:rsidRPr="00D07184" w:rsidRDefault="00260344" w:rsidP="00260344">
            <w:pPr>
              <w:spacing w:after="0" w:line="240" w:lineRule="auto"/>
              <w:rPr>
                <w:rFonts w:ascii="Garamond" w:hAnsi="Garamond"/>
                <w:sz w:val="16"/>
                <w:szCs w:val="20"/>
              </w:rPr>
            </w:pPr>
          </w:p>
        </w:tc>
      </w:tr>
      <w:tr w:rsidR="00260344" w:rsidRPr="00D07184" w14:paraId="2C01EC13" w14:textId="77777777" w:rsidTr="00D07184">
        <w:trPr>
          <w:gridAfter w:val="1"/>
          <w:wAfter w:w="4" w:type="pct"/>
          <w:trHeight w:val="1260"/>
        </w:trPr>
        <w:tc>
          <w:tcPr>
            <w:tcW w:w="701" w:type="pct"/>
            <w:vMerge/>
            <w:tcBorders>
              <w:top w:val="nil"/>
              <w:left w:val="single" w:sz="4" w:space="0" w:color="auto"/>
              <w:bottom w:val="single" w:sz="4" w:space="0" w:color="auto"/>
              <w:right w:val="single" w:sz="4" w:space="0" w:color="auto"/>
            </w:tcBorders>
            <w:vAlign w:val="center"/>
            <w:hideMark/>
          </w:tcPr>
          <w:p w14:paraId="1F3164F0" w14:textId="77777777" w:rsidR="00260344" w:rsidRPr="00D07184" w:rsidRDefault="00260344" w:rsidP="00260344">
            <w:pPr>
              <w:spacing w:after="0" w:line="240" w:lineRule="auto"/>
              <w:rPr>
                <w:rFonts w:ascii="Garamond" w:hAnsi="Garamond"/>
                <w:color w:val="000000"/>
                <w:sz w:val="16"/>
                <w:szCs w:val="20"/>
              </w:rPr>
            </w:pPr>
          </w:p>
        </w:tc>
        <w:tc>
          <w:tcPr>
            <w:tcW w:w="686" w:type="pct"/>
            <w:vMerge/>
            <w:tcBorders>
              <w:top w:val="nil"/>
              <w:left w:val="single" w:sz="4" w:space="0" w:color="auto"/>
              <w:bottom w:val="single" w:sz="4" w:space="0" w:color="auto"/>
              <w:right w:val="single" w:sz="4" w:space="0" w:color="auto"/>
            </w:tcBorders>
            <w:vAlign w:val="center"/>
            <w:hideMark/>
          </w:tcPr>
          <w:p w14:paraId="44FA10B9" w14:textId="77777777" w:rsidR="00260344" w:rsidRPr="00D07184" w:rsidRDefault="00260344" w:rsidP="00260344">
            <w:pPr>
              <w:spacing w:after="0" w:line="240" w:lineRule="auto"/>
              <w:rPr>
                <w:rFonts w:ascii="Garamond" w:hAnsi="Garamond"/>
                <w:color w:val="000000"/>
                <w:sz w:val="16"/>
                <w:szCs w:val="20"/>
              </w:rPr>
            </w:pPr>
          </w:p>
        </w:tc>
        <w:tc>
          <w:tcPr>
            <w:tcW w:w="1014" w:type="pct"/>
            <w:vMerge w:val="restart"/>
            <w:tcBorders>
              <w:top w:val="nil"/>
              <w:left w:val="single" w:sz="4" w:space="0" w:color="auto"/>
              <w:bottom w:val="single" w:sz="4" w:space="0" w:color="auto"/>
              <w:right w:val="single" w:sz="4" w:space="0" w:color="auto"/>
            </w:tcBorders>
            <w:shd w:val="clear" w:color="auto" w:fill="auto"/>
            <w:vAlign w:val="center"/>
            <w:hideMark/>
          </w:tcPr>
          <w:p w14:paraId="48605243" w14:textId="77777777" w:rsidR="00260344" w:rsidRPr="00D07184" w:rsidRDefault="00260344" w:rsidP="00260344">
            <w:pPr>
              <w:spacing w:after="0" w:line="240" w:lineRule="auto"/>
              <w:jc w:val="center"/>
              <w:rPr>
                <w:rFonts w:ascii="Garamond" w:hAnsi="Garamond"/>
                <w:color w:val="000000"/>
                <w:sz w:val="16"/>
                <w:szCs w:val="20"/>
              </w:rPr>
            </w:pPr>
            <w:r w:rsidRPr="00D07184">
              <w:rPr>
                <w:rFonts w:ascii="Garamond" w:hAnsi="Garamond"/>
                <w:color w:val="000000"/>
                <w:sz w:val="16"/>
                <w:szCs w:val="20"/>
              </w:rPr>
              <w:t>1.2.2 Përqindja e publikimeve që bëjnë pjesë në 10% më të cituarat globalisht, mbi totalin e publikimeve të vendit</w:t>
            </w:r>
          </w:p>
        </w:tc>
        <w:tc>
          <w:tcPr>
            <w:tcW w:w="843" w:type="pct"/>
            <w:tcBorders>
              <w:top w:val="nil"/>
              <w:left w:val="nil"/>
              <w:bottom w:val="single" w:sz="4" w:space="0" w:color="auto"/>
              <w:right w:val="single" w:sz="4" w:space="0" w:color="auto"/>
            </w:tcBorders>
            <w:shd w:val="clear" w:color="auto" w:fill="auto"/>
            <w:vAlign w:val="center"/>
            <w:hideMark/>
          </w:tcPr>
          <w:p w14:paraId="3240B200" w14:textId="77777777" w:rsidR="00260344" w:rsidRPr="00D07184" w:rsidRDefault="00260344" w:rsidP="00260344">
            <w:pPr>
              <w:spacing w:after="0" w:line="240" w:lineRule="auto"/>
              <w:rPr>
                <w:rFonts w:ascii="Garamond" w:hAnsi="Garamond"/>
                <w:b/>
                <w:bCs/>
                <w:color w:val="000000"/>
                <w:sz w:val="16"/>
                <w:szCs w:val="20"/>
              </w:rPr>
            </w:pPr>
            <w:r w:rsidRPr="00D07184">
              <w:rPr>
                <w:rFonts w:ascii="Garamond" w:hAnsi="Garamond"/>
                <w:b/>
                <w:bCs/>
                <w:color w:val="000000"/>
                <w:sz w:val="16"/>
                <w:szCs w:val="20"/>
              </w:rPr>
              <w:t>M1.</w:t>
            </w:r>
            <w:r w:rsidRPr="00D07184">
              <w:rPr>
                <w:rFonts w:ascii="Garamond" w:hAnsi="Garamond"/>
                <w:color w:val="000000"/>
                <w:sz w:val="16"/>
                <w:szCs w:val="20"/>
              </w:rPr>
              <w:t xml:space="preserve"> Të rritet financimi i programeve kombëtare nga AKKSHI që do të përmirësojë numrin e publikimeve në revista të huaja të indeksuara.</w:t>
            </w:r>
          </w:p>
        </w:tc>
        <w:tc>
          <w:tcPr>
            <w:tcW w:w="902" w:type="pct"/>
            <w:tcBorders>
              <w:top w:val="nil"/>
              <w:left w:val="nil"/>
              <w:bottom w:val="single" w:sz="4" w:space="0" w:color="auto"/>
              <w:right w:val="single" w:sz="4" w:space="0" w:color="auto"/>
            </w:tcBorders>
            <w:shd w:val="clear" w:color="auto" w:fill="auto"/>
            <w:vAlign w:val="center"/>
            <w:hideMark/>
          </w:tcPr>
          <w:p w14:paraId="76F985C9" w14:textId="77777777" w:rsidR="00260344" w:rsidRPr="00D07184" w:rsidRDefault="00260344" w:rsidP="00260344">
            <w:pPr>
              <w:spacing w:after="0" w:line="240" w:lineRule="auto"/>
              <w:jc w:val="center"/>
              <w:rPr>
                <w:rFonts w:ascii="Garamond" w:hAnsi="Garamond"/>
                <w:color w:val="000000"/>
                <w:sz w:val="16"/>
                <w:szCs w:val="20"/>
              </w:rPr>
            </w:pPr>
            <w:r w:rsidRPr="00D07184">
              <w:rPr>
                <w:rFonts w:ascii="Garamond" w:hAnsi="Garamond"/>
                <w:color w:val="000000"/>
                <w:sz w:val="16"/>
                <w:szCs w:val="20"/>
              </w:rPr>
              <w:t>AKKSHI</w:t>
            </w:r>
          </w:p>
        </w:tc>
        <w:tc>
          <w:tcPr>
            <w:tcW w:w="726" w:type="pct"/>
            <w:tcBorders>
              <w:top w:val="nil"/>
              <w:left w:val="nil"/>
              <w:bottom w:val="single" w:sz="4" w:space="0" w:color="auto"/>
              <w:right w:val="single" w:sz="4" w:space="0" w:color="auto"/>
            </w:tcBorders>
            <w:shd w:val="clear" w:color="auto" w:fill="auto"/>
            <w:noWrap/>
            <w:vAlign w:val="center"/>
            <w:hideMark/>
          </w:tcPr>
          <w:p w14:paraId="5D8E5D6A" w14:textId="77777777" w:rsidR="00260344" w:rsidRPr="00D07184" w:rsidRDefault="00260344" w:rsidP="00260344">
            <w:pPr>
              <w:spacing w:after="0" w:line="240" w:lineRule="auto"/>
              <w:jc w:val="center"/>
              <w:rPr>
                <w:rFonts w:ascii="Garamond" w:hAnsi="Garamond"/>
                <w:color w:val="000000"/>
                <w:sz w:val="16"/>
                <w:szCs w:val="20"/>
              </w:rPr>
            </w:pPr>
            <w:r w:rsidRPr="00D07184">
              <w:rPr>
                <w:rFonts w:ascii="Garamond" w:hAnsi="Garamond"/>
                <w:color w:val="000000"/>
                <w:sz w:val="16"/>
                <w:szCs w:val="20"/>
              </w:rPr>
              <w:t>2030</w:t>
            </w:r>
          </w:p>
        </w:tc>
        <w:tc>
          <w:tcPr>
            <w:tcW w:w="124" w:type="pct"/>
            <w:gridSpan w:val="2"/>
            <w:vAlign w:val="center"/>
            <w:hideMark/>
          </w:tcPr>
          <w:p w14:paraId="39A28CD7" w14:textId="77777777" w:rsidR="00260344" w:rsidRPr="00D07184" w:rsidRDefault="00260344" w:rsidP="00260344">
            <w:pPr>
              <w:spacing w:after="0" w:line="240" w:lineRule="auto"/>
              <w:rPr>
                <w:rFonts w:ascii="Garamond" w:hAnsi="Garamond"/>
                <w:sz w:val="16"/>
                <w:szCs w:val="20"/>
              </w:rPr>
            </w:pPr>
          </w:p>
        </w:tc>
      </w:tr>
      <w:tr w:rsidR="00260344" w:rsidRPr="00D07184" w14:paraId="621528BF" w14:textId="77777777" w:rsidTr="00D07184">
        <w:trPr>
          <w:gridAfter w:val="1"/>
          <w:wAfter w:w="4" w:type="pct"/>
          <w:trHeight w:val="841"/>
        </w:trPr>
        <w:tc>
          <w:tcPr>
            <w:tcW w:w="701" w:type="pct"/>
            <w:vMerge/>
            <w:tcBorders>
              <w:top w:val="nil"/>
              <w:left w:val="single" w:sz="4" w:space="0" w:color="auto"/>
              <w:bottom w:val="single" w:sz="4" w:space="0" w:color="auto"/>
              <w:right w:val="single" w:sz="4" w:space="0" w:color="auto"/>
            </w:tcBorders>
            <w:vAlign w:val="center"/>
            <w:hideMark/>
          </w:tcPr>
          <w:p w14:paraId="60CA51D1" w14:textId="77777777" w:rsidR="00260344" w:rsidRPr="00D07184" w:rsidRDefault="00260344" w:rsidP="00260344">
            <w:pPr>
              <w:spacing w:after="0" w:line="240" w:lineRule="auto"/>
              <w:rPr>
                <w:rFonts w:ascii="Garamond" w:hAnsi="Garamond"/>
                <w:color w:val="000000"/>
                <w:sz w:val="16"/>
                <w:szCs w:val="20"/>
              </w:rPr>
            </w:pPr>
          </w:p>
        </w:tc>
        <w:tc>
          <w:tcPr>
            <w:tcW w:w="686" w:type="pct"/>
            <w:vMerge/>
            <w:tcBorders>
              <w:top w:val="nil"/>
              <w:left w:val="single" w:sz="4" w:space="0" w:color="auto"/>
              <w:bottom w:val="single" w:sz="4" w:space="0" w:color="auto"/>
              <w:right w:val="single" w:sz="4" w:space="0" w:color="auto"/>
            </w:tcBorders>
            <w:vAlign w:val="center"/>
            <w:hideMark/>
          </w:tcPr>
          <w:p w14:paraId="4CB1B29D" w14:textId="77777777" w:rsidR="00260344" w:rsidRPr="00D07184" w:rsidRDefault="00260344" w:rsidP="00260344">
            <w:pPr>
              <w:spacing w:after="0" w:line="240" w:lineRule="auto"/>
              <w:rPr>
                <w:rFonts w:ascii="Garamond" w:hAnsi="Garamond"/>
                <w:color w:val="000000"/>
                <w:sz w:val="16"/>
                <w:szCs w:val="20"/>
              </w:rPr>
            </w:pPr>
          </w:p>
        </w:tc>
        <w:tc>
          <w:tcPr>
            <w:tcW w:w="1014" w:type="pct"/>
            <w:vMerge/>
            <w:tcBorders>
              <w:top w:val="nil"/>
              <w:left w:val="single" w:sz="4" w:space="0" w:color="auto"/>
              <w:bottom w:val="single" w:sz="4" w:space="0" w:color="auto"/>
              <w:right w:val="single" w:sz="4" w:space="0" w:color="auto"/>
            </w:tcBorders>
            <w:vAlign w:val="center"/>
            <w:hideMark/>
          </w:tcPr>
          <w:p w14:paraId="581E1C42" w14:textId="77777777" w:rsidR="00260344" w:rsidRPr="00D07184" w:rsidRDefault="00260344" w:rsidP="00260344">
            <w:pPr>
              <w:spacing w:after="0" w:line="240" w:lineRule="auto"/>
              <w:rPr>
                <w:rFonts w:ascii="Garamond" w:hAnsi="Garamond"/>
                <w:color w:val="000000"/>
                <w:sz w:val="16"/>
                <w:szCs w:val="20"/>
              </w:rPr>
            </w:pPr>
          </w:p>
        </w:tc>
        <w:tc>
          <w:tcPr>
            <w:tcW w:w="843" w:type="pct"/>
            <w:tcBorders>
              <w:top w:val="nil"/>
              <w:left w:val="nil"/>
              <w:bottom w:val="single" w:sz="4" w:space="0" w:color="auto"/>
              <w:right w:val="single" w:sz="4" w:space="0" w:color="auto"/>
            </w:tcBorders>
            <w:shd w:val="clear" w:color="auto" w:fill="auto"/>
            <w:vAlign w:val="center"/>
            <w:hideMark/>
          </w:tcPr>
          <w:p w14:paraId="162EE70C" w14:textId="77777777" w:rsidR="00260344" w:rsidRPr="00D07184" w:rsidRDefault="00260344" w:rsidP="00260344">
            <w:pPr>
              <w:spacing w:after="0" w:line="240" w:lineRule="auto"/>
              <w:rPr>
                <w:rFonts w:ascii="Garamond" w:hAnsi="Garamond"/>
                <w:b/>
                <w:bCs/>
                <w:color w:val="000000"/>
                <w:sz w:val="16"/>
                <w:szCs w:val="20"/>
              </w:rPr>
            </w:pPr>
            <w:r w:rsidRPr="00D07184">
              <w:rPr>
                <w:rFonts w:ascii="Garamond" w:hAnsi="Garamond"/>
                <w:b/>
                <w:bCs/>
                <w:color w:val="000000"/>
                <w:sz w:val="16"/>
                <w:szCs w:val="20"/>
              </w:rPr>
              <w:t>M2.</w:t>
            </w:r>
            <w:r w:rsidRPr="00D07184">
              <w:rPr>
                <w:rFonts w:ascii="Garamond" w:hAnsi="Garamond"/>
                <w:color w:val="000000"/>
                <w:sz w:val="16"/>
                <w:szCs w:val="20"/>
              </w:rPr>
              <w:t xml:space="preserve"> Të indeksohen revistat kombetare që botojne IAL-të sipas kritereve të përcaktuara në Urdhërin Nr. 36 date 24.1 2023 "Për miratimin e rregullores për krijimin e regjistrit shtetëror të revistave shkencore që botohen në Republikën e Shqipërisë",për kategoritë e revistave brenda vendit.</w:t>
            </w:r>
          </w:p>
        </w:tc>
        <w:tc>
          <w:tcPr>
            <w:tcW w:w="902" w:type="pct"/>
            <w:tcBorders>
              <w:top w:val="nil"/>
              <w:left w:val="nil"/>
              <w:bottom w:val="single" w:sz="4" w:space="0" w:color="auto"/>
              <w:right w:val="single" w:sz="4" w:space="0" w:color="auto"/>
            </w:tcBorders>
            <w:shd w:val="clear" w:color="auto" w:fill="auto"/>
            <w:vAlign w:val="center"/>
            <w:hideMark/>
          </w:tcPr>
          <w:p w14:paraId="20626D63" w14:textId="77777777" w:rsidR="00260344" w:rsidRPr="00D07184" w:rsidRDefault="00260344" w:rsidP="00260344">
            <w:pPr>
              <w:spacing w:after="0" w:line="240" w:lineRule="auto"/>
              <w:jc w:val="center"/>
              <w:rPr>
                <w:rFonts w:ascii="Garamond" w:hAnsi="Garamond"/>
                <w:color w:val="000000"/>
                <w:sz w:val="16"/>
                <w:szCs w:val="20"/>
              </w:rPr>
            </w:pPr>
            <w:r w:rsidRPr="00D07184">
              <w:rPr>
                <w:rFonts w:ascii="Garamond" w:hAnsi="Garamond"/>
                <w:color w:val="000000"/>
                <w:sz w:val="16"/>
                <w:szCs w:val="20"/>
              </w:rPr>
              <w:t>AKKSHI</w:t>
            </w:r>
          </w:p>
        </w:tc>
        <w:tc>
          <w:tcPr>
            <w:tcW w:w="726" w:type="pct"/>
            <w:tcBorders>
              <w:top w:val="nil"/>
              <w:left w:val="nil"/>
              <w:bottom w:val="single" w:sz="4" w:space="0" w:color="auto"/>
              <w:right w:val="single" w:sz="4" w:space="0" w:color="auto"/>
            </w:tcBorders>
            <w:shd w:val="clear" w:color="auto" w:fill="auto"/>
            <w:noWrap/>
            <w:vAlign w:val="center"/>
            <w:hideMark/>
          </w:tcPr>
          <w:p w14:paraId="7B0B2103" w14:textId="77777777" w:rsidR="00260344" w:rsidRPr="00D07184" w:rsidRDefault="00260344" w:rsidP="00260344">
            <w:pPr>
              <w:spacing w:after="0" w:line="240" w:lineRule="auto"/>
              <w:jc w:val="center"/>
              <w:rPr>
                <w:rFonts w:ascii="Garamond" w:hAnsi="Garamond"/>
                <w:color w:val="000000"/>
                <w:sz w:val="16"/>
                <w:szCs w:val="20"/>
              </w:rPr>
            </w:pPr>
            <w:r w:rsidRPr="00D07184">
              <w:rPr>
                <w:rFonts w:ascii="Garamond" w:hAnsi="Garamond"/>
                <w:color w:val="000000"/>
                <w:sz w:val="16"/>
                <w:szCs w:val="20"/>
              </w:rPr>
              <w:t> </w:t>
            </w:r>
          </w:p>
        </w:tc>
        <w:tc>
          <w:tcPr>
            <w:tcW w:w="124" w:type="pct"/>
            <w:gridSpan w:val="2"/>
            <w:vAlign w:val="center"/>
            <w:hideMark/>
          </w:tcPr>
          <w:p w14:paraId="74FE7D2D" w14:textId="77777777" w:rsidR="00260344" w:rsidRPr="00D07184" w:rsidRDefault="00260344" w:rsidP="00260344">
            <w:pPr>
              <w:spacing w:after="0" w:line="240" w:lineRule="auto"/>
              <w:rPr>
                <w:rFonts w:ascii="Garamond" w:hAnsi="Garamond"/>
                <w:sz w:val="16"/>
                <w:szCs w:val="20"/>
              </w:rPr>
            </w:pPr>
          </w:p>
        </w:tc>
      </w:tr>
      <w:tr w:rsidR="00260344" w:rsidRPr="00D07184" w14:paraId="1AA06588" w14:textId="77777777" w:rsidTr="00D07184">
        <w:trPr>
          <w:gridAfter w:val="1"/>
          <w:wAfter w:w="4" w:type="pct"/>
          <w:trHeight w:val="1278"/>
        </w:trPr>
        <w:tc>
          <w:tcPr>
            <w:tcW w:w="701" w:type="pct"/>
            <w:vMerge/>
            <w:tcBorders>
              <w:top w:val="nil"/>
              <w:left w:val="single" w:sz="4" w:space="0" w:color="auto"/>
              <w:bottom w:val="single" w:sz="4" w:space="0" w:color="auto"/>
              <w:right w:val="single" w:sz="4" w:space="0" w:color="auto"/>
            </w:tcBorders>
            <w:vAlign w:val="center"/>
            <w:hideMark/>
          </w:tcPr>
          <w:p w14:paraId="60C91BE6" w14:textId="77777777" w:rsidR="00260344" w:rsidRPr="00D07184" w:rsidRDefault="00260344" w:rsidP="00260344">
            <w:pPr>
              <w:spacing w:after="0" w:line="240" w:lineRule="auto"/>
              <w:rPr>
                <w:rFonts w:ascii="Garamond" w:hAnsi="Garamond"/>
                <w:color w:val="000000"/>
                <w:sz w:val="16"/>
                <w:szCs w:val="20"/>
              </w:rPr>
            </w:pPr>
          </w:p>
        </w:tc>
        <w:tc>
          <w:tcPr>
            <w:tcW w:w="686" w:type="pct"/>
            <w:vMerge/>
            <w:tcBorders>
              <w:top w:val="nil"/>
              <w:left w:val="single" w:sz="4" w:space="0" w:color="auto"/>
              <w:bottom w:val="single" w:sz="4" w:space="0" w:color="auto"/>
              <w:right w:val="single" w:sz="4" w:space="0" w:color="auto"/>
            </w:tcBorders>
            <w:vAlign w:val="center"/>
            <w:hideMark/>
          </w:tcPr>
          <w:p w14:paraId="1E4031B4" w14:textId="77777777" w:rsidR="00260344" w:rsidRPr="00D07184" w:rsidRDefault="00260344" w:rsidP="00260344">
            <w:pPr>
              <w:spacing w:after="0" w:line="240" w:lineRule="auto"/>
              <w:rPr>
                <w:rFonts w:ascii="Garamond" w:hAnsi="Garamond"/>
                <w:color w:val="000000"/>
                <w:sz w:val="16"/>
                <w:szCs w:val="20"/>
              </w:rPr>
            </w:pPr>
          </w:p>
        </w:tc>
        <w:tc>
          <w:tcPr>
            <w:tcW w:w="1014" w:type="pct"/>
            <w:tcBorders>
              <w:top w:val="nil"/>
              <w:left w:val="nil"/>
              <w:bottom w:val="single" w:sz="4" w:space="0" w:color="auto"/>
              <w:right w:val="single" w:sz="4" w:space="0" w:color="auto"/>
            </w:tcBorders>
            <w:shd w:val="clear" w:color="auto" w:fill="auto"/>
            <w:vAlign w:val="center"/>
            <w:hideMark/>
          </w:tcPr>
          <w:p w14:paraId="1FBF967E" w14:textId="77777777" w:rsidR="00260344" w:rsidRPr="00D07184" w:rsidRDefault="00260344" w:rsidP="00260344">
            <w:pPr>
              <w:spacing w:after="0" w:line="240" w:lineRule="auto"/>
              <w:jc w:val="center"/>
              <w:rPr>
                <w:rFonts w:ascii="Garamond" w:hAnsi="Garamond"/>
                <w:color w:val="000000"/>
                <w:sz w:val="16"/>
                <w:szCs w:val="20"/>
              </w:rPr>
            </w:pPr>
            <w:r w:rsidRPr="00D07184">
              <w:rPr>
                <w:rFonts w:ascii="Garamond" w:hAnsi="Garamond"/>
                <w:color w:val="000000"/>
                <w:sz w:val="16"/>
                <w:szCs w:val="20"/>
              </w:rPr>
              <w:t>1.2.3 Përqindja e studentëve të huaj të doktoraturës ndaj totalit të doktorantëve në vend</w:t>
            </w:r>
          </w:p>
        </w:tc>
        <w:tc>
          <w:tcPr>
            <w:tcW w:w="843" w:type="pct"/>
            <w:tcBorders>
              <w:top w:val="nil"/>
              <w:left w:val="nil"/>
              <w:bottom w:val="single" w:sz="4" w:space="0" w:color="auto"/>
              <w:right w:val="single" w:sz="4" w:space="0" w:color="auto"/>
            </w:tcBorders>
            <w:shd w:val="clear" w:color="auto" w:fill="auto"/>
            <w:vAlign w:val="center"/>
            <w:hideMark/>
          </w:tcPr>
          <w:p w14:paraId="13FD19EC" w14:textId="77777777" w:rsidR="00260344" w:rsidRPr="00D07184" w:rsidRDefault="00260344" w:rsidP="00260344">
            <w:pPr>
              <w:spacing w:after="0" w:line="240" w:lineRule="auto"/>
              <w:rPr>
                <w:rFonts w:ascii="Garamond" w:hAnsi="Garamond"/>
                <w:b/>
                <w:bCs/>
                <w:color w:val="000000"/>
                <w:sz w:val="16"/>
                <w:szCs w:val="20"/>
                <w:lang w:val="fr-FR"/>
              </w:rPr>
            </w:pPr>
            <w:r w:rsidRPr="00D07184">
              <w:rPr>
                <w:rFonts w:ascii="Garamond" w:hAnsi="Garamond"/>
                <w:b/>
                <w:bCs/>
                <w:color w:val="000000"/>
                <w:sz w:val="16"/>
                <w:szCs w:val="20"/>
                <w:lang w:val="fr-FR"/>
              </w:rPr>
              <w:t xml:space="preserve">M1. </w:t>
            </w:r>
            <w:r w:rsidRPr="00D07184">
              <w:rPr>
                <w:rFonts w:ascii="Garamond" w:hAnsi="Garamond"/>
                <w:color w:val="000000"/>
                <w:sz w:val="16"/>
                <w:szCs w:val="20"/>
                <w:lang w:val="fr-FR"/>
              </w:rPr>
              <w:t>Të rritet bashkëpunimi me universitetet e huaja me fokus ndërkombëtarizimin.</w:t>
            </w:r>
          </w:p>
        </w:tc>
        <w:tc>
          <w:tcPr>
            <w:tcW w:w="902" w:type="pct"/>
            <w:tcBorders>
              <w:top w:val="nil"/>
              <w:left w:val="nil"/>
              <w:bottom w:val="single" w:sz="4" w:space="0" w:color="auto"/>
              <w:right w:val="single" w:sz="4" w:space="0" w:color="auto"/>
            </w:tcBorders>
            <w:shd w:val="clear" w:color="auto" w:fill="auto"/>
            <w:vAlign w:val="center"/>
            <w:hideMark/>
          </w:tcPr>
          <w:p w14:paraId="6FD82469" w14:textId="77777777" w:rsidR="00260344" w:rsidRPr="00D07184" w:rsidRDefault="00260344" w:rsidP="00260344">
            <w:pPr>
              <w:spacing w:after="0" w:line="240" w:lineRule="auto"/>
              <w:jc w:val="center"/>
              <w:rPr>
                <w:rFonts w:ascii="Garamond" w:hAnsi="Garamond"/>
                <w:color w:val="000000"/>
                <w:sz w:val="16"/>
                <w:szCs w:val="20"/>
              </w:rPr>
            </w:pPr>
            <w:r w:rsidRPr="00D07184">
              <w:rPr>
                <w:rFonts w:ascii="Garamond" w:hAnsi="Garamond"/>
                <w:color w:val="000000"/>
                <w:sz w:val="16"/>
                <w:szCs w:val="20"/>
              </w:rPr>
              <w:t>Ministria e Arsimit</w:t>
            </w:r>
          </w:p>
        </w:tc>
        <w:tc>
          <w:tcPr>
            <w:tcW w:w="726" w:type="pct"/>
            <w:tcBorders>
              <w:top w:val="nil"/>
              <w:left w:val="nil"/>
              <w:bottom w:val="single" w:sz="4" w:space="0" w:color="auto"/>
              <w:right w:val="single" w:sz="4" w:space="0" w:color="auto"/>
            </w:tcBorders>
            <w:shd w:val="clear" w:color="auto" w:fill="auto"/>
            <w:noWrap/>
            <w:vAlign w:val="center"/>
            <w:hideMark/>
          </w:tcPr>
          <w:p w14:paraId="51F9BA64" w14:textId="77777777" w:rsidR="00260344" w:rsidRPr="00D07184" w:rsidRDefault="00260344" w:rsidP="00260344">
            <w:pPr>
              <w:spacing w:after="0" w:line="240" w:lineRule="auto"/>
              <w:jc w:val="center"/>
              <w:rPr>
                <w:rFonts w:ascii="Garamond" w:hAnsi="Garamond"/>
                <w:color w:val="000000"/>
                <w:sz w:val="16"/>
                <w:szCs w:val="20"/>
              </w:rPr>
            </w:pPr>
            <w:r w:rsidRPr="00D07184">
              <w:rPr>
                <w:rFonts w:ascii="Garamond" w:hAnsi="Garamond"/>
                <w:color w:val="000000"/>
                <w:sz w:val="16"/>
                <w:szCs w:val="20"/>
              </w:rPr>
              <w:t>2030</w:t>
            </w:r>
          </w:p>
        </w:tc>
        <w:tc>
          <w:tcPr>
            <w:tcW w:w="124" w:type="pct"/>
            <w:gridSpan w:val="2"/>
            <w:vAlign w:val="center"/>
            <w:hideMark/>
          </w:tcPr>
          <w:p w14:paraId="74707E0B" w14:textId="77777777" w:rsidR="00260344" w:rsidRPr="00D07184" w:rsidRDefault="00260344" w:rsidP="00260344">
            <w:pPr>
              <w:spacing w:after="0" w:line="240" w:lineRule="auto"/>
              <w:rPr>
                <w:rFonts w:ascii="Garamond" w:hAnsi="Garamond"/>
                <w:sz w:val="16"/>
                <w:szCs w:val="20"/>
              </w:rPr>
            </w:pPr>
          </w:p>
        </w:tc>
      </w:tr>
      <w:tr w:rsidR="00260344" w:rsidRPr="00D07184" w14:paraId="70C84E56" w14:textId="77777777" w:rsidTr="00D07184">
        <w:trPr>
          <w:gridAfter w:val="1"/>
          <w:wAfter w:w="4" w:type="pct"/>
          <w:trHeight w:val="1920"/>
        </w:trPr>
        <w:tc>
          <w:tcPr>
            <w:tcW w:w="701" w:type="pct"/>
            <w:vMerge w:val="restart"/>
            <w:tcBorders>
              <w:top w:val="nil"/>
              <w:left w:val="single" w:sz="4" w:space="0" w:color="auto"/>
              <w:bottom w:val="single" w:sz="4" w:space="0" w:color="auto"/>
              <w:right w:val="single" w:sz="4" w:space="0" w:color="auto"/>
            </w:tcBorders>
            <w:shd w:val="clear" w:color="auto" w:fill="auto"/>
            <w:vAlign w:val="center"/>
            <w:hideMark/>
          </w:tcPr>
          <w:p w14:paraId="1663DDDD" w14:textId="77777777" w:rsidR="00260344" w:rsidRPr="00D07184" w:rsidRDefault="00260344" w:rsidP="00260344">
            <w:pPr>
              <w:spacing w:after="0" w:line="240" w:lineRule="auto"/>
              <w:rPr>
                <w:rFonts w:ascii="Garamond" w:hAnsi="Garamond"/>
                <w:color w:val="000000"/>
                <w:sz w:val="16"/>
                <w:szCs w:val="20"/>
              </w:rPr>
            </w:pPr>
            <w:r w:rsidRPr="00D07184">
              <w:rPr>
                <w:rFonts w:ascii="Garamond" w:hAnsi="Garamond"/>
                <w:color w:val="000000"/>
                <w:sz w:val="16"/>
                <w:szCs w:val="20"/>
              </w:rPr>
              <w:t>Kushtet kuadër</w:t>
            </w:r>
          </w:p>
        </w:tc>
        <w:tc>
          <w:tcPr>
            <w:tcW w:w="686" w:type="pct"/>
            <w:vMerge w:val="restart"/>
            <w:tcBorders>
              <w:top w:val="nil"/>
              <w:left w:val="single" w:sz="4" w:space="0" w:color="auto"/>
              <w:bottom w:val="single" w:sz="4" w:space="0" w:color="auto"/>
              <w:right w:val="single" w:sz="4" w:space="0" w:color="auto"/>
            </w:tcBorders>
            <w:shd w:val="clear" w:color="auto" w:fill="auto"/>
            <w:vAlign w:val="center"/>
            <w:hideMark/>
          </w:tcPr>
          <w:p w14:paraId="10431764" w14:textId="77777777" w:rsidR="00260344" w:rsidRPr="00D07184" w:rsidRDefault="00260344" w:rsidP="00260344">
            <w:pPr>
              <w:spacing w:after="0" w:line="240" w:lineRule="auto"/>
              <w:rPr>
                <w:rFonts w:ascii="Garamond" w:hAnsi="Garamond"/>
                <w:color w:val="000000"/>
                <w:sz w:val="16"/>
                <w:szCs w:val="20"/>
              </w:rPr>
            </w:pPr>
            <w:r w:rsidRPr="00D07184">
              <w:rPr>
                <w:rFonts w:ascii="Garamond" w:hAnsi="Garamond"/>
                <w:color w:val="000000"/>
                <w:sz w:val="16"/>
                <w:szCs w:val="20"/>
              </w:rPr>
              <w:t>Digjitalizimi</w:t>
            </w:r>
          </w:p>
        </w:tc>
        <w:tc>
          <w:tcPr>
            <w:tcW w:w="1014" w:type="pct"/>
            <w:vMerge w:val="restart"/>
            <w:tcBorders>
              <w:top w:val="nil"/>
              <w:left w:val="single" w:sz="4" w:space="0" w:color="auto"/>
              <w:bottom w:val="single" w:sz="4" w:space="0" w:color="auto"/>
              <w:right w:val="single" w:sz="4" w:space="0" w:color="auto"/>
            </w:tcBorders>
            <w:shd w:val="clear" w:color="auto" w:fill="auto"/>
            <w:vAlign w:val="center"/>
            <w:hideMark/>
          </w:tcPr>
          <w:p w14:paraId="78E52254" w14:textId="77777777" w:rsidR="00260344" w:rsidRPr="00D07184" w:rsidRDefault="00260344" w:rsidP="00260344">
            <w:pPr>
              <w:spacing w:after="0" w:line="240" w:lineRule="auto"/>
              <w:jc w:val="center"/>
              <w:rPr>
                <w:rFonts w:ascii="Garamond" w:hAnsi="Garamond"/>
                <w:color w:val="000000"/>
                <w:sz w:val="16"/>
                <w:szCs w:val="20"/>
              </w:rPr>
            </w:pPr>
            <w:r w:rsidRPr="00D07184">
              <w:rPr>
                <w:rFonts w:ascii="Garamond" w:hAnsi="Garamond"/>
                <w:color w:val="000000"/>
                <w:sz w:val="16"/>
                <w:szCs w:val="20"/>
              </w:rPr>
              <w:t>1.3.1 Numri i familjeve që përdorin internet fikst me shpejtësi të paktën 100 Mb/s</w:t>
            </w:r>
          </w:p>
        </w:tc>
        <w:tc>
          <w:tcPr>
            <w:tcW w:w="843" w:type="pct"/>
            <w:tcBorders>
              <w:top w:val="nil"/>
              <w:left w:val="nil"/>
              <w:bottom w:val="single" w:sz="4" w:space="0" w:color="auto"/>
              <w:right w:val="single" w:sz="4" w:space="0" w:color="auto"/>
            </w:tcBorders>
            <w:shd w:val="clear" w:color="auto" w:fill="auto"/>
            <w:vAlign w:val="center"/>
            <w:hideMark/>
          </w:tcPr>
          <w:p w14:paraId="0962E9E7" w14:textId="77777777" w:rsidR="00260344" w:rsidRPr="00D07184" w:rsidRDefault="00260344" w:rsidP="00260344">
            <w:pPr>
              <w:spacing w:after="0" w:line="240" w:lineRule="auto"/>
              <w:rPr>
                <w:rFonts w:ascii="Garamond" w:hAnsi="Garamond"/>
                <w:b/>
                <w:bCs/>
                <w:color w:val="000000"/>
                <w:sz w:val="16"/>
                <w:szCs w:val="20"/>
              </w:rPr>
            </w:pPr>
            <w:r w:rsidRPr="00D07184">
              <w:rPr>
                <w:rFonts w:ascii="Garamond" w:hAnsi="Garamond"/>
                <w:b/>
                <w:bCs/>
                <w:color w:val="000000"/>
                <w:sz w:val="16"/>
                <w:szCs w:val="20"/>
              </w:rPr>
              <w:t>M1.</w:t>
            </w:r>
            <w:r w:rsidRPr="00D07184">
              <w:rPr>
                <w:rFonts w:ascii="Garamond" w:hAnsi="Garamond"/>
                <w:color w:val="000000"/>
                <w:sz w:val="16"/>
                <w:szCs w:val="20"/>
              </w:rPr>
              <w:t xml:space="preserve"> Të përmirësohet kuadri ligjor për rrjetet e shpejtësisë së lartë/transpozimi i Rregullores së BE per Infrastrukturën Gigabit (GIA act)</w:t>
            </w:r>
          </w:p>
        </w:tc>
        <w:tc>
          <w:tcPr>
            <w:tcW w:w="902" w:type="pct"/>
            <w:tcBorders>
              <w:top w:val="nil"/>
              <w:left w:val="nil"/>
              <w:bottom w:val="single" w:sz="4" w:space="0" w:color="auto"/>
              <w:right w:val="single" w:sz="4" w:space="0" w:color="auto"/>
            </w:tcBorders>
            <w:shd w:val="clear" w:color="auto" w:fill="auto"/>
            <w:vAlign w:val="center"/>
            <w:hideMark/>
          </w:tcPr>
          <w:p w14:paraId="32B40049" w14:textId="77777777" w:rsidR="00260344" w:rsidRPr="00D07184" w:rsidRDefault="00260344" w:rsidP="00260344">
            <w:pPr>
              <w:spacing w:after="0" w:line="240" w:lineRule="auto"/>
              <w:jc w:val="center"/>
              <w:rPr>
                <w:rFonts w:ascii="Garamond" w:hAnsi="Garamond"/>
                <w:color w:val="000000"/>
                <w:sz w:val="16"/>
                <w:szCs w:val="20"/>
              </w:rPr>
            </w:pPr>
            <w:r w:rsidRPr="00D07184">
              <w:rPr>
                <w:rFonts w:ascii="Garamond" w:hAnsi="Garamond"/>
                <w:color w:val="000000"/>
                <w:sz w:val="16"/>
                <w:szCs w:val="20"/>
              </w:rPr>
              <w:t>MIE</w:t>
            </w:r>
          </w:p>
        </w:tc>
        <w:tc>
          <w:tcPr>
            <w:tcW w:w="726" w:type="pct"/>
            <w:tcBorders>
              <w:top w:val="nil"/>
              <w:left w:val="nil"/>
              <w:bottom w:val="single" w:sz="4" w:space="0" w:color="auto"/>
              <w:right w:val="single" w:sz="4" w:space="0" w:color="auto"/>
            </w:tcBorders>
            <w:shd w:val="clear" w:color="auto" w:fill="auto"/>
            <w:noWrap/>
            <w:vAlign w:val="center"/>
            <w:hideMark/>
          </w:tcPr>
          <w:p w14:paraId="3E7BC14B" w14:textId="77777777" w:rsidR="00260344" w:rsidRPr="00D07184" w:rsidRDefault="00260344" w:rsidP="00260344">
            <w:pPr>
              <w:spacing w:after="0" w:line="240" w:lineRule="auto"/>
              <w:jc w:val="center"/>
              <w:rPr>
                <w:rFonts w:ascii="Garamond" w:hAnsi="Garamond"/>
                <w:color w:val="000000"/>
                <w:sz w:val="16"/>
                <w:szCs w:val="20"/>
              </w:rPr>
            </w:pPr>
            <w:r w:rsidRPr="00D07184">
              <w:rPr>
                <w:rFonts w:ascii="Garamond" w:hAnsi="Garamond"/>
                <w:color w:val="000000"/>
                <w:sz w:val="16"/>
                <w:szCs w:val="20"/>
              </w:rPr>
              <w:t>2026</w:t>
            </w:r>
          </w:p>
        </w:tc>
        <w:tc>
          <w:tcPr>
            <w:tcW w:w="124" w:type="pct"/>
            <w:gridSpan w:val="2"/>
            <w:vAlign w:val="center"/>
            <w:hideMark/>
          </w:tcPr>
          <w:p w14:paraId="2CB32CBE" w14:textId="77777777" w:rsidR="00260344" w:rsidRPr="00D07184" w:rsidRDefault="00260344" w:rsidP="00260344">
            <w:pPr>
              <w:spacing w:after="0" w:line="240" w:lineRule="auto"/>
              <w:rPr>
                <w:rFonts w:ascii="Garamond" w:hAnsi="Garamond"/>
                <w:sz w:val="16"/>
                <w:szCs w:val="20"/>
              </w:rPr>
            </w:pPr>
          </w:p>
        </w:tc>
      </w:tr>
      <w:tr w:rsidR="00260344" w:rsidRPr="00D07184" w14:paraId="5CEE4CFB" w14:textId="77777777" w:rsidTr="00D07184">
        <w:trPr>
          <w:gridAfter w:val="1"/>
          <w:wAfter w:w="4" w:type="pct"/>
          <w:trHeight w:val="1039"/>
        </w:trPr>
        <w:tc>
          <w:tcPr>
            <w:tcW w:w="701" w:type="pct"/>
            <w:vMerge/>
            <w:tcBorders>
              <w:top w:val="nil"/>
              <w:left w:val="single" w:sz="4" w:space="0" w:color="auto"/>
              <w:bottom w:val="single" w:sz="4" w:space="0" w:color="auto"/>
              <w:right w:val="single" w:sz="4" w:space="0" w:color="auto"/>
            </w:tcBorders>
            <w:vAlign w:val="center"/>
            <w:hideMark/>
          </w:tcPr>
          <w:p w14:paraId="4F7226DD" w14:textId="77777777" w:rsidR="00260344" w:rsidRPr="00D07184" w:rsidRDefault="00260344" w:rsidP="00260344">
            <w:pPr>
              <w:spacing w:after="0" w:line="240" w:lineRule="auto"/>
              <w:rPr>
                <w:rFonts w:ascii="Garamond" w:hAnsi="Garamond"/>
                <w:color w:val="000000"/>
                <w:sz w:val="16"/>
                <w:szCs w:val="20"/>
              </w:rPr>
            </w:pPr>
          </w:p>
        </w:tc>
        <w:tc>
          <w:tcPr>
            <w:tcW w:w="686" w:type="pct"/>
            <w:vMerge/>
            <w:tcBorders>
              <w:top w:val="nil"/>
              <w:left w:val="single" w:sz="4" w:space="0" w:color="auto"/>
              <w:bottom w:val="single" w:sz="4" w:space="0" w:color="auto"/>
              <w:right w:val="single" w:sz="4" w:space="0" w:color="auto"/>
            </w:tcBorders>
            <w:vAlign w:val="center"/>
            <w:hideMark/>
          </w:tcPr>
          <w:p w14:paraId="6949BC3B" w14:textId="77777777" w:rsidR="00260344" w:rsidRPr="00D07184" w:rsidRDefault="00260344" w:rsidP="00260344">
            <w:pPr>
              <w:spacing w:after="0" w:line="240" w:lineRule="auto"/>
              <w:rPr>
                <w:rFonts w:ascii="Garamond" w:hAnsi="Garamond"/>
                <w:color w:val="000000"/>
                <w:sz w:val="16"/>
                <w:szCs w:val="20"/>
              </w:rPr>
            </w:pPr>
          </w:p>
        </w:tc>
        <w:tc>
          <w:tcPr>
            <w:tcW w:w="1014" w:type="pct"/>
            <w:vMerge/>
            <w:tcBorders>
              <w:top w:val="nil"/>
              <w:left w:val="single" w:sz="4" w:space="0" w:color="auto"/>
              <w:bottom w:val="single" w:sz="4" w:space="0" w:color="auto"/>
              <w:right w:val="single" w:sz="4" w:space="0" w:color="auto"/>
            </w:tcBorders>
            <w:vAlign w:val="center"/>
            <w:hideMark/>
          </w:tcPr>
          <w:p w14:paraId="4CC71C5E" w14:textId="77777777" w:rsidR="00260344" w:rsidRPr="00D07184" w:rsidRDefault="00260344" w:rsidP="00260344">
            <w:pPr>
              <w:spacing w:after="0" w:line="240" w:lineRule="auto"/>
              <w:rPr>
                <w:rFonts w:ascii="Garamond" w:hAnsi="Garamond"/>
                <w:color w:val="000000"/>
                <w:sz w:val="16"/>
                <w:szCs w:val="20"/>
              </w:rPr>
            </w:pPr>
          </w:p>
        </w:tc>
        <w:tc>
          <w:tcPr>
            <w:tcW w:w="843" w:type="pct"/>
            <w:tcBorders>
              <w:top w:val="nil"/>
              <w:left w:val="nil"/>
              <w:bottom w:val="single" w:sz="4" w:space="0" w:color="auto"/>
              <w:right w:val="single" w:sz="4" w:space="0" w:color="auto"/>
            </w:tcBorders>
            <w:shd w:val="clear" w:color="auto" w:fill="auto"/>
            <w:vAlign w:val="center"/>
            <w:hideMark/>
          </w:tcPr>
          <w:p w14:paraId="0D98226F" w14:textId="77777777" w:rsidR="00260344" w:rsidRPr="00D07184" w:rsidRDefault="00260344" w:rsidP="00260344">
            <w:pPr>
              <w:spacing w:after="0" w:line="240" w:lineRule="auto"/>
              <w:rPr>
                <w:rFonts w:ascii="Garamond" w:hAnsi="Garamond"/>
                <w:b/>
                <w:bCs/>
                <w:color w:val="000000"/>
                <w:sz w:val="16"/>
                <w:szCs w:val="20"/>
                <w:lang w:val="fr-FR"/>
              </w:rPr>
            </w:pPr>
            <w:r w:rsidRPr="00D07184">
              <w:rPr>
                <w:rFonts w:ascii="Garamond" w:hAnsi="Garamond"/>
                <w:b/>
                <w:bCs/>
                <w:color w:val="000000"/>
                <w:sz w:val="16"/>
                <w:szCs w:val="20"/>
                <w:lang w:val="fr-FR"/>
              </w:rPr>
              <w:t xml:space="preserve">M2. </w:t>
            </w:r>
            <w:r w:rsidRPr="00D07184">
              <w:rPr>
                <w:rFonts w:ascii="Garamond" w:hAnsi="Garamond"/>
                <w:color w:val="000000"/>
                <w:sz w:val="16"/>
                <w:szCs w:val="20"/>
                <w:lang w:val="fr-FR"/>
              </w:rPr>
              <w:t>Te investohet për mbulimin e zonave të bardha.</w:t>
            </w:r>
          </w:p>
        </w:tc>
        <w:tc>
          <w:tcPr>
            <w:tcW w:w="902" w:type="pct"/>
            <w:tcBorders>
              <w:top w:val="nil"/>
              <w:left w:val="nil"/>
              <w:bottom w:val="single" w:sz="4" w:space="0" w:color="auto"/>
              <w:right w:val="single" w:sz="4" w:space="0" w:color="auto"/>
            </w:tcBorders>
            <w:shd w:val="clear" w:color="auto" w:fill="auto"/>
            <w:vAlign w:val="center"/>
            <w:hideMark/>
          </w:tcPr>
          <w:p w14:paraId="206DBF76" w14:textId="77777777" w:rsidR="00260344" w:rsidRPr="00D07184" w:rsidRDefault="00260344" w:rsidP="00260344">
            <w:pPr>
              <w:spacing w:after="0" w:line="240" w:lineRule="auto"/>
              <w:jc w:val="center"/>
              <w:rPr>
                <w:rFonts w:ascii="Garamond" w:hAnsi="Garamond"/>
                <w:color w:val="000000"/>
                <w:sz w:val="16"/>
                <w:szCs w:val="20"/>
              </w:rPr>
            </w:pPr>
            <w:r w:rsidRPr="00D07184">
              <w:rPr>
                <w:rFonts w:ascii="Garamond" w:hAnsi="Garamond"/>
                <w:color w:val="000000"/>
                <w:sz w:val="16"/>
                <w:szCs w:val="20"/>
              </w:rPr>
              <w:t>MIE</w:t>
            </w:r>
          </w:p>
        </w:tc>
        <w:tc>
          <w:tcPr>
            <w:tcW w:w="726" w:type="pct"/>
            <w:tcBorders>
              <w:top w:val="nil"/>
              <w:left w:val="nil"/>
              <w:bottom w:val="single" w:sz="4" w:space="0" w:color="auto"/>
              <w:right w:val="single" w:sz="4" w:space="0" w:color="auto"/>
            </w:tcBorders>
            <w:shd w:val="clear" w:color="auto" w:fill="auto"/>
            <w:noWrap/>
            <w:vAlign w:val="center"/>
            <w:hideMark/>
          </w:tcPr>
          <w:p w14:paraId="2D56E21E" w14:textId="77777777" w:rsidR="00260344" w:rsidRPr="00D07184" w:rsidRDefault="00260344" w:rsidP="00260344">
            <w:pPr>
              <w:spacing w:after="0" w:line="240" w:lineRule="auto"/>
              <w:jc w:val="center"/>
              <w:rPr>
                <w:rFonts w:ascii="Garamond" w:hAnsi="Garamond"/>
                <w:color w:val="000000"/>
                <w:sz w:val="16"/>
                <w:szCs w:val="20"/>
              </w:rPr>
            </w:pPr>
            <w:r w:rsidRPr="00D07184">
              <w:rPr>
                <w:rFonts w:ascii="Garamond" w:hAnsi="Garamond"/>
                <w:b/>
                <w:bCs/>
                <w:color w:val="000000"/>
                <w:sz w:val="16"/>
                <w:szCs w:val="20"/>
              </w:rPr>
              <w:t xml:space="preserve"> </w:t>
            </w:r>
            <w:r w:rsidRPr="00D07184">
              <w:rPr>
                <w:rFonts w:ascii="Garamond" w:hAnsi="Garamond"/>
                <w:color w:val="000000"/>
                <w:sz w:val="16"/>
                <w:szCs w:val="20"/>
              </w:rPr>
              <w:t>2026-2030</w:t>
            </w:r>
          </w:p>
        </w:tc>
        <w:tc>
          <w:tcPr>
            <w:tcW w:w="124" w:type="pct"/>
            <w:gridSpan w:val="2"/>
            <w:vAlign w:val="center"/>
            <w:hideMark/>
          </w:tcPr>
          <w:p w14:paraId="792D60FA" w14:textId="77777777" w:rsidR="00260344" w:rsidRPr="00D07184" w:rsidRDefault="00260344" w:rsidP="00260344">
            <w:pPr>
              <w:spacing w:after="0" w:line="240" w:lineRule="auto"/>
              <w:rPr>
                <w:rFonts w:ascii="Garamond" w:hAnsi="Garamond"/>
                <w:sz w:val="16"/>
                <w:szCs w:val="20"/>
              </w:rPr>
            </w:pPr>
          </w:p>
        </w:tc>
      </w:tr>
      <w:tr w:rsidR="00260344" w:rsidRPr="00D07184" w14:paraId="7EE1F335" w14:textId="77777777" w:rsidTr="00D07184">
        <w:trPr>
          <w:gridAfter w:val="1"/>
          <w:wAfter w:w="4" w:type="pct"/>
          <w:trHeight w:val="2010"/>
        </w:trPr>
        <w:tc>
          <w:tcPr>
            <w:tcW w:w="701" w:type="pct"/>
            <w:vMerge/>
            <w:tcBorders>
              <w:top w:val="nil"/>
              <w:left w:val="single" w:sz="4" w:space="0" w:color="auto"/>
              <w:bottom w:val="single" w:sz="4" w:space="0" w:color="auto"/>
              <w:right w:val="single" w:sz="4" w:space="0" w:color="auto"/>
            </w:tcBorders>
            <w:vAlign w:val="center"/>
            <w:hideMark/>
          </w:tcPr>
          <w:p w14:paraId="3D0C2442" w14:textId="77777777" w:rsidR="00260344" w:rsidRPr="00D07184" w:rsidRDefault="00260344" w:rsidP="00260344">
            <w:pPr>
              <w:spacing w:after="0" w:line="240" w:lineRule="auto"/>
              <w:rPr>
                <w:rFonts w:ascii="Garamond" w:hAnsi="Garamond"/>
                <w:color w:val="000000"/>
                <w:sz w:val="16"/>
                <w:szCs w:val="20"/>
              </w:rPr>
            </w:pPr>
          </w:p>
        </w:tc>
        <w:tc>
          <w:tcPr>
            <w:tcW w:w="686" w:type="pct"/>
            <w:vMerge/>
            <w:tcBorders>
              <w:top w:val="nil"/>
              <w:left w:val="single" w:sz="4" w:space="0" w:color="auto"/>
              <w:bottom w:val="single" w:sz="4" w:space="0" w:color="auto"/>
              <w:right w:val="single" w:sz="4" w:space="0" w:color="auto"/>
            </w:tcBorders>
            <w:vAlign w:val="center"/>
            <w:hideMark/>
          </w:tcPr>
          <w:p w14:paraId="15D7C11C" w14:textId="77777777" w:rsidR="00260344" w:rsidRPr="00D07184" w:rsidRDefault="00260344" w:rsidP="00260344">
            <w:pPr>
              <w:spacing w:after="0" w:line="240" w:lineRule="auto"/>
              <w:rPr>
                <w:rFonts w:ascii="Garamond" w:hAnsi="Garamond"/>
                <w:color w:val="000000"/>
                <w:sz w:val="16"/>
                <w:szCs w:val="20"/>
              </w:rPr>
            </w:pPr>
          </w:p>
        </w:tc>
        <w:tc>
          <w:tcPr>
            <w:tcW w:w="1014" w:type="pct"/>
            <w:tcBorders>
              <w:top w:val="nil"/>
              <w:left w:val="nil"/>
              <w:bottom w:val="single" w:sz="4" w:space="0" w:color="auto"/>
              <w:right w:val="single" w:sz="4" w:space="0" w:color="auto"/>
            </w:tcBorders>
            <w:shd w:val="clear" w:color="auto" w:fill="auto"/>
            <w:vAlign w:val="center"/>
            <w:hideMark/>
          </w:tcPr>
          <w:p w14:paraId="11180D71" w14:textId="77777777" w:rsidR="00260344" w:rsidRPr="00D07184" w:rsidRDefault="00260344" w:rsidP="00260344">
            <w:pPr>
              <w:spacing w:after="0" w:line="240" w:lineRule="auto"/>
              <w:jc w:val="center"/>
              <w:rPr>
                <w:rFonts w:ascii="Garamond" w:hAnsi="Garamond"/>
                <w:color w:val="000000"/>
                <w:sz w:val="16"/>
                <w:szCs w:val="20"/>
              </w:rPr>
            </w:pPr>
            <w:r w:rsidRPr="00D07184">
              <w:rPr>
                <w:rFonts w:ascii="Garamond" w:hAnsi="Garamond"/>
                <w:color w:val="000000"/>
                <w:sz w:val="16"/>
                <w:szCs w:val="20"/>
              </w:rPr>
              <w:t>1.3.2 Përqindja e individëve (mosha 16–74) me aftësi digjitale mbi nivelin bazë</w:t>
            </w:r>
          </w:p>
        </w:tc>
        <w:tc>
          <w:tcPr>
            <w:tcW w:w="843" w:type="pct"/>
            <w:tcBorders>
              <w:top w:val="nil"/>
              <w:left w:val="nil"/>
              <w:bottom w:val="single" w:sz="4" w:space="0" w:color="auto"/>
              <w:right w:val="single" w:sz="4" w:space="0" w:color="auto"/>
            </w:tcBorders>
            <w:shd w:val="clear" w:color="auto" w:fill="auto"/>
            <w:vAlign w:val="center"/>
            <w:hideMark/>
          </w:tcPr>
          <w:p w14:paraId="62C8595A" w14:textId="77777777" w:rsidR="00260344" w:rsidRPr="00D07184" w:rsidRDefault="00260344" w:rsidP="00260344">
            <w:pPr>
              <w:spacing w:after="0" w:line="240" w:lineRule="auto"/>
              <w:rPr>
                <w:rFonts w:ascii="Garamond" w:hAnsi="Garamond"/>
                <w:b/>
                <w:bCs/>
                <w:color w:val="000000"/>
                <w:sz w:val="16"/>
                <w:szCs w:val="20"/>
              </w:rPr>
            </w:pPr>
            <w:r w:rsidRPr="00D07184">
              <w:rPr>
                <w:rFonts w:ascii="Garamond" w:hAnsi="Garamond"/>
                <w:b/>
                <w:bCs/>
                <w:color w:val="000000"/>
                <w:sz w:val="16"/>
                <w:szCs w:val="20"/>
              </w:rPr>
              <w:t>M1.</w:t>
            </w:r>
            <w:r w:rsidRPr="00D07184">
              <w:rPr>
                <w:rFonts w:ascii="Garamond" w:hAnsi="Garamond"/>
                <w:color w:val="000000"/>
                <w:sz w:val="16"/>
                <w:szCs w:val="20"/>
              </w:rPr>
              <w:t xml:space="preserve"> Të arrihet certifikimi i 2000 personave në vit përmes kursit  Aftësi Digjitale të ofruar nga qendrat publike të formimit profesional.</w:t>
            </w:r>
          </w:p>
        </w:tc>
        <w:tc>
          <w:tcPr>
            <w:tcW w:w="902" w:type="pct"/>
            <w:tcBorders>
              <w:top w:val="nil"/>
              <w:left w:val="nil"/>
              <w:bottom w:val="single" w:sz="4" w:space="0" w:color="auto"/>
              <w:right w:val="single" w:sz="4" w:space="0" w:color="auto"/>
            </w:tcBorders>
            <w:shd w:val="clear" w:color="auto" w:fill="auto"/>
            <w:vAlign w:val="center"/>
            <w:hideMark/>
          </w:tcPr>
          <w:p w14:paraId="3B18BF77" w14:textId="77777777" w:rsidR="00260344" w:rsidRPr="00D07184" w:rsidRDefault="00260344" w:rsidP="00260344">
            <w:pPr>
              <w:spacing w:after="0" w:line="240" w:lineRule="auto"/>
              <w:jc w:val="center"/>
              <w:rPr>
                <w:rFonts w:ascii="Garamond" w:hAnsi="Garamond"/>
                <w:color w:val="000000"/>
                <w:sz w:val="16"/>
                <w:szCs w:val="20"/>
              </w:rPr>
            </w:pPr>
            <w:r w:rsidRPr="00D07184">
              <w:rPr>
                <w:rFonts w:ascii="Garamond" w:hAnsi="Garamond"/>
                <w:color w:val="000000"/>
                <w:sz w:val="16"/>
                <w:szCs w:val="20"/>
              </w:rPr>
              <w:t>AKPA</w:t>
            </w:r>
          </w:p>
        </w:tc>
        <w:tc>
          <w:tcPr>
            <w:tcW w:w="726" w:type="pct"/>
            <w:tcBorders>
              <w:top w:val="nil"/>
              <w:left w:val="nil"/>
              <w:bottom w:val="single" w:sz="4" w:space="0" w:color="auto"/>
              <w:right w:val="single" w:sz="4" w:space="0" w:color="auto"/>
            </w:tcBorders>
            <w:shd w:val="clear" w:color="auto" w:fill="auto"/>
            <w:noWrap/>
            <w:vAlign w:val="center"/>
            <w:hideMark/>
          </w:tcPr>
          <w:p w14:paraId="3F76160B" w14:textId="77777777" w:rsidR="00260344" w:rsidRPr="00D07184" w:rsidRDefault="00260344" w:rsidP="00260344">
            <w:pPr>
              <w:spacing w:after="0" w:line="240" w:lineRule="auto"/>
              <w:jc w:val="center"/>
              <w:rPr>
                <w:rFonts w:ascii="Garamond" w:hAnsi="Garamond"/>
                <w:color w:val="000000"/>
                <w:sz w:val="16"/>
                <w:szCs w:val="20"/>
              </w:rPr>
            </w:pPr>
            <w:r w:rsidRPr="00D07184">
              <w:rPr>
                <w:rFonts w:ascii="Garamond" w:hAnsi="Garamond"/>
                <w:color w:val="000000"/>
                <w:sz w:val="16"/>
                <w:szCs w:val="20"/>
              </w:rPr>
              <w:t xml:space="preserve"> Q4 2026</w:t>
            </w:r>
          </w:p>
        </w:tc>
        <w:tc>
          <w:tcPr>
            <w:tcW w:w="124" w:type="pct"/>
            <w:gridSpan w:val="2"/>
            <w:vAlign w:val="center"/>
            <w:hideMark/>
          </w:tcPr>
          <w:p w14:paraId="3038675C" w14:textId="77777777" w:rsidR="00260344" w:rsidRPr="00D07184" w:rsidRDefault="00260344" w:rsidP="00260344">
            <w:pPr>
              <w:spacing w:after="0" w:line="240" w:lineRule="auto"/>
              <w:rPr>
                <w:rFonts w:ascii="Garamond" w:hAnsi="Garamond"/>
                <w:sz w:val="16"/>
                <w:szCs w:val="20"/>
              </w:rPr>
            </w:pPr>
          </w:p>
        </w:tc>
      </w:tr>
      <w:tr w:rsidR="00260344" w:rsidRPr="00D07184" w14:paraId="052DAB6E" w14:textId="77777777" w:rsidTr="00D07184">
        <w:trPr>
          <w:gridAfter w:val="1"/>
          <w:wAfter w:w="4" w:type="pct"/>
          <w:trHeight w:val="1605"/>
        </w:trPr>
        <w:tc>
          <w:tcPr>
            <w:tcW w:w="701" w:type="pct"/>
            <w:tcBorders>
              <w:top w:val="nil"/>
              <w:left w:val="single" w:sz="4" w:space="0" w:color="auto"/>
              <w:bottom w:val="single" w:sz="4" w:space="0" w:color="auto"/>
              <w:right w:val="single" w:sz="4" w:space="0" w:color="auto"/>
            </w:tcBorders>
            <w:shd w:val="clear" w:color="auto" w:fill="auto"/>
            <w:noWrap/>
            <w:vAlign w:val="center"/>
            <w:hideMark/>
          </w:tcPr>
          <w:p w14:paraId="3D3C40B3" w14:textId="77777777" w:rsidR="00260344" w:rsidRPr="00D07184" w:rsidRDefault="00260344" w:rsidP="00260344">
            <w:pPr>
              <w:spacing w:after="0" w:line="240" w:lineRule="auto"/>
              <w:rPr>
                <w:rFonts w:ascii="Garamond" w:hAnsi="Garamond"/>
                <w:color w:val="000000"/>
                <w:sz w:val="16"/>
                <w:szCs w:val="20"/>
              </w:rPr>
            </w:pPr>
            <w:r w:rsidRPr="00D07184">
              <w:rPr>
                <w:rFonts w:ascii="Garamond" w:hAnsi="Garamond"/>
                <w:color w:val="000000"/>
                <w:sz w:val="16"/>
                <w:szCs w:val="20"/>
              </w:rPr>
              <w:t>Investimet</w:t>
            </w:r>
          </w:p>
        </w:tc>
        <w:tc>
          <w:tcPr>
            <w:tcW w:w="686" w:type="pct"/>
            <w:tcBorders>
              <w:top w:val="nil"/>
              <w:left w:val="nil"/>
              <w:bottom w:val="single" w:sz="4" w:space="0" w:color="auto"/>
              <w:right w:val="single" w:sz="4" w:space="0" w:color="auto"/>
            </w:tcBorders>
            <w:shd w:val="clear" w:color="auto" w:fill="auto"/>
            <w:vAlign w:val="center"/>
            <w:hideMark/>
          </w:tcPr>
          <w:p w14:paraId="4B8AE406" w14:textId="77777777" w:rsidR="00260344" w:rsidRPr="00D07184" w:rsidRDefault="00260344" w:rsidP="00260344">
            <w:pPr>
              <w:spacing w:after="0" w:line="240" w:lineRule="auto"/>
              <w:rPr>
                <w:rFonts w:ascii="Garamond" w:hAnsi="Garamond"/>
                <w:color w:val="000000"/>
                <w:sz w:val="16"/>
                <w:szCs w:val="20"/>
              </w:rPr>
            </w:pPr>
            <w:r w:rsidRPr="00D07184">
              <w:rPr>
                <w:rFonts w:ascii="Garamond" w:hAnsi="Garamond"/>
                <w:color w:val="000000"/>
                <w:sz w:val="16"/>
                <w:szCs w:val="20"/>
              </w:rPr>
              <w:t>Financë dhe mbështetje</w:t>
            </w:r>
          </w:p>
        </w:tc>
        <w:tc>
          <w:tcPr>
            <w:tcW w:w="1014" w:type="pct"/>
            <w:tcBorders>
              <w:top w:val="nil"/>
              <w:left w:val="nil"/>
              <w:bottom w:val="single" w:sz="4" w:space="0" w:color="auto"/>
              <w:right w:val="single" w:sz="4" w:space="0" w:color="auto"/>
            </w:tcBorders>
            <w:shd w:val="clear" w:color="auto" w:fill="auto"/>
            <w:vAlign w:val="center"/>
            <w:hideMark/>
          </w:tcPr>
          <w:p w14:paraId="2A5AA195" w14:textId="77777777" w:rsidR="00260344" w:rsidRPr="00D07184" w:rsidRDefault="00260344" w:rsidP="00260344">
            <w:pPr>
              <w:spacing w:after="0" w:line="240" w:lineRule="auto"/>
              <w:jc w:val="center"/>
              <w:rPr>
                <w:rFonts w:ascii="Garamond" w:hAnsi="Garamond"/>
                <w:color w:val="000000"/>
                <w:sz w:val="16"/>
                <w:szCs w:val="20"/>
              </w:rPr>
            </w:pPr>
            <w:r w:rsidRPr="00D07184">
              <w:rPr>
                <w:rFonts w:ascii="Garamond" w:hAnsi="Garamond"/>
                <w:color w:val="000000"/>
                <w:sz w:val="16"/>
                <w:szCs w:val="20"/>
              </w:rPr>
              <w:t>2.1.1 Shpenzimet për K&amp;Zh në sektorin qeveritar dhe universitar (si % e PBB)</w:t>
            </w:r>
          </w:p>
        </w:tc>
        <w:tc>
          <w:tcPr>
            <w:tcW w:w="843" w:type="pct"/>
            <w:tcBorders>
              <w:top w:val="nil"/>
              <w:left w:val="nil"/>
              <w:bottom w:val="single" w:sz="4" w:space="0" w:color="auto"/>
              <w:right w:val="single" w:sz="4" w:space="0" w:color="auto"/>
            </w:tcBorders>
            <w:shd w:val="clear" w:color="auto" w:fill="auto"/>
            <w:vAlign w:val="center"/>
            <w:hideMark/>
          </w:tcPr>
          <w:p w14:paraId="71F59E14" w14:textId="77777777" w:rsidR="00260344" w:rsidRPr="00D07184" w:rsidRDefault="00260344" w:rsidP="00260344">
            <w:pPr>
              <w:spacing w:after="0" w:line="240" w:lineRule="auto"/>
              <w:rPr>
                <w:rFonts w:ascii="Garamond" w:hAnsi="Garamond"/>
                <w:b/>
                <w:bCs/>
                <w:color w:val="000000"/>
                <w:sz w:val="16"/>
                <w:szCs w:val="20"/>
              </w:rPr>
            </w:pPr>
            <w:r w:rsidRPr="00D07184">
              <w:rPr>
                <w:rFonts w:ascii="Garamond" w:hAnsi="Garamond"/>
                <w:b/>
                <w:bCs/>
                <w:color w:val="000000"/>
                <w:sz w:val="16"/>
                <w:szCs w:val="20"/>
              </w:rPr>
              <w:t>M1.</w:t>
            </w:r>
            <w:r w:rsidRPr="00D07184">
              <w:rPr>
                <w:rFonts w:ascii="Garamond" w:hAnsi="Garamond"/>
                <w:color w:val="000000"/>
                <w:sz w:val="16"/>
                <w:szCs w:val="20"/>
              </w:rPr>
              <w:t xml:space="preserve"> Të rritet fondi i financimit nga buxheti i shtetit për programet kombëtare (PKKZH, PTI, PD, PIKSH_ dhe ato ndërkombëtare, të menaxhuara nga AKKSHI. Parashikuar në PBA.</w:t>
            </w:r>
          </w:p>
        </w:tc>
        <w:tc>
          <w:tcPr>
            <w:tcW w:w="902" w:type="pct"/>
            <w:tcBorders>
              <w:top w:val="nil"/>
              <w:left w:val="nil"/>
              <w:bottom w:val="single" w:sz="4" w:space="0" w:color="auto"/>
              <w:right w:val="single" w:sz="4" w:space="0" w:color="auto"/>
            </w:tcBorders>
            <w:shd w:val="clear" w:color="auto" w:fill="auto"/>
            <w:vAlign w:val="center"/>
            <w:hideMark/>
          </w:tcPr>
          <w:p w14:paraId="76BE5402" w14:textId="77777777" w:rsidR="00260344" w:rsidRPr="00D07184" w:rsidRDefault="00260344" w:rsidP="00260344">
            <w:pPr>
              <w:spacing w:after="0" w:line="240" w:lineRule="auto"/>
              <w:jc w:val="center"/>
              <w:rPr>
                <w:rFonts w:ascii="Garamond" w:hAnsi="Garamond"/>
                <w:color w:val="000000"/>
                <w:sz w:val="16"/>
                <w:szCs w:val="20"/>
              </w:rPr>
            </w:pPr>
            <w:r w:rsidRPr="00D07184">
              <w:rPr>
                <w:rFonts w:ascii="Garamond" w:hAnsi="Garamond"/>
                <w:color w:val="000000"/>
                <w:sz w:val="16"/>
                <w:szCs w:val="20"/>
              </w:rPr>
              <w:t>AKKSHI</w:t>
            </w:r>
          </w:p>
        </w:tc>
        <w:tc>
          <w:tcPr>
            <w:tcW w:w="726" w:type="pct"/>
            <w:tcBorders>
              <w:top w:val="nil"/>
              <w:left w:val="nil"/>
              <w:bottom w:val="single" w:sz="4" w:space="0" w:color="auto"/>
              <w:right w:val="single" w:sz="4" w:space="0" w:color="auto"/>
            </w:tcBorders>
            <w:shd w:val="clear" w:color="auto" w:fill="auto"/>
            <w:vAlign w:val="center"/>
            <w:hideMark/>
          </w:tcPr>
          <w:p w14:paraId="7EA9BC8B" w14:textId="77777777" w:rsidR="00260344" w:rsidRPr="00D07184" w:rsidRDefault="00260344" w:rsidP="00260344">
            <w:pPr>
              <w:spacing w:after="0" w:line="240" w:lineRule="auto"/>
              <w:jc w:val="center"/>
              <w:rPr>
                <w:rFonts w:ascii="Garamond" w:hAnsi="Garamond"/>
                <w:color w:val="000000"/>
                <w:sz w:val="16"/>
                <w:szCs w:val="20"/>
              </w:rPr>
            </w:pPr>
            <w:r w:rsidRPr="00D07184">
              <w:rPr>
                <w:rFonts w:ascii="Garamond" w:hAnsi="Garamond"/>
                <w:color w:val="000000"/>
                <w:sz w:val="16"/>
                <w:szCs w:val="20"/>
              </w:rPr>
              <w:t>Maksimumi do të arrihet në vitin 2030 sipas parashikimeve të SKSHTI 2023-2030</w:t>
            </w:r>
          </w:p>
        </w:tc>
        <w:tc>
          <w:tcPr>
            <w:tcW w:w="124" w:type="pct"/>
            <w:gridSpan w:val="2"/>
            <w:vAlign w:val="center"/>
            <w:hideMark/>
          </w:tcPr>
          <w:p w14:paraId="50B32F62" w14:textId="77777777" w:rsidR="00260344" w:rsidRPr="00D07184" w:rsidRDefault="00260344" w:rsidP="00260344">
            <w:pPr>
              <w:spacing w:after="0" w:line="240" w:lineRule="auto"/>
              <w:rPr>
                <w:rFonts w:ascii="Garamond" w:hAnsi="Garamond"/>
                <w:sz w:val="16"/>
                <w:szCs w:val="20"/>
              </w:rPr>
            </w:pPr>
          </w:p>
        </w:tc>
      </w:tr>
      <w:tr w:rsidR="00260344" w:rsidRPr="00D07184" w14:paraId="4696070E" w14:textId="77777777" w:rsidTr="00D07184">
        <w:trPr>
          <w:gridAfter w:val="1"/>
          <w:wAfter w:w="4" w:type="pct"/>
          <w:trHeight w:val="1005"/>
        </w:trPr>
        <w:tc>
          <w:tcPr>
            <w:tcW w:w="701"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441652DC" w14:textId="77777777" w:rsidR="00260344" w:rsidRPr="00D07184" w:rsidRDefault="00260344" w:rsidP="00260344">
            <w:pPr>
              <w:spacing w:after="0" w:line="240" w:lineRule="auto"/>
              <w:rPr>
                <w:rFonts w:ascii="Garamond" w:hAnsi="Garamond"/>
                <w:color w:val="000000"/>
                <w:sz w:val="16"/>
                <w:szCs w:val="20"/>
              </w:rPr>
            </w:pPr>
            <w:r w:rsidRPr="00D07184">
              <w:rPr>
                <w:rFonts w:ascii="Garamond" w:hAnsi="Garamond"/>
                <w:color w:val="000000"/>
                <w:sz w:val="16"/>
                <w:szCs w:val="20"/>
              </w:rPr>
              <w:t>Investimet</w:t>
            </w:r>
          </w:p>
        </w:tc>
        <w:tc>
          <w:tcPr>
            <w:tcW w:w="686" w:type="pct"/>
            <w:vMerge w:val="restart"/>
            <w:tcBorders>
              <w:top w:val="nil"/>
              <w:left w:val="single" w:sz="4" w:space="0" w:color="auto"/>
              <w:bottom w:val="single" w:sz="4" w:space="0" w:color="auto"/>
              <w:right w:val="single" w:sz="4" w:space="0" w:color="auto"/>
            </w:tcBorders>
            <w:shd w:val="clear" w:color="auto" w:fill="auto"/>
            <w:vAlign w:val="center"/>
            <w:hideMark/>
          </w:tcPr>
          <w:p w14:paraId="277588BB" w14:textId="77777777" w:rsidR="00260344" w:rsidRPr="00D07184" w:rsidRDefault="00260344" w:rsidP="00260344">
            <w:pPr>
              <w:spacing w:after="0" w:line="240" w:lineRule="auto"/>
              <w:rPr>
                <w:rFonts w:ascii="Garamond" w:hAnsi="Garamond"/>
                <w:color w:val="000000"/>
                <w:sz w:val="16"/>
                <w:szCs w:val="20"/>
              </w:rPr>
            </w:pPr>
            <w:r w:rsidRPr="00D07184">
              <w:rPr>
                <w:rFonts w:ascii="Garamond" w:hAnsi="Garamond"/>
                <w:color w:val="000000"/>
                <w:sz w:val="16"/>
                <w:szCs w:val="20"/>
              </w:rPr>
              <w:t>Investime në Teknologjinë e Informacionit</w:t>
            </w:r>
          </w:p>
        </w:tc>
        <w:tc>
          <w:tcPr>
            <w:tcW w:w="1014" w:type="pct"/>
            <w:tcBorders>
              <w:top w:val="nil"/>
              <w:left w:val="nil"/>
              <w:bottom w:val="single" w:sz="4" w:space="0" w:color="auto"/>
              <w:right w:val="single" w:sz="4" w:space="0" w:color="auto"/>
            </w:tcBorders>
            <w:shd w:val="clear" w:color="auto" w:fill="auto"/>
            <w:vAlign w:val="center"/>
            <w:hideMark/>
          </w:tcPr>
          <w:p w14:paraId="630B3A5C" w14:textId="77777777" w:rsidR="00260344" w:rsidRPr="00D07184" w:rsidRDefault="00260344" w:rsidP="00260344">
            <w:pPr>
              <w:spacing w:after="0" w:line="240" w:lineRule="auto"/>
              <w:jc w:val="center"/>
              <w:rPr>
                <w:rFonts w:ascii="Garamond" w:hAnsi="Garamond"/>
                <w:color w:val="000000"/>
                <w:sz w:val="16"/>
                <w:szCs w:val="20"/>
              </w:rPr>
            </w:pPr>
            <w:r w:rsidRPr="00D07184">
              <w:rPr>
                <w:rFonts w:ascii="Garamond" w:hAnsi="Garamond"/>
                <w:color w:val="000000"/>
                <w:sz w:val="16"/>
                <w:szCs w:val="20"/>
              </w:rPr>
              <w:t>2.3.1 Cloud Computing</w:t>
            </w:r>
          </w:p>
        </w:tc>
        <w:tc>
          <w:tcPr>
            <w:tcW w:w="843" w:type="pct"/>
            <w:tcBorders>
              <w:top w:val="nil"/>
              <w:left w:val="nil"/>
              <w:bottom w:val="single" w:sz="4" w:space="0" w:color="auto"/>
              <w:right w:val="single" w:sz="4" w:space="0" w:color="auto"/>
            </w:tcBorders>
            <w:shd w:val="clear" w:color="auto" w:fill="auto"/>
            <w:vAlign w:val="center"/>
            <w:hideMark/>
          </w:tcPr>
          <w:p w14:paraId="40CABFC0" w14:textId="77777777" w:rsidR="00260344" w:rsidRPr="00D07184" w:rsidRDefault="00260344" w:rsidP="00260344">
            <w:pPr>
              <w:spacing w:after="0" w:line="240" w:lineRule="auto"/>
              <w:rPr>
                <w:rFonts w:ascii="Garamond" w:hAnsi="Garamond"/>
                <w:b/>
                <w:bCs/>
                <w:color w:val="000000"/>
                <w:sz w:val="16"/>
                <w:szCs w:val="20"/>
              </w:rPr>
            </w:pPr>
            <w:r w:rsidRPr="00D07184">
              <w:rPr>
                <w:rFonts w:ascii="Garamond" w:hAnsi="Garamond"/>
                <w:b/>
                <w:bCs/>
                <w:color w:val="000000"/>
                <w:sz w:val="16"/>
                <w:szCs w:val="20"/>
              </w:rPr>
              <w:t>M1.</w:t>
            </w:r>
            <w:r w:rsidRPr="00D07184">
              <w:rPr>
                <w:rFonts w:ascii="Garamond" w:hAnsi="Garamond"/>
                <w:color w:val="000000"/>
                <w:sz w:val="16"/>
                <w:szCs w:val="20"/>
              </w:rPr>
              <w:t>Të modernizohen sistemet qeveritare, duke u mbështetur në teknologjitë e ofruara nga platforma cloud.</w:t>
            </w:r>
          </w:p>
        </w:tc>
        <w:tc>
          <w:tcPr>
            <w:tcW w:w="902" w:type="pct"/>
            <w:tcBorders>
              <w:top w:val="nil"/>
              <w:left w:val="nil"/>
              <w:bottom w:val="single" w:sz="4" w:space="0" w:color="auto"/>
              <w:right w:val="single" w:sz="4" w:space="0" w:color="auto"/>
            </w:tcBorders>
            <w:shd w:val="clear" w:color="auto" w:fill="auto"/>
            <w:vAlign w:val="center"/>
            <w:hideMark/>
          </w:tcPr>
          <w:p w14:paraId="3D2B0AE8" w14:textId="77777777" w:rsidR="00260344" w:rsidRPr="00D07184" w:rsidRDefault="00260344" w:rsidP="00260344">
            <w:pPr>
              <w:spacing w:after="0" w:line="240" w:lineRule="auto"/>
              <w:jc w:val="center"/>
              <w:rPr>
                <w:rFonts w:ascii="Garamond" w:hAnsi="Garamond"/>
                <w:color w:val="000000"/>
                <w:sz w:val="16"/>
                <w:szCs w:val="20"/>
              </w:rPr>
            </w:pPr>
            <w:r w:rsidRPr="00D07184">
              <w:rPr>
                <w:rFonts w:ascii="Garamond" w:hAnsi="Garamond"/>
                <w:color w:val="000000"/>
                <w:sz w:val="16"/>
                <w:szCs w:val="20"/>
              </w:rPr>
              <w:t>AKSHI</w:t>
            </w:r>
          </w:p>
        </w:tc>
        <w:tc>
          <w:tcPr>
            <w:tcW w:w="726" w:type="pct"/>
            <w:tcBorders>
              <w:top w:val="nil"/>
              <w:left w:val="nil"/>
              <w:bottom w:val="single" w:sz="4" w:space="0" w:color="auto"/>
              <w:right w:val="single" w:sz="4" w:space="0" w:color="auto"/>
            </w:tcBorders>
            <w:shd w:val="clear" w:color="auto" w:fill="auto"/>
            <w:noWrap/>
            <w:vAlign w:val="center"/>
            <w:hideMark/>
          </w:tcPr>
          <w:p w14:paraId="374E3E2C" w14:textId="77777777" w:rsidR="00260344" w:rsidRPr="00D07184" w:rsidRDefault="00260344" w:rsidP="00260344">
            <w:pPr>
              <w:spacing w:after="0" w:line="240" w:lineRule="auto"/>
              <w:jc w:val="center"/>
              <w:rPr>
                <w:rFonts w:ascii="Garamond" w:hAnsi="Garamond"/>
                <w:color w:val="000000"/>
                <w:sz w:val="16"/>
                <w:szCs w:val="20"/>
              </w:rPr>
            </w:pPr>
            <w:r w:rsidRPr="00D07184">
              <w:rPr>
                <w:rFonts w:ascii="Garamond" w:hAnsi="Garamond"/>
                <w:color w:val="000000"/>
                <w:sz w:val="16"/>
                <w:szCs w:val="20"/>
              </w:rPr>
              <w:t> </w:t>
            </w:r>
          </w:p>
        </w:tc>
        <w:tc>
          <w:tcPr>
            <w:tcW w:w="124" w:type="pct"/>
            <w:gridSpan w:val="2"/>
            <w:vAlign w:val="center"/>
            <w:hideMark/>
          </w:tcPr>
          <w:p w14:paraId="4FB3FA4C" w14:textId="77777777" w:rsidR="00260344" w:rsidRPr="00D07184" w:rsidRDefault="00260344" w:rsidP="00260344">
            <w:pPr>
              <w:spacing w:after="0" w:line="240" w:lineRule="auto"/>
              <w:rPr>
                <w:rFonts w:ascii="Garamond" w:hAnsi="Garamond"/>
                <w:sz w:val="16"/>
                <w:szCs w:val="20"/>
              </w:rPr>
            </w:pPr>
          </w:p>
        </w:tc>
      </w:tr>
      <w:tr w:rsidR="00260344" w:rsidRPr="00D07184" w14:paraId="12CCDA44" w14:textId="77777777" w:rsidTr="00D07184">
        <w:trPr>
          <w:gridAfter w:val="1"/>
          <w:wAfter w:w="4" w:type="pct"/>
          <w:trHeight w:val="1200"/>
        </w:trPr>
        <w:tc>
          <w:tcPr>
            <w:tcW w:w="701" w:type="pct"/>
            <w:vMerge/>
            <w:tcBorders>
              <w:top w:val="nil"/>
              <w:left w:val="single" w:sz="4" w:space="0" w:color="auto"/>
              <w:bottom w:val="single" w:sz="4" w:space="0" w:color="auto"/>
              <w:right w:val="single" w:sz="4" w:space="0" w:color="auto"/>
            </w:tcBorders>
            <w:vAlign w:val="center"/>
            <w:hideMark/>
          </w:tcPr>
          <w:p w14:paraId="04998EF0" w14:textId="77777777" w:rsidR="00260344" w:rsidRPr="00D07184" w:rsidRDefault="00260344" w:rsidP="00260344">
            <w:pPr>
              <w:spacing w:after="0" w:line="240" w:lineRule="auto"/>
              <w:rPr>
                <w:rFonts w:ascii="Garamond" w:hAnsi="Garamond"/>
                <w:color w:val="000000"/>
                <w:sz w:val="16"/>
                <w:szCs w:val="20"/>
              </w:rPr>
            </w:pPr>
          </w:p>
        </w:tc>
        <w:tc>
          <w:tcPr>
            <w:tcW w:w="686" w:type="pct"/>
            <w:vMerge/>
            <w:tcBorders>
              <w:top w:val="nil"/>
              <w:left w:val="single" w:sz="4" w:space="0" w:color="auto"/>
              <w:bottom w:val="single" w:sz="4" w:space="0" w:color="auto"/>
              <w:right w:val="single" w:sz="4" w:space="0" w:color="auto"/>
            </w:tcBorders>
            <w:vAlign w:val="center"/>
            <w:hideMark/>
          </w:tcPr>
          <w:p w14:paraId="120D416A" w14:textId="77777777" w:rsidR="00260344" w:rsidRPr="00D07184" w:rsidRDefault="00260344" w:rsidP="00260344">
            <w:pPr>
              <w:spacing w:after="0" w:line="240" w:lineRule="auto"/>
              <w:rPr>
                <w:rFonts w:ascii="Garamond" w:hAnsi="Garamond"/>
                <w:color w:val="000000"/>
                <w:sz w:val="16"/>
                <w:szCs w:val="20"/>
              </w:rPr>
            </w:pPr>
          </w:p>
        </w:tc>
        <w:tc>
          <w:tcPr>
            <w:tcW w:w="1014" w:type="pct"/>
            <w:tcBorders>
              <w:top w:val="nil"/>
              <w:left w:val="nil"/>
              <w:bottom w:val="single" w:sz="4" w:space="0" w:color="auto"/>
              <w:right w:val="single" w:sz="4" w:space="0" w:color="auto"/>
            </w:tcBorders>
            <w:shd w:val="clear" w:color="auto" w:fill="auto"/>
            <w:vAlign w:val="center"/>
            <w:hideMark/>
          </w:tcPr>
          <w:p w14:paraId="21934A23" w14:textId="77777777" w:rsidR="00260344" w:rsidRPr="00D07184" w:rsidRDefault="00260344" w:rsidP="00260344">
            <w:pPr>
              <w:spacing w:after="0" w:line="240" w:lineRule="auto"/>
              <w:jc w:val="center"/>
              <w:rPr>
                <w:rFonts w:ascii="Garamond" w:hAnsi="Garamond"/>
                <w:color w:val="000000"/>
                <w:sz w:val="16"/>
                <w:szCs w:val="20"/>
              </w:rPr>
            </w:pPr>
            <w:r w:rsidRPr="00D07184">
              <w:rPr>
                <w:rFonts w:ascii="Garamond" w:hAnsi="Garamond"/>
                <w:color w:val="000000"/>
                <w:sz w:val="16"/>
                <w:szCs w:val="20"/>
              </w:rPr>
              <w:t>2.3.2 Përqindja e të punësuarve që janë specialistë në TIK</w:t>
            </w:r>
          </w:p>
        </w:tc>
        <w:tc>
          <w:tcPr>
            <w:tcW w:w="843" w:type="pct"/>
            <w:tcBorders>
              <w:top w:val="nil"/>
              <w:left w:val="nil"/>
              <w:bottom w:val="single" w:sz="4" w:space="0" w:color="auto"/>
              <w:right w:val="single" w:sz="4" w:space="0" w:color="auto"/>
            </w:tcBorders>
            <w:shd w:val="clear" w:color="auto" w:fill="auto"/>
            <w:vAlign w:val="center"/>
            <w:hideMark/>
          </w:tcPr>
          <w:p w14:paraId="2A8FF742" w14:textId="77777777" w:rsidR="00260344" w:rsidRPr="00D07184" w:rsidRDefault="00260344" w:rsidP="00260344">
            <w:pPr>
              <w:spacing w:after="0" w:line="240" w:lineRule="auto"/>
              <w:rPr>
                <w:rFonts w:ascii="Garamond" w:hAnsi="Garamond"/>
                <w:b/>
                <w:bCs/>
                <w:color w:val="000000"/>
                <w:sz w:val="16"/>
                <w:szCs w:val="20"/>
              </w:rPr>
            </w:pPr>
            <w:r w:rsidRPr="00D07184">
              <w:rPr>
                <w:rFonts w:ascii="Garamond" w:hAnsi="Garamond"/>
                <w:b/>
                <w:bCs/>
                <w:color w:val="000000"/>
                <w:sz w:val="16"/>
                <w:szCs w:val="20"/>
              </w:rPr>
              <w:t>M1.</w:t>
            </w:r>
            <w:r w:rsidRPr="00D07184">
              <w:rPr>
                <w:rFonts w:ascii="Garamond" w:hAnsi="Garamond"/>
                <w:color w:val="000000"/>
                <w:sz w:val="16"/>
                <w:szCs w:val="20"/>
              </w:rPr>
              <w:t xml:space="preserve"> Të vijohet me zbatimin e programit të Kodimit si një mundësi për të rritur numrin e personave të kualifikuar dhe të punësuar në sektorin e teknologjisë së informacionit. </w:t>
            </w:r>
          </w:p>
        </w:tc>
        <w:tc>
          <w:tcPr>
            <w:tcW w:w="902" w:type="pct"/>
            <w:tcBorders>
              <w:top w:val="nil"/>
              <w:left w:val="nil"/>
              <w:bottom w:val="single" w:sz="4" w:space="0" w:color="auto"/>
              <w:right w:val="single" w:sz="4" w:space="0" w:color="auto"/>
            </w:tcBorders>
            <w:shd w:val="clear" w:color="auto" w:fill="auto"/>
            <w:vAlign w:val="center"/>
            <w:hideMark/>
          </w:tcPr>
          <w:p w14:paraId="700D70F2" w14:textId="77777777" w:rsidR="00260344" w:rsidRPr="00D07184" w:rsidRDefault="00260344" w:rsidP="00260344">
            <w:pPr>
              <w:spacing w:after="0" w:line="240" w:lineRule="auto"/>
              <w:jc w:val="center"/>
              <w:rPr>
                <w:rFonts w:ascii="Garamond" w:hAnsi="Garamond"/>
                <w:color w:val="000000"/>
                <w:sz w:val="16"/>
                <w:szCs w:val="20"/>
              </w:rPr>
            </w:pPr>
            <w:r w:rsidRPr="00D07184">
              <w:rPr>
                <w:rFonts w:ascii="Garamond" w:hAnsi="Garamond"/>
                <w:color w:val="000000"/>
                <w:sz w:val="16"/>
                <w:szCs w:val="20"/>
              </w:rPr>
              <w:t>AKPA</w:t>
            </w:r>
          </w:p>
        </w:tc>
        <w:tc>
          <w:tcPr>
            <w:tcW w:w="726" w:type="pct"/>
            <w:tcBorders>
              <w:top w:val="nil"/>
              <w:left w:val="nil"/>
              <w:bottom w:val="single" w:sz="4" w:space="0" w:color="auto"/>
              <w:right w:val="single" w:sz="4" w:space="0" w:color="auto"/>
            </w:tcBorders>
            <w:shd w:val="clear" w:color="auto" w:fill="auto"/>
            <w:noWrap/>
            <w:vAlign w:val="center"/>
            <w:hideMark/>
          </w:tcPr>
          <w:p w14:paraId="4EB2E92D" w14:textId="77777777" w:rsidR="00260344" w:rsidRPr="00D07184" w:rsidRDefault="00260344" w:rsidP="00260344">
            <w:pPr>
              <w:spacing w:after="0" w:line="240" w:lineRule="auto"/>
              <w:jc w:val="center"/>
              <w:rPr>
                <w:rFonts w:ascii="Garamond" w:hAnsi="Garamond"/>
                <w:color w:val="000000"/>
                <w:sz w:val="16"/>
                <w:szCs w:val="20"/>
              </w:rPr>
            </w:pPr>
            <w:r w:rsidRPr="00D07184">
              <w:rPr>
                <w:rFonts w:ascii="Garamond" w:hAnsi="Garamond"/>
                <w:color w:val="000000"/>
                <w:sz w:val="16"/>
                <w:szCs w:val="20"/>
              </w:rPr>
              <w:t>Q4 2026</w:t>
            </w:r>
          </w:p>
        </w:tc>
        <w:tc>
          <w:tcPr>
            <w:tcW w:w="124" w:type="pct"/>
            <w:gridSpan w:val="2"/>
            <w:vAlign w:val="center"/>
            <w:hideMark/>
          </w:tcPr>
          <w:p w14:paraId="40A84787" w14:textId="77777777" w:rsidR="00260344" w:rsidRPr="00D07184" w:rsidRDefault="00260344" w:rsidP="00260344">
            <w:pPr>
              <w:spacing w:after="0" w:line="240" w:lineRule="auto"/>
              <w:rPr>
                <w:rFonts w:ascii="Garamond" w:hAnsi="Garamond"/>
                <w:sz w:val="16"/>
                <w:szCs w:val="20"/>
              </w:rPr>
            </w:pPr>
          </w:p>
        </w:tc>
      </w:tr>
      <w:tr w:rsidR="00260344" w:rsidRPr="00D07184" w14:paraId="3812164B" w14:textId="77777777" w:rsidTr="00D07184">
        <w:trPr>
          <w:gridAfter w:val="1"/>
          <w:wAfter w:w="4" w:type="pct"/>
          <w:trHeight w:val="1242"/>
        </w:trPr>
        <w:tc>
          <w:tcPr>
            <w:tcW w:w="701"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57DE1C79" w14:textId="77777777" w:rsidR="00260344" w:rsidRPr="00D07184" w:rsidRDefault="00260344" w:rsidP="00260344">
            <w:pPr>
              <w:spacing w:after="0" w:line="240" w:lineRule="auto"/>
              <w:rPr>
                <w:rFonts w:ascii="Garamond" w:hAnsi="Garamond"/>
                <w:color w:val="000000"/>
                <w:sz w:val="16"/>
                <w:szCs w:val="20"/>
              </w:rPr>
            </w:pPr>
            <w:r w:rsidRPr="00D07184">
              <w:rPr>
                <w:rFonts w:ascii="Garamond" w:hAnsi="Garamond"/>
                <w:color w:val="000000"/>
                <w:sz w:val="16"/>
                <w:szCs w:val="20"/>
              </w:rPr>
              <w:t>Aktivitetet inovative</w:t>
            </w:r>
          </w:p>
        </w:tc>
        <w:tc>
          <w:tcPr>
            <w:tcW w:w="686" w:type="pct"/>
            <w:vMerge w:val="restart"/>
            <w:tcBorders>
              <w:top w:val="nil"/>
              <w:left w:val="single" w:sz="4" w:space="0" w:color="auto"/>
              <w:bottom w:val="single" w:sz="4" w:space="0" w:color="auto"/>
              <w:right w:val="single" w:sz="4" w:space="0" w:color="auto"/>
            </w:tcBorders>
            <w:shd w:val="clear" w:color="auto" w:fill="auto"/>
            <w:vAlign w:val="center"/>
            <w:hideMark/>
          </w:tcPr>
          <w:p w14:paraId="7EF72984" w14:textId="77777777" w:rsidR="00260344" w:rsidRPr="00D07184" w:rsidRDefault="00260344" w:rsidP="00260344">
            <w:pPr>
              <w:spacing w:after="0" w:line="240" w:lineRule="auto"/>
              <w:rPr>
                <w:rFonts w:ascii="Garamond" w:hAnsi="Garamond"/>
                <w:color w:val="000000"/>
                <w:sz w:val="16"/>
                <w:szCs w:val="20"/>
              </w:rPr>
            </w:pPr>
            <w:r w:rsidRPr="00D07184">
              <w:rPr>
                <w:rFonts w:ascii="Garamond" w:hAnsi="Garamond"/>
                <w:color w:val="000000"/>
                <w:sz w:val="16"/>
                <w:szCs w:val="20"/>
              </w:rPr>
              <w:t>Inovatorët</w:t>
            </w:r>
          </w:p>
        </w:tc>
        <w:tc>
          <w:tcPr>
            <w:tcW w:w="1014" w:type="pct"/>
            <w:vMerge w:val="restart"/>
            <w:tcBorders>
              <w:top w:val="nil"/>
              <w:left w:val="single" w:sz="4" w:space="0" w:color="auto"/>
              <w:bottom w:val="single" w:sz="4" w:space="0" w:color="auto"/>
              <w:right w:val="single" w:sz="4" w:space="0" w:color="auto"/>
            </w:tcBorders>
            <w:shd w:val="clear" w:color="auto" w:fill="auto"/>
            <w:vAlign w:val="center"/>
            <w:hideMark/>
          </w:tcPr>
          <w:p w14:paraId="6B00ABCE" w14:textId="77777777" w:rsidR="00260344" w:rsidRPr="00D07184" w:rsidRDefault="00260344" w:rsidP="00260344">
            <w:pPr>
              <w:spacing w:after="0" w:line="240" w:lineRule="auto"/>
              <w:jc w:val="center"/>
              <w:rPr>
                <w:rFonts w:ascii="Garamond" w:hAnsi="Garamond"/>
                <w:color w:val="000000"/>
                <w:sz w:val="16"/>
                <w:szCs w:val="20"/>
              </w:rPr>
            </w:pPr>
            <w:r w:rsidRPr="00D07184">
              <w:rPr>
                <w:rFonts w:ascii="Garamond" w:hAnsi="Garamond"/>
                <w:color w:val="000000"/>
                <w:sz w:val="16"/>
                <w:szCs w:val="20"/>
              </w:rPr>
              <w:t>3.1.1 Përqindja e NVM-ve që kanë prezantuar produkte të reja ose të përmirësuara për tregun ose për vetë kompaninë</w:t>
            </w:r>
          </w:p>
        </w:tc>
        <w:tc>
          <w:tcPr>
            <w:tcW w:w="843" w:type="pct"/>
            <w:tcBorders>
              <w:top w:val="nil"/>
              <w:left w:val="nil"/>
              <w:bottom w:val="single" w:sz="4" w:space="0" w:color="auto"/>
              <w:right w:val="single" w:sz="4" w:space="0" w:color="auto"/>
            </w:tcBorders>
            <w:shd w:val="clear" w:color="auto" w:fill="auto"/>
            <w:vAlign w:val="center"/>
            <w:hideMark/>
          </w:tcPr>
          <w:p w14:paraId="13CBEB9C" w14:textId="77777777" w:rsidR="00260344" w:rsidRPr="00D07184" w:rsidRDefault="00260344" w:rsidP="00260344">
            <w:pPr>
              <w:spacing w:after="0" w:line="240" w:lineRule="auto"/>
              <w:rPr>
                <w:rFonts w:ascii="Garamond" w:hAnsi="Garamond"/>
                <w:b/>
                <w:bCs/>
                <w:color w:val="000000"/>
                <w:sz w:val="16"/>
                <w:szCs w:val="20"/>
              </w:rPr>
            </w:pPr>
            <w:r w:rsidRPr="00D07184">
              <w:rPr>
                <w:rFonts w:ascii="Garamond" w:hAnsi="Garamond"/>
                <w:b/>
                <w:bCs/>
                <w:color w:val="000000"/>
                <w:sz w:val="16"/>
                <w:szCs w:val="20"/>
              </w:rPr>
              <w:t xml:space="preserve">M1. </w:t>
            </w:r>
            <w:r w:rsidRPr="00D07184">
              <w:rPr>
                <w:rFonts w:ascii="Garamond" w:hAnsi="Garamond"/>
                <w:color w:val="000000"/>
                <w:sz w:val="16"/>
                <w:szCs w:val="20"/>
              </w:rPr>
              <w:t>Të rritet përqindja e buxhetit të dedikuar për aktivitete R&amp;D dhe testim tregu për NVM-të.</w:t>
            </w:r>
          </w:p>
        </w:tc>
        <w:tc>
          <w:tcPr>
            <w:tcW w:w="902" w:type="pct"/>
            <w:tcBorders>
              <w:top w:val="nil"/>
              <w:left w:val="nil"/>
              <w:bottom w:val="single" w:sz="4" w:space="0" w:color="auto"/>
              <w:right w:val="single" w:sz="4" w:space="0" w:color="auto"/>
            </w:tcBorders>
            <w:shd w:val="clear" w:color="auto" w:fill="auto"/>
            <w:vAlign w:val="center"/>
            <w:hideMark/>
          </w:tcPr>
          <w:p w14:paraId="111A7732" w14:textId="77777777" w:rsidR="00260344" w:rsidRPr="00D07184" w:rsidRDefault="00260344" w:rsidP="00260344">
            <w:pPr>
              <w:spacing w:after="0" w:line="240" w:lineRule="auto"/>
              <w:jc w:val="center"/>
              <w:rPr>
                <w:rFonts w:ascii="Garamond" w:hAnsi="Garamond"/>
                <w:color w:val="000000"/>
                <w:sz w:val="16"/>
                <w:szCs w:val="20"/>
              </w:rPr>
            </w:pPr>
            <w:r w:rsidRPr="00D07184">
              <w:rPr>
                <w:rFonts w:ascii="Garamond" w:hAnsi="Garamond"/>
                <w:color w:val="000000"/>
                <w:sz w:val="16"/>
                <w:szCs w:val="20"/>
              </w:rPr>
              <w:t>AIDA</w:t>
            </w:r>
          </w:p>
        </w:tc>
        <w:tc>
          <w:tcPr>
            <w:tcW w:w="726" w:type="pct"/>
            <w:tcBorders>
              <w:top w:val="nil"/>
              <w:left w:val="nil"/>
              <w:bottom w:val="single" w:sz="4" w:space="0" w:color="auto"/>
              <w:right w:val="single" w:sz="4" w:space="0" w:color="auto"/>
            </w:tcBorders>
            <w:shd w:val="clear" w:color="auto" w:fill="auto"/>
            <w:noWrap/>
            <w:vAlign w:val="center"/>
            <w:hideMark/>
          </w:tcPr>
          <w:p w14:paraId="3F5B837E" w14:textId="77777777" w:rsidR="00260344" w:rsidRPr="00D07184" w:rsidRDefault="00260344" w:rsidP="00260344">
            <w:pPr>
              <w:spacing w:after="0" w:line="240" w:lineRule="auto"/>
              <w:jc w:val="center"/>
              <w:rPr>
                <w:rFonts w:ascii="Garamond" w:hAnsi="Garamond"/>
                <w:b/>
                <w:bCs/>
                <w:color w:val="000000"/>
                <w:sz w:val="16"/>
                <w:szCs w:val="20"/>
              </w:rPr>
            </w:pPr>
            <w:r w:rsidRPr="00D07184">
              <w:rPr>
                <w:rFonts w:ascii="Garamond" w:hAnsi="Garamond"/>
                <w:b/>
                <w:bCs/>
                <w:color w:val="000000"/>
                <w:sz w:val="16"/>
                <w:szCs w:val="20"/>
              </w:rPr>
              <w:t> </w:t>
            </w:r>
          </w:p>
        </w:tc>
        <w:tc>
          <w:tcPr>
            <w:tcW w:w="124" w:type="pct"/>
            <w:gridSpan w:val="2"/>
            <w:vAlign w:val="center"/>
            <w:hideMark/>
          </w:tcPr>
          <w:p w14:paraId="34D059CE" w14:textId="77777777" w:rsidR="00260344" w:rsidRPr="00D07184" w:rsidRDefault="00260344" w:rsidP="00260344">
            <w:pPr>
              <w:spacing w:after="0" w:line="240" w:lineRule="auto"/>
              <w:rPr>
                <w:rFonts w:ascii="Garamond" w:hAnsi="Garamond"/>
                <w:sz w:val="16"/>
                <w:szCs w:val="20"/>
              </w:rPr>
            </w:pPr>
          </w:p>
        </w:tc>
      </w:tr>
      <w:tr w:rsidR="00260344" w:rsidRPr="00D07184" w14:paraId="12CF90FA" w14:textId="77777777" w:rsidTr="00D07184">
        <w:trPr>
          <w:gridAfter w:val="1"/>
          <w:wAfter w:w="4" w:type="pct"/>
          <w:trHeight w:val="1440"/>
        </w:trPr>
        <w:tc>
          <w:tcPr>
            <w:tcW w:w="701" w:type="pct"/>
            <w:vMerge/>
            <w:tcBorders>
              <w:top w:val="nil"/>
              <w:left w:val="single" w:sz="4" w:space="0" w:color="auto"/>
              <w:bottom w:val="single" w:sz="4" w:space="0" w:color="auto"/>
              <w:right w:val="single" w:sz="4" w:space="0" w:color="auto"/>
            </w:tcBorders>
            <w:vAlign w:val="center"/>
            <w:hideMark/>
          </w:tcPr>
          <w:p w14:paraId="28EE08A6" w14:textId="77777777" w:rsidR="00260344" w:rsidRPr="00D07184" w:rsidRDefault="00260344" w:rsidP="00260344">
            <w:pPr>
              <w:spacing w:after="0" w:line="240" w:lineRule="auto"/>
              <w:rPr>
                <w:rFonts w:ascii="Garamond" w:hAnsi="Garamond"/>
                <w:color w:val="000000"/>
                <w:sz w:val="16"/>
                <w:szCs w:val="20"/>
              </w:rPr>
            </w:pPr>
          </w:p>
        </w:tc>
        <w:tc>
          <w:tcPr>
            <w:tcW w:w="686" w:type="pct"/>
            <w:vMerge/>
            <w:tcBorders>
              <w:top w:val="nil"/>
              <w:left w:val="single" w:sz="4" w:space="0" w:color="auto"/>
              <w:bottom w:val="single" w:sz="4" w:space="0" w:color="auto"/>
              <w:right w:val="single" w:sz="4" w:space="0" w:color="auto"/>
            </w:tcBorders>
            <w:vAlign w:val="center"/>
            <w:hideMark/>
          </w:tcPr>
          <w:p w14:paraId="4ECE9422" w14:textId="77777777" w:rsidR="00260344" w:rsidRPr="00D07184" w:rsidRDefault="00260344" w:rsidP="00260344">
            <w:pPr>
              <w:spacing w:after="0" w:line="240" w:lineRule="auto"/>
              <w:rPr>
                <w:rFonts w:ascii="Garamond" w:hAnsi="Garamond"/>
                <w:color w:val="000000"/>
                <w:sz w:val="16"/>
                <w:szCs w:val="20"/>
              </w:rPr>
            </w:pPr>
          </w:p>
        </w:tc>
        <w:tc>
          <w:tcPr>
            <w:tcW w:w="1014" w:type="pct"/>
            <w:vMerge/>
            <w:tcBorders>
              <w:top w:val="nil"/>
              <w:left w:val="single" w:sz="4" w:space="0" w:color="auto"/>
              <w:bottom w:val="single" w:sz="4" w:space="0" w:color="auto"/>
              <w:right w:val="single" w:sz="4" w:space="0" w:color="auto"/>
            </w:tcBorders>
            <w:vAlign w:val="center"/>
            <w:hideMark/>
          </w:tcPr>
          <w:p w14:paraId="6615AF4C" w14:textId="77777777" w:rsidR="00260344" w:rsidRPr="00D07184" w:rsidRDefault="00260344" w:rsidP="00260344">
            <w:pPr>
              <w:spacing w:after="0" w:line="240" w:lineRule="auto"/>
              <w:rPr>
                <w:rFonts w:ascii="Garamond" w:hAnsi="Garamond"/>
                <w:color w:val="000000"/>
                <w:sz w:val="16"/>
                <w:szCs w:val="20"/>
              </w:rPr>
            </w:pPr>
          </w:p>
        </w:tc>
        <w:tc>
          <w:tcPr>
            <w:tcW w:w="843" w:type="pct"/>
            <w:tcBorders>
              <w:top w:val="nil"/>
              <w:left w:val="nil"/>
              <w:bottom w:val="single" w:sz="4" w:space="0" w:color="auto"/>
              <w:right w:val="single" w:sz="4" w:space="0" w:color="auto"/>
            </w:tcBorders>
            <w:shd w:val="clear" w:color="auto" w:fill="auto"/>
            <w:vAlign w:val="center"/>
            <w:hideMark/>
          </w:tcPr>
          <w:p w14:paraId="68F2D35E" w14:textId="77777777" w:rsidR="00260344" w:rsidRPr="00D07184" w:rsidRDefault="00260344" w:rsidP="00260344">
            <w:pPr>
              <w:spacing w:after="0" w:line="240" w:lineRule="auto"/>
              <w:rPr>
                <w:rFonts w:ascii="Garamond" w:hAnsi="Garamond"/>
                <w:b/>
                <w:bCs/>
                <w:color w:val="000000"/>
                <w:sz w:val="16"/>
                <w:szCs w:val="20"/>
              </w:rPr>
            </w:pPr>
            <w:r w:rsidRPr="00D07184">
              <w:rPr>
                <w:rFonts w:ascii="Garamond" w:hAnsi="Garamond"/>
                <w:b/>
                <w:bCs/>
                <w:color w:val="000000"/>
                <w:sz w:val="16"/>
                <w:szCs w:val="20"/>
              </w:rPr>
              <w:t xml:space="preserve">M2. </w:t>
            </w:r>
            <w:r w:rsidRPr="00D07184">
              <w:rPr>
                <w:rFonts w:ascii="Garamond" w:hAnsi="Garamond"/>
                <w:color w:val="000000"/>
                <w:sz w:val="16"/>
                <w:szCs w:val="20"/>
              </w:rPr>
              <w:t>Të ofrohet asistencë teknike (mentorim, konsulencë dizajni, zhvillim produkti, standardizim dhe certifikim), veçanërisht për NVM-të me kapacitete të kufizuara inovative.</w:t>
            </w:r>
          </w:p>
        </w:tc>
        <w:tc>
          <w:tcPr>
            <w:tcW w:w="902" w:type="pct"/>
            <w:tcBorders>
              <w:top w:val="nil"/>
              <w:left w:val="nil"/>
              <w:bottom w:val="single" w:sz="4" w:space="0" w:color="auto"/>
              <w:right w:val="single" w:sz="4" w:space="0" w:color="auto"/>
            </w:tcBorders>
            <w:shd w:val="clear" w:color="auto" w:fill="auto"/>
            <w:vAlign w:val="center"/>
            <w:hideMark/>
          </w:tcPr>
          <w:p w14:paraId="46A3B868" w14:textId="77777777" w:rsidR="00260344" w:rsidRPr="00D07184" w:rsidRDefault="00260344" w:rsidP="00260344">
            <w:pPr>
              <w:spacing w:after="0" w:line="240" w:lineRule="auto"/>
              <w:jc w:val="center"/>
              <w:rPr>
                <w:rFonts w:ascii="Garamond" w:hAnsi="Garamond"/>
                <w:color w:val="000000"/>
                <w:sz w:val="16"/>
                <w:szCs w:val="20"/>
              </w:rPr>
            </w:pPr>
            <w:r w:rsidRPr="00D07184">
              <w:rPr>
                <w:rFonts w:ascii="Garamond" w:hAnsi="Garamond"/>
                <w:color w:val="000000"/>
                <w:sz w:val="16"/>
                <w:szCs w:val="20"/>
              </w:rPr>
              <w:t>AIDA</w:t>
            </w:r>
          </w:p>
        </w:tc>
        <w:tc>
          <w:tcPr>
            <w:tcW w:w="726" w:type="pct"/>
            <w:tcBorders>
              <w:top w:val="nil"/>
              <w:left w:val="nil"/>
              <w:bottom w:val="single" w:sz="4" w:space="0" w:color="auto"/>
              <w:right w:val="single" w:sz="4" w:space="0" w:color="auto"/>
            </w:tcBorders>
            <w:shd w:val="clear" w:color="auto" w:fill="auto"/>
            <w:noWrap/>
            <w:vAlign w:val="center"/>
            <w:hideMark/>
          </w:tcPr>
          <w:p w14:paraId="11E63FE8" w14:textId="77777777" w:rsidR="00260344" w:rsidRPr="00D07184" w:rsidRDefault="00260344" w:rsidP="00260344">
            <w:pPr>
              <w:spacing w:after="0" w:line="240" w:lineRule="auto"/>
              <w:jc w:val="center"/>
              <w:rPr>
                <w:rFonts w:ascii="Garamond" w:hAnsi="Garamond"/>
                <w:b/>
                <w:bCs/>
                <w:color w:val="000000"/>
                <w:sz w:val="16"/>
                <w:szCs w:val="20"/>
              </w:rPr>
            </w:pPr>
            <w:r w:rsidRPr="00D07184">
              <w:rPr>
                <w:rFonts w:ascii="Garamond" w:hAnsi="Garamond"/>
                <w:b/>
                <w:bCs/>
                <w:color w:val="000000"/>
                <w:sz w:val="16"/>
                <w:szCs w:val="20"/>
              </w:rPr>
              <w:t> </w:t>
            </w:r>
          </w:p>
        </w:tc>
        <w:tc>
          <w:tcPr>
            <w:tcW w:w="124" w:type="pct"/>
            <w:gridSpan w:val="2"/>
            <w:vAlign w:val="center"/>
            <w:hideMark/>
          </w:tcPr>
          <w:p w14:paraId="492E5DC1" w14:textId="77777777" w:rsidR="00260344" w:rsidRPr="00D07184" w:rsidRDefault="00260344" w:rsidP="00260344">
            <w:pPr>
              <w:spacing w:after="0" w:line="240" w:lineRule="auto"/>
              <w:rPr>
                <w:rFonts w:ascii="Garamond" w:hAnsi="Garamond"/>
                <w:sz w:val="16"/>
                <w:szCs w:val="20"/>
              </w:rPr>
            </w:pPr>
          </w:p>
        </w:tc>
      </w:tr>
      <w:tr w:rsidR="00260344" w:rsidRPr="00D07184" w14:paraId="3A702891" w14:textId="77777777" w:rsidTr="00D07184">
        <w:trPr>
          <w:gridAfter w:val="1"/>
          <w:wAfter w:w="4" w:type="pct"/>
          <w:trHeight w:val="1470"/>
        </w:trPr>
        <w:tc>
          <w:tcPr>
            <w:tcW w:w="701" w:type="pct"/>
            <w:vMerge/>
            <w:tcBorders>
              <w:top w:val="nil"/>
              <w:left w:val="single" w:sz="4" w:space="0" w:color="auto"/>
              <w:bottom w:val="single" w:sz="4" w:space="0" w:color="auto"/>
              <w:right w:val="single" w:sz="4" w:space="0" w:color="auto"/>
            </w:tcBorders>
            <w:vAlign w:val="center"/>
            <w:hideMark/>
          </w:tcPr>
          <w:p w14:paraId="3FF994D2" w14:textId="77777777" w:rsidR="00260344" w:rsidRPr="00D07184" w:rsidRDefault="00260344" w:rsidP="00260344">
            <w:pPr>
              <w:spacing w:after="0" w:line="240" w:lineRule="auto"/>
              <w:rPr>
                <w:rFonts w:ascii="Garamond" w:hAnsi="Garamond"/>
                <w:color w:val="000000"/>
                <w:sz w:val="16"/>
                <w:szCs w:val="20"/>
              </w:rPr>
            </w:pPr>
          </w:p>
        </w:tc>
        <w:tc>
          <w:tcPr>
            <w:tcW w:w="686" w:type="pct"/>
            <w:vMerge/>
            <w:tcBorders>
              <w:top w:val="nil"/>
              <w:left w:val="single" w:sz="4" w:space="0" w:color="auto"/>
              <w:bottom w:val="single" w:sz="4" w:space="0" w:color="auto"/>
              <w:right w:val="single" w:sz="4" w:space="0" w:color="auto"/>
            </w:tcBorders>
            <w:vAlign w:val="center"/>
            <w:hideMark/>
          </w:tcPr>
          <w:p w14:paraId="64CF197F" w14:textId="77777777" w:rsidR="00260344" w:rsidRPr="00D07184" w:rsidRDefault="00260344" w:rsidP="00260344">
            <w:pPr>
              <w:spacing w:after="0" w:line="240" w:lineRule="auto"/>
              <w:rPr>
                <w:rFonts w:ascii="Garamond" w:hAnsi="Garamond"/>
                <w:color w:val="000000"/>
                <w:sz w:val="16"/>
                <w:szCs w:val="20"/>
              </w:rPr>
            </w:pPr>
          </w:p>
        </w:tc>
        <w:tc>
          <w:tcPr>
            <w:tcW w:w="1014" w:type="pct"/>
            <w:vMerge w:val="restart"/>
            <w:tcBorders>
              <w:top w:val="nil"/>
              <w:left w:val="single" w:sz="4" w:space="0" w:color="auto"/>
              <w:bottom w:val="single" w:sz="4" w:space="0" w:color="auto"/>
              <w:right w:val="single" w:sz="4" w:space="0" w:color="auto"/>
            </w:tcBorders>
            <w:shd w:val="clear" w:color="auto" w:fill="auto"/>
            <w:vAlign w:val="center"/>
            <w:hideMark/>
          </w:tcPr>
          <w:p w14:paraId="78121BD6" w14:textId="77777777" w:rsidR="00260344" w:rsidRPr="00D07184" w:rsidRDefault="00260344" w:rsidP="00260344">
            <w:pPr>
              <w:spacing w:after="0" w:line="240" w:lineRule="auto"/>
              <w:jc w:val="center"/>
              <w:rPr>
                <w:rFonts w:ascii="Garamond" w:hAnsi="Garamond"/>
                <w:color w:val="000000"/>
                <w:sz w:val="16"/>
                <w:szCs w:val="20"/>
              </w:rPr>
            </w:pPr>
            <w:r w:rsidRPr="00D07184">
              <w:rPr>
                <w:rFonts w:ascii="Garamond" w:hAnsi="Garamond"/>
                <w:color w:val="000000"/>
                <w:sz w:val="16"/>
                <w:szCs w:val="20"/>
              </w:rPr>
              <w:t>3.1.2 Përqindja e NVM-ve që kanë futur risi në procese (prodhim, menaxhim, logjistikë, etj.)</w:t>
            </w:r>
          </w:p>
        </w:tc>
        <w:tc>
          <w:tcPr>
            <w:tcW w:w="843" w:type="pct"/>
            <w:tcBorders>
              <w:top w:val="nil"/>
              <w:left w:val="nil"/>
              <w:bottom w:val="single" w:sz="4" w:space="0" w:color="auto"/>
              <w:right w:val="single" w:sz="4" w:space="0" w:color="auto"/>
            </w:tcBorders>
            <w:shd w:val="clear" w:color="auto" w:fill="auto"/>
            <w:vAlign w:val="center"/>
            <w:hideMark/>
          </w:tcPr>
          <w:p w14:paraId="69C2E6DD" w14:textId="77777777" w:rsidR="00260344" w:rsidRPr="00D07184" w:rsidRDefault="00260344" w:rsidP="00260344">
            <w:pPr>
              <w:spacing w:after="0" w:line="240" w:lineRule="auto"/>
              <w:rPr>
                <w:rFonts w:ascii="Garamond" w:hAnsi="Garamond"/>
                <w:b/>
                <w:bCs/>
                <w:color w:val="000000"/>
                <w:sz w:val="16"/>
                <w:szCs w:val="20"/>
              </w:rPr>
            </w:pPr>
            <w:r w:rsidRPr="00D07184">
              <w:rPr>
                <w:rFonts w:ascii="Garamond" w:hAnsi="Garamond"/>
                <w:b/>
                <w:bCs/>
                <w:color w:val="000000"/>
                <w:sz w:val="16"/>
                <w:szCs w:val="20"/>
              </w:rPr>
              <w:t xml:space="preserve">M1. </w:t>
            </w:r>
            <w:r w:rsidRPr="00D07184">
              <w:rPr>
                <w:rFonts w:ascii="Garamond" w:hAnsi="Garamond"/>
                <w:color w:val="000000"/>
                <w:sz w:val="16"/>
                <w:szCs w:val="20"/>
              </w:rPr>
              <w:t>Të organizohen trajnime, punëtori dhe fushata informuese për përfitimet e inovacionit në procese.</w:t>
            </w:r>
          </w:p>
        </w:tc>
        <w:tc>
          <w:tcPr>
            <w:tcW w:w="902" w:type="pct"/>
            <w:tcBorders>
              <w:top w:val="nil"/>
              <w:left w:val="nil"/>
              <w:bottom w:val="single" w:sz="4" w:space="0" w:color="auto"/>
              <w:right w:val="single" w:sz="4" w:space="0" w:color="auto"/>
            </w:tcBorders>
            <w:shd w:val="clear" w:color="auto" w:fill="auto"/>
            <w:vAlign w:val="center"/>
            <w:hideMark/>
          </w:tcPr>
          <w:p w14:paraId="751F8B84" w14:textId="77777777" w:rsidR="00260344" w:rsidRPr="00D07184" w:rsidRDefault="00260344" w:rsidP="00260344">
            <w:pPr>
              <w:spacing w:after="0" w:line="240" w:lineRule="auto"/>
              <w:jc w:val="center"/>
              <w:rPr>
                <w:rFonts w:ascii="Garamond" w:hAnsi="Garamond"/>
                <w:color w:val="000000"/>
                <w:sz w:val="16"/>
                <w:szCs w:val="20"/>
              </w:rPr>
            </w:pPr>
            <w:r w:rsidRPr="00D07184">
              <w:rPr>
                <w:rFonts w:ascii="Garamond" w:hAnsi="Garamond"/>
                <w:color w:val="000000"/>
                <w:sz w:val="16"/>
                <w:szCs w:val="20"/>
              </w:rPr>
              <w:t>AIDA</w:t>
            </w:r>
          </w:p>
        </w:tc>
        <w:tc>
          <w:tcPr>
            <w:tcW w:w="726" w:type="pct"/>
            <w:tcBorders>
              <w:top w:val="nil"/>
              <w:left w:val="nil"/>
              <w:bottom w:val="single" w:sz="4" w:space="0" w:color="auto"/>
              <w:right w:val="single" w:sz="4" w:space="0" w:color="auto"/>
            </w:tcBorders>
            <w:shd w:val="clear" w:color="auto" w:fill="auto"/>
            <w:noWrap/>
            <w:vAlign w:val="center"/>
            <w:hideMark/>
          </w:tcPr>
          <w:p w14:paraId="563841FC" w14:textId="77777777" w:rsidR="00260344" w:rsidRPr="00D07184" w:rsidRDefault="00260344" w:rsidP="00260344">
            <w:pPr>
              <w:spacing w:after="0" w:line="240" w:lineRule="auto"/>
              <w:jc w:val="center"/>
              <w:rPr>
                <w:rFonts w:ascii="Garamond" w:hAnsi="Garamond"/>
                <w:b/>
                <w:bCs/>
                <w:color w:val="000000"/>
                <w:sz w:val="16"/>
                <w:szCs w:val="20"/>
              </w:rPr>
            </w:pPr>
            <w:r w:rsidRPr="00D07184">
              <w:rPr>
                <w:rFonts w:ascii="Garamond" w:hAnsi="Garamond"/>
                <w:b/>
                <w:bCs/>
                <w:color w:val="000000"/>
                <w:sz w:val="16"/>
                <w:szCs w:val="20"/>
              </w:rPr>
              <w:t> </w:t>
            </w:r>
          </w:p>
        </w:tc>
        <w:tc>
          <w:tcPr>
            <w:tcW w:w="124" w:type="pct"/>
            <w:gridSpan w:val="2"/>
            <w:vAlign w:val="center"/>
            <w:hideMark/>
          </w:tcPr>
          <w:p w14:paraId="47484447" w14:textId="77777777" w:rsidR="00260344" w:rsidRPr="00D07184" w:rsidRDefault="00260344" w:rsidP="00260344">
            <w:pPr>
              <w:spacing w:after="0" w:line="240" w:lineRule="auto"/>
              <w:rPr>
                <w:rFonts w:ascii="Garamond" w:hAnsi="Garamond"/>
                <w:sz w:val="16"/>
                <w:szCs w:val="20"/>
              </w:rPr>
            </w:pPr>
          </w:p>
        </w:tc>
      </w:tr>
      <w:tr w:rsidR="00260344" w:rsidRPr="00D07184" w14:paraId="33E4193C" w14:textId="77777777" w:rsidTr="00D07184">
        <w:trPr>
          <w:gridAfter w:val="1"/>
          <w:wAfter w:w="4" w:type="pct"/>
          <w:trHeight w:val="1005"/>
        </w:trPr>
        <w:tc>
          <w:tcPr>
            <w:tcW w:w="701" w:type="pct"/>
            <w:vMerge/>
            <w:tcBorders>
              <w:top w:val="nil"/>
              <w:left w:val="single" w:sz="4" w:space="0" w:color="auto"/>
              <w:bottom w:val="single" w:sz="4" w:space="0" w:color="auto"/>
              <w:right w:val="single" w:sz="4" w:space="0" w:color="auto"/>
            </w:tcBorders>
            <w:vAlign w:val="center"/>
            <w:hideMark/>
          </w:tcPr>
          <w:p w14:paraId="7BD1152B" w14:textId="77777777" w:rsidR="00260344" w:rsidRPr="00D07184" w:rsidRDefault="00260344" w:rsidP="00260344">
            <w:pPr>
              <w:spacing w:after="0" w:line="240" w:lineRule="auto"/>
              <w:rPr>
                <w:rFonts w:ascii="Garamond" w:hAnsi="Garamond"/>
                <w:color w:val="000000"/>
                <w:sz w:val="16"/>
                <w:szCs w:val="20"/>
              </w:rPr>
            </w:pPr>
          </w:p>
        </w:tc>
        <w:tc>
          <w:tcPr>
            <w:tcW w:w="686" w:type="pct"/>
            <w:vMerge/>
            <w:tcBorders>
              <w:top w:val="nil"/>
              <w:left w:val="single" w:sz="4" w:space="0" w:color="auto"/>
              <w:bottom w:val="single" w:sz="4" w:space="0" w:color="auto"/>
              <w:right w:val="single" w:sz="4" w:space="0" w:color="auto"/>
            </w:tcBorders>
            <w:vAlign w:val="center"/>
            <w:hideMark/>
          </w:tcPr>
          <w:p w14:paraId="1F26124D" w14:textId="77777777" w:rsidR="00260344" w:rsidRPr="00D07184" w:rsidRDefault="00260344" w:rsidP="00260344">
            <w:pPr>
              <w:spacing w:after="0" w:line="240" w:lineRule="auto"/>
              <w:rPr>
                <w:rFonts w:ascii="Garamond" w:hAnsi="Garamond"/>
                <w:color w:val="000000"/>
                <w:sz w:val="16"/>
                <w:szCs w:val="20"/>
              </w:rPr>
            </w:pPr>
          </w:p>
        </w:tc>
        <w:tc>
          <w:tcPr>
            <w:tcW w:w="1014" w:type="pct"/>
            <w:vMerge/>
            <w:tcBorders>
              <w:top w:val="nil"/>
              <w:left w:val="single" w:sz="4" w:space="0" w:color="auto"/>
              <w:bottom w:val="single" w:sz="4" w:space="0" w:color="auto"/>
              <w:right w:val="single" w:sz="4" w:space="0" w:color="auto"/>
            </w:tcBorders>
            <w:vAlign w:val="center"/>
            <w:hideMark/>
          </w:tcPr>
          <w:p w14:paraId="1298DB3C" w14:textId="77777777" w:rsidR="00260344" w:rsidRPr="00D07184" w:rsidRDefault="00260344" w:rsidP="00260344">
            <w:pPr>
              <w:spacing w:after="0" w:line="240" w:lineRule="auto"/>
              <w:rPr>
                <w:rFonts w:ascii="Garamond" w:hAnsi="Garamond"/>
                <w:color w:val="000000"/>
                <w:sz w:val="16"/>
                <w:szCs w:val="20"/>
              </w:rPr>
            </w:pPr>
          </w:p>
        </w:tc>
        <w:tc>
          <w:tcPr>
            <w:tcW w:w="843" w:type="pct"/>
            <w:tcBorders>
              <w:top w:val="nil"/>
              <w:left w:val="nil"/>
              <w:bottom w:val="single" w:sz="4" w:space="0" w:color="auto"/>
              <w:right w:val="single" w:sz="4" w:space="0" w:color="auto"/>
            </w:tcBorders>
            <w:shd w:val="clear" w:color="auto" w:fill="auto"/>
            <w:vAlign w:val="center"/>
            <w:hideMark/>
          </w:tcPr>
          <w:p w14:paraId="0D1F3650" w14:textId="77777777" w:rsidR="00260344" w:rsidRPr="00D07184" w:rsidRDefault="00260344" w:rsidP="00260344">
            <w:pPr>
              <w:spacing w:after="0" w:line="240" w:lineRule="auto"/>
              <w:rPr>
                <w:rFonts w:ascii="Garamond" w:hAnsi="Garamond"/>
                <w:b/>
                <w:bCs/>
                <w:color w:val="000000"/>
                <w:sz w:val="16"/>
                <w:szCs w:val="20"/>
              </w:rPr>
            </w:pPr>
            <w:r w:rsidRPr="00D07184">
              <w:rPr>
                <w:rFonts w:ascii="Garamond" w:hAnsi="Garamond"/>
                <w:b/>
                <w:bCs/>
                <w:color w:val="000000"/>
                <w:sz w:val="16"/>
                <w:szCs w:val="20"/>
              </w:rPr>
              <w:t xml:space="preserve">M2. </w:t>
            </w:r>
            <w:r w:rsidRPr="00D07184">
              <w:rPr>
                <w:rFonts w:ascii="Garamond" w:hAnsi="Garamond"/>
                <w:color w:val="000000"/>
                <w:sz w:val="16"/>
                <w:szCs w:val="20"/>
              </w:rPr>
              <w:t>Të ofrohen guida praktike dhe shembuj të suksesshëm për aplikimin e risive në prodhim, menaxhim dhe logjistikë.</w:t>
            </w:r>
          </w:p>
        </w:tc>
        <w:tc>
          <w:tcPr>
            <w:tcW w:w="902" w:type="pct"/>
            <w:tcBorders>
              <w:top w:val="nil"/>
              <w:left w:val="nil"/>
              <w:bottom w:val="single" w:sz="4" w:space="0" w:color="auto"/>
              <w:right w:val="single" w:sz="4" w:space="0" w:color="auto"/>
            </w:tcBorders>
            <w:shd w:val="clear" w:color="auto" w:fill="auto"/>
            <w:vAlign w:val="center"/>
            <w:hideMark/>
          </w:tcPr>
          <w:p w14:paraId="0173404E" w14:textId="77777777" w:rsidR="00260344" w:rsidRPr="00D07184" w:rsidRDefault="00260344" w:rsidP="00260344">
            <w:pPr>
              <w:spacing w:after="0" w:line="240" w:lineRule="auto"/>
              <w:jc w:val="center"/>
              <w:rPr>
                <w:rFonts w:ascii="Garamond" w:hAnsi="Garamond"/>
                <w:color w:val="000000"/>
                <w:sz w:val="16"/>
                <w:szCs w:val="20"/>
              </w:rPr>
            </w:pPr>
            <w:r w:rsidRPr="00D07184">
              <w:rPr>
                <w:rFonts w:ascii="Garamond" w:hAnsi="Garamond"/>
                <w:color w:val="000000"/>
                <w:sz w:val="16"/>
                <w:szCs w:val="20"/>
              </w:rPr>
              <w:t>AIDA</w:t>
            </w:r>
          </w:p>
        </w:tc>
        <w:tc>
          <w:tcPr>
            <w:tcW w:w="726" w:type="pct"/>
            <w:tcBorders>
              <w:top w:val="nil"/>
              <w:left w:val="nil"/>
              <w:bottom w:val="single" w:sz="4" w:space="0" w:color="auto"/>
              <w:right w:val="single" w:sz="4" w:space="0" w:color="auto"/>
            </w:tcBorders>
            <w:shd w:val="clear" w:color="auto" w:fill="auto"/>
            <w:noWrap/>
            <w:vAlign w:val="center"/>
            <w:hideMark/>
          </w:tcPr>
          <w:p w14:paraId="3D76AE61" w14:textId="77777777" w:rsidR="00260344" w:rsidRPr="00D07184" w:rsidRDefault="00260344" w:rsidP="00260344">
            <w:pPr>
              <w:spacing w:after="0" w:line="240" w:lineRule="auto"/>
              <w:jc w:val="center"/>
              <w:rPr>
                <w:rFonts w:ascii="Garamond" w:hAnsi="Garamond"/>
                <w:b/>
                <w:bCs/>
                <w:color w:val="000000"/>
                <w:sz w:val="16"/>
                <w:szCs w:val="20"/>
              </w:rPr>
            </w:pPr>
            <w:r w:rsidRPr="00D07184">
              <w:rPr>
                <w:rFonts w:ascii="Garamond" w:hAnsi="Garamond"/>
                <w:b/>
                <w:bCs/>
                <w:color w:val="000000"/>
                <w:sz w:val="16"/>
                <w:szCs w:val="20"/>
              </w:rPr>
              <w:t> </w:t>
            </w:r>
          </w:p>
        </w:tc>
        <w:tc>
          <w:tcPr>
            <w:tcW w:w="124" w:type="pct"/>
            <w:gridSpan w:val="2"/>
            <w:vAlign w:val="center"/>
            <w:hideMark/>
          </w:tcPr>
          <w:p w14:paraId="0D0C8201" w14:textId="77777777" w:rsidR="00260344" w:rsidRPr="00D07184" w:rsidRDefault="00260344" w:rsidP="00260344">
            <w:pPr>
              <w:spacing w:after="0" w:line="240" w:lineRule="auto"/>
              <w:rPr>
                <w:rFonts w:ascii="Garamond" w:hAnsi="Garamond"/>
                <w:sz w:val="16"/>
                <w:szCs w:val="20"/>
              </w:rPr>
            </w:pPr>
          </w:p>
        </w:tc>
      </w:tr>
      <w:tr w:rsidR="00260344" w:rsidRPr="00D07184" w14:paraId="4A184815" w14:textId="77777777" w:rsidTr="00D07184">
        <w:trPr>
          <w:gridAfter w:val="1"/>
          <w:wAfter w:w="4" w:type="pct"/>
          <w:trHeight w:val="3150"/>
        </w:trPr>
        <w:tc>
          <w:tcPr>
            <w:tcW w:w="701" w:type="pct"/>
            <w:vMerge w:val="restart"/>
            <w:tcBorders>
              <w:top w:val="nil"/>
              <w:left w:val="single" w:sz="4" w:space="0" w:color="auto"/>
              <w:bottom w:val="single" w:sz="4" w:space="0" w:color="auto"/>
              <w:right w:val="single" w:sz="4" w:space="0" w:color="auto"/>
            </w:tcBorders>
            <w:shd w:val="clear" w:color="auto" w:fill="auto"/>
            <w:vAlign w:val="center"/>
            <w:hideMark/>
          </w:tcPr>
          <w:p w14:paraId="50A8E777" w14:textId="77777777" w:rsidR="00260344" w:rsidRPr="00D07184" w:rsidRDefault="00260344" w:rsidP="00260344">
            <w:pPr>
              <w:spacing w:after="0" w:line="240" w:lineRule="auto"/>
              <w:rPr>
                <w:rFonts w:ascii="Garamond" w:hAnsi="Garamond"/>
                <w:color w:val="000000"/>
                <w:sz w:val="16"/>
                <w:szCs w:val="20"/>
              </w:rPr>
            </w:pPr>
            <w:r w:rsidRPr="00D07184">
              <w:rPr>
                <w:rFonts w:ascii="Garamond" w:hAnsi="Garamond"/>
                <w:color w:val="000000"/>
                <w:sz w:val="16"/>
                <w:szCs w:val="20"/>
              </w:rPr>
              <w:t>Aktivitetet inovative</w:t>
            </w:r>
          </w:p>
        </w:tc>
        <w:tc>
          <w:tcPr>
            <w:tcW w:w="686" w:type="pct"/>
            <w:vMerge w:val="restart"/>
            <w:tcBorders>
              <w:top w:val="nil"/>
              <w:left w:val="single" w:sz="4" w:space="0" w:color="auto"/>
              <w:bottom w:val="single" w:sz="4" w:space="0" w:color="auto"/>
              <w:right w:val="single" w:sz="4" w:space="0" w:color="auto"/>
            </w:tcBorders>
            <w:shd w:val="clear" w:color="auto" w:fill="auto"/>
            <w:vAlign w:val="center"/>
            <w:hideMark/>
          </w:tcPr>
          <w:p w14:paraId="7AC4A3CF" w14:textId="77777777" w:rsidR="00260344" w:rsidRPr="00D07184" w:rsidRDefault="00260344" w:rsidP="00260344">
            <w:pPr>
              <w:spacing w:after="0" w:line="240" w:lineRule="auto"/>
              <w:rPr>
                <w:rFonts w:ascii="Garamond" w:hAnsi="Garamond"/>
                <w:color w:val="000000"/>
                <w:sz w:val="16"/>
                <w:szCs w:val="20"/>
              </w:rPr>
            </w:pPr>
            <w:r w:rsidRPr="00D07184">
              <w:rPr>
                <w:rFonts w:ascii="Garamond" w:hAnsi="Garamond"/>
                <w:color w:val="000000"/>
                <w:sz w:val="16"/>
                <w:szCs w:val="20"/>
              </w:rPr>
              <w:br/>
              <w:t>Bashkëpunimet</w:t>
            </w:r>
          </w:p>
        </w:tc>
        <w:tc>
          <w:tcPr>
            <w:tcW w:w="1014" w:type="pct"/>
            <w:vMerge w:val="restart"/>
            <w:tcBorders>
              <w:top w:val="nil"/>
              <w:left w:val="single" w:sz="4" w:space="0" w:color="auto"/>
              <w:bottom w:val="single" w:sz="4" w:space="0" w:color="auto"/>
              <w:right w:val="single" w:sz="4" w:space="0" w:color="auto"/>
            </w:tcBorders>
            <w:shd w:val="clear" w:color="auto" w:fill="auto"/>
            <w:vAlign w:val="center"/>
            <w:hideMark/>
          </w:tcPr>
          <w:p w14:paraId="64CD2566" w14:textId="77777777" w:rsidR="00260344" w:rsidRPr="00D07184" w:rsidRDefault="00260344" w:rsidP="00260344">
            <w:pPr>
              <w:spacing w:after="0" w:line="240" w:lineRule="auto"/>
              <w:jc w:val="center"/>
              <w:rPr>
                <w:rFonts w:ascii="Garamond" w:hAnsi="Garamond"/>
                <w:color w:val="000000"/>
                <w:sz w:val="16"/>
                <w:szCs w:val="20"/>
              </w:rPr>
            </w:pPr>
            <w:r w:rsidRPr="00D07184">
              <w:rPr>
                <w:rFonts w:ascii="Garamond" w:hAnsi="Garamond"/>
                <w:color w:val="000000"/>
                <w:sz w:val="16"/>
                <w:szCs w:val="20"/>
              </w:rPr>
              <w:t>3.2.1 NVM që kanë bashkëpunuar për inovacion me biznese ose institucione (si % e NMV)</w:t>
            </w:r>
          </w:p>
        </w:tc>
        <w:tc>
          <w:tcPr>
            <w:tcW w:w="843" w:type="pct"/>
            <w:tcBorders>
              <w:top w:val="nil"/>
              <w:left w:val="nil"/>
              <w:bottom w:val="single" w:sz="4" w:space="0" w:color="auto"/>
              <w:right w:val="single" w:sz="4" w:space="0" w:color="auto"/>
            </w:tcBorders>
            <w:shd w:val="clear" w:color="auto" w:fill="auto"/>
            <w:vAlign w:val="center"/>
            <w:hideMark/>
          </w:tcPr>
          <w:p w14:paraId="2D2094CB" w14:textId="77777777" w:rsidR="00260344" w:rsidRPr="00D07184" w:rsidRDefault="00260344" w:rsidP="00260344">
            <w:pPr>
              <w:spacing w:after="0" w:line="240" w:lineRule="auto"/>
              <w:rPr>
                <w:rFonts w:ascii="Garamond" w:hAnsi="Garamond"/>
                <w:b/>
                <w:bCs/>
                <w:color w:val="000000"/>
                <w:sz w:val="16"/>
                <w:szCs w:val="20"/>
              </w:rPr>
            </w:pPr>
            <w:r w:rsidRPr="00D07184">
              <w:rPr>
                <w:rFonts w:ascii="Garamond" w:hAnsi="Garamond"/>
                <w:b/>
                <w:bCs/>
                <w:color w:val="000000"/>
                <w:sz w:val="16"/>
                <w:szCs w:val="20"/>
              </w:rPr>
              <w:t>M1.</w:t>
            </w:r>
            <w:r w:rsidRPr="00D07184">
              <w:rPr>
                <w:rFonts w:ascii="Garamond" w:hAnsi="Garamond"/>
                <w:color w:val="000000"/>
                <w:sz w:val="16"/>
                <w:szCs w:val="20"/>
              </w:rPr>
              <w:t xml:space="preserve"> Të rritet fondi i financimit nga buxheti i shtetit për programin kombëtar PTI (projekte kërkimore inovative dedikuar partneritetit IAL me biznes), PKKZH (projekte shkencore ku IAL mund të bashkëpunojnë me biznese) apo projekte ndërkombëtare (Horizon Europe, EUREKA, etj) të menaxhuar nga AKKSHI. Parashikuar në PBA.</w:t>
            </w:r>
          </w:p>
        </w:tc>
        <w:tc>
          <w:tcPr>
            <w:tcW w:w="902" w:type="pct"/>
            <w:tcBorders>
              <w:top w:val="nil"/>
              <w:left w:val="nil"/>
              <w:bottom w:val="single" w:sz="4" w:space="0" w:color="auto"/>
              <w:right w:val="single" w:sz="4" w:space="0" w:color="auto"/>
            </w:tcBorders>
            <w:shd w:val="clear" w:color="auto" w:fill="auto"/>
            <w:vAlign w:val="center"/>
            <w:hideMark/>
          </w:tcPr>
          <w:p w14:paraId="55F9084F" w14:textId="77777777" w:rsidR="00260344" w:rsidRPr="00D07184" w:rsidRDefault="00260344" w:rsidP="00260344">
            <w:pPr>
              <w:spacing w:after="0" w:line="240" w:lineRule="auto"/>
              <w:jc w:val="center"/>
              <w:rPr>
                <w:rFonts w:ascii="Garamond" w:hAnsi="Garamond"/>
                <w:color w:val="000000"/>
                <w:sz w:val="16"/>
                <w:szCs w:val="20"/>
              </w:rPr>
            </w:pPr>
            <w:r w:rsidRPr="00D07184">
              <w:rPr>
                <w:rFonts w:ascii="Garamond" w:hAnsi="Garamond"/>
                <w:color w:val="000000"/>
                <w:sz w:val="16"/>
                <w:szCs w:val="20"/>
              </w:rPr>
              <w:t>AKKSHI</w:t>
            </w:r>
          </w:p>
        </w:tc>
        <w:tc>
          <w:tcPr>
            <w:tcW w:w="726" w:type="pct"/>
            <w:tcBorders>
              <w:top w:val="nil"/>
              <w:left w:val="nil"/>
              <w:bottom w:val="single" w:sz="4" w:space="0" w:color="auto"/>
              <w:right w:val="single" w:sz="4" w:space="0" w:color="auto"/>
            </w:tcBorders>
            <w:shd w:val="clear" w:color="auto" w:fill="auto"/>
            <w:noWrap/>
            <w:vAlign w:val="center"/>
            <w:hideMark/>
          </w:tcPr>
          <w:p w14:paraId="4DC0B35D" w14:textId="77777777" w:rsidR="00260344" w:rsidRPr="00D07184" w:rsidRDefault="00260344" w:rsidP="00260344">
            <w:pPr>
              <w:spacing w:after="0" w:line="240" w:lineRule="auto"/>
              <w:jc w:val="center"/>
              <w:rPr>
                <w:rFonts w:ascii="Garamond" w:hAnsi="Garamond"/>
                <w:color w:val="000000"/>
                <w:sz w:val="16"/>
                <w:szCs w:val="20"/>
              </w:rPr>
            </w:pPr>
            <w:r w:rsidRPr="00D07184">
              <w:rPr>
                <w:rFonts w:ascii="Garamond" w:hAnsi="Garamond"/>
                <w:color w:val="000000"/>
                <w:sz w:val="16"/>
                <w:szCs w:val="20"/>
              </w:rPr>
              <w:t xml:space="preserve"> 2025-2027</w:t>
            </w:r>
          </w:p>
        </w:tc>
        <w:tc>
          <w:tcPr>
            <w:tcW w:w="124" w:type="pct"/>
            <w:gridSpan w:val="2"/>
            <w:vAlign w:val="center"/>
            <w:hideMark/>
          </w:tcPr>
          <w:p w14:paraId="74ADC981" w14:textId="77777777" w:rsidR="00260344" w:rsidRPr="00D07184" w:rsidRDefault="00260344" w:rsidP="00260344">
            <w:pPr>
              <w:spacing w:after="0" w:line="240" w:lineRule="auto"/>
              <w:rPr>
                <w:rFonts w:ascii="Garamond" w:hAnsi="Garamond"/>
                <w:sz w:val="16"/>
                <w:szCs w:val="20"/>
              </w:rPr>
            </w:pPr>
          </w:p>
        </w:tc>
      </w:tr>
      <w:tr w:rsidR="00260344" w:rsidRPr="00D07184" w14:paraId="663AFEA2" w14:textId="77777777" w:rsidTr="00D07184">
        <w:trPr>
          <w:gridAfter w:val="1"/>
          <w:wAfter w:w="4" w:type="pct"/>
          <w:trHeight w:val="2565"/>
        </w:trPr>
        <w:tc>
          <w:tcPr>
            <w:tcW w:w="701" w:type="pct"/>
            <w:vMerge/>
            <w:tcBorders>
              <w:top w:val="nil"/>
              <w:left w:val="single" w:sz="4" w:space="0" w:color="auto"/>
              <w:bottom w:val="single" w:sz="4" w:space="0" w:color="auto"/>
              <w:right w:val="single" w:sz="4" w:space="0" w:color="auto"/>
            </w:tcBorders>
            <w:vAlign w:val="center"/>
            <w:hideMark/>
          </w:tcPr>
          <w:p w14:paraId="20922EF7" w14:textId="77777777" w:rsidR="00260344" w:rsidRPr="00D07184" w:rsidRDefault="00260344" w:rsidP="00260344">
            <w:pPr>
              <w:spacing w:after="0" w:line="240" w:lineRule="auto"/>
              <w:rPr>
                <w:rFonts w:ascii="Garamond" w:hAnsi="Garamond"/>
                <w:color w:val="000000"/>
                <w:sz w:val="16"/>
                <w:szCs w:val="20"/>
              </w:rPr>
            </w:pPr>
          </w:p>
        </w:tc>
        <w:tc>
          <w:tcPr>
            <w:tcW w:w="686" w:type="pct"/>
            <w:vMerge/>
            <w:tcBorders>
              <w:top w:val="nil"/>
              <w:left w:val="single" w:sz="4" w:space="0" w:color="auto"/>
              <w:bottom w:val="single" w:sz="4" w:space="0" w:color="auto"/>
              <w:right w:val="single" w:sz="4" w:space="0" w:color="auto"/>
            </w:tcBorders>
            <w:vAlign w:val="center"/>
            <w:hideMark/>
          </w:tcPr>
          <w:p w14:paraId="23206B56" w14:textId="77777777" w:rsidR="00260344" w:rsidRPr="00D07184" w:rsidRDefault="00260344" w:rsidP="00260344">
            <w:pPr>
              <w:spacing w:after="0" w:line="240" w:lineRule="auto"/>
              <w:rPr>
                <w:rFonts w:ascii="Garamond" w:hAnsi="Garamond"/>
                <w:color w:val="000000"/>
                <w:sz w:val="16"/>
                <w:szCs w:val="20"/>
              </w:rPr>
            </w:pPr>
          </w:p>
        </w:tc>
        <w:tc>
          <w:tcPr>
            <w:tcW w:w="1014" w:type="pct"/>
            <w:vMerge/>
            <w:tcBorders>
              <w:top w:val="nil"/>
              <w:left w:val="single" w:sz="4" w:space="0" w:color="auto"/>
              <w:bottom w:val="single" w:sz="4" w:space="0" w:color="auto"/>
              <w:right w:val="single" w:sz="4" w:space="0" w:color="auto"/>
            </w:tcBorders>
            <w:vAlign w:val="center"/>
            <w:hideMark/>
          </w:tcPr>
          <w:p w14:paraId="2DC27F29" w14:textId="77777777" w:rsidR="00260344" w:rsidRPr="00D07184" w:rsidRDefault="00260344" w:rsidP="00260344">
            <w:pPr>
              <w:spacing w:after="0" w:line="240" w:lineRule="auto"/>
              <w:rPr>
                <w:rFonts w:ascii="Garamond" w:hAnsi="Garamond"/>
                <w:color w:val="000000"/>
                <w:sz w:val="16"/>
                <w:szCs w:val="20"/>
              </w:rPr>
            </w:pPr>
          </w:p>
        </w:tc>
        <w:tc>
          <w:tcPr>
            <w:tcW w:w="843" w:type="pct"/>
            <w:tcBorders>
              <w:top w:val="nil"/>
              <w:left w:val="nil"/>
              <w:bottom w:val="single" w:sz="4" w:space="0" w:color="auto"/>
              <w:right w:val="single" w:sz="4" w:space="0" w:color="auto"/>
            </w:tcBorders>
            <w:shd w:val="clear" w:color="auto" w:fill="auto"/>
            <w:vAlign w:val="center"/>
            <w:hideMark/>
          </w:tcPr>
          <w:p w14:paraId="19951539" w14:textId="77777777" w:rsidR="00260344" w:rsidRPr="00D07184" w:rsidRDefault="00260344" w:rsidP="00260344">
            <w:pPr>
              <w:spacing w:after="0" w:line="240" w:lineRule="auto"/>
              <w:rPr>
                <w:rFonts w:ascii="Garamond" w:hAnsi="Garamond"/>
                <w:b/>
                <w:bCs/>
                <w:color w:val="000000"/>
                <w:sz w:val="16"/>
                <w:szCs w:val="20"/>
              </w:rPr>
            </w:pPr>
            <w:r w:rsidRPr="00D07184">
              <w:rPr>
                <w:rFonts w:ascii="Garamond" w:hAnsi="Garamond"/>
                <w:b/>
                <w:bCs/>
                <w:color w:val="000000"/>
                <w:sz w:val="16"/>
                <w:szCs w:val="20"/>
              </w:rPr>
              <w:t xml:space="preserve">M2. </w:t>
            </w:r>
            <w:r w:rsidRPr="00D07184">
              <w:rPr>
                <w:rFonts w:ascii="Garamond" w:hAnsi="Garamond"/>
                <w:color w:val="000000"/>
                <w:sz w:val="16"/>
                <w:szCs w:val="20"/>
              </w:rPr>
              <w:t>Të krijohen skema novatore për bashkëfinancimin e programeve të kërkimit shkencor që forcojnë bashkëpunimin me sektorin e biznesit për zgjidhjen e sfidave aktuale shoqërore.</w:t>
            </w:r>
          </w:p>
        </w:tc>
        <w:tc>
          <w:tcPr>
            <w:tcW w:w="902" w:type="pct"/>
            <w:tcBorders>
              <w:top w:val="nil"/>
              <w:left w:val="nil"/>
              <w:bottom w:val="single" w:sz="4" w:space="0" w:color="auto"/>
              <w:right w:val="single" w:sz="4" w:space="0" w:color="auto"/>
            </w:tcBorders>
            <w:shd w:val="clear" w:color="auto" w:fill="auto"/>
            <w:vAlign w:val="center"/>
            <w:hideMark/>
          </w:tcPr>
          <w:p w14:paraId="075BF092" w14:textId="77777777" w:rsidR="00260344" w:rsidRPr="00D07184" w:rsidRDefault="00260344" w:rsidP="00260344">
            <w:pPr>
              <w:spacing w:after="0" w:line="240" w:lineRule="auto"/>
              <w:jc w:val="center"/>
              <w:rPr>
                <w:rFonts w:ascii="Garamond" w:hAnsi="Garamond"/>
                <w:color w:val="000000"/>
                <w:sz w:val="16"/>
                <w:szCs w:val="20"/>
              </w:rPr>
            </w:pPr>
            <w:r w:rsidRPr="00D07184">
              <w:rPr>
                <w:rFonts w:ascii="Garamond" w:hAnsi="Garamond"/>
                <w:color w:val="000000"/>
                <w:sz w:val="16"/>
                <w:szCs w:val="20"/>
              </w:rPr>
              <w:t>AKKSHI</w:t>
            </w:r>
          </w:p>
        </w:tc>
        <w:tc>
          <w:tcPr>
            <w:tcW w:w="726" w:type="pct"/>
            <w:tcBorders>
              <w:top w:val="nil"/>
              <w:left w:val="nil"/>
              <w:bottom w:val="single" w:sz="4" w:space="0" w:color="auto"/>
              <w:right w:val="single" w:sz="4" w:space="0" w:color="auto"/>
            </w:tcBorders>
            <w:shd w:val="clear" w:color="auto" w:fill="auto"/>
            <w:vAlign w:val="center"/>
            <w:hideMark/>
          </w:tcPr>
          <w:p w14:paraId="6D28C1BD" w14:textId="77777777" w:rsidR="00260344" w:rsidRPr="00D07184" w:rsidRDefault="00260344" w:rsidP="00260344">
            <w:pPr>
              <w:spacing w:after="0" w:line="240" w:lineRule="auto"/>
              <w:jc w:val="center"/>
              <w:rPr>
                <w:rFonts w:ascii="Garamond" w:hAnsi="Garamond"/>
                <w:b/>
                <w:bCs/>
                <w:color w:val="000000"/>
                <w:sz w:val="16"/>
                <w:szCs w:val="20"/>
              </w:rPr>
            </w:pPr>
            <w:r w:rsidRPr="00D07184">
              <w:rPr>
                <w:rFonts w:ascii="Garamond" w:hAnsi="Garamond"/>
                <w:b/>
                <w:bCs/>
                <w:color w:val="000000"/>
                <w:sz w:val="16"/>
                <w:szCs w:val="20"/>
              </w:rPr>
              <w:t xml:space="preserve"> </w:t>
            </w:r>
            <w:r w:rsidRPr="00D07184">
              <w:rPr>
                <w:rFonts w:ascii="Garamond" w:hAnsi="Garamond"/>
                <w:color w:val="000000"/>
                <w:sz w:val="16"/>
                <w:szCs w:val="20"/>
              </w:rPr>
              <w:t xml:space="preserve">Parashikuar në SKSHTI 2023 -2030  të realizohen gradualisht, me trend rritës, deri në 2030. </w:t>
            </w:r>
          </w:p>
        </w:tc>
        <w:tc>
          <w:tcPr>
            <w:tcW w:w="124" w:type="pct"/>
            <w:gridSpan w:val="2"/>
            <w:vAlign w:val="center"/>
            <w:hideMark/>
          </w:tcPr>
          <w:p w14:paraId="4F9D7269" w14:textId="77777777" w:rsidR="00260344" w:rsidRPr="00D07184" w:rsidRDefault="00260344" w:rsidP="00260344">
            <w:pPr>
              <w:spacing w:after="0" w:line="240" w:lineRule="auto"/>
              <w:rPr>
                <w:rFonts w:ascii="Garamond" w:hAnsi="Garamond"/>
                <w:sz w:val="16"/>
                <w:szCs w:val="20"/>
              </w:rPr>
            </w:pPr>
          </w:p>
        </w:tc>
      </w:tr>
      <w:tr w:rsidR="00260344" w:rsidRPr="00D07184" w14:paraId="376A7A7D" w14:textId="77777777" w:rsidTr="00D07184">
        <w:trPr>
          <w:gridAfter w:val="1"/>
          <w:wAfter w:w="4" w:type="pct"/>
          <w:trHeight w:val="1155"/>
        </w:trPr>
        <w:tc>
          <w:tcPr>
            <w:tcW w:w="701" w:type="pct"/>
            <w:vMerge/>
            <w:tcBorders>
              <w:top w:val="nil"/>
              <w:left w:val="single" w:sz="4" w:space="0" w:color="auto"/>
              <w:bottom w:val="single" w:sz="4" w:space="0" w:color="auto"/>
              <w:right w:val="single" w:sz="4" w:space="0" w:color="auto"/>
            </w:tcBorders>
            <w:vAlign w:val="center"/>
            <w:hideMark/>
          </w:tcPr>
          <w:p w14:paraId="00477A8D" w14:textId="77777777" w:rsidR="00260344" w:rsidRPr="00D07184" w:rsidRDefault="00260344" w:rsidP="00260344">
            <w:pPr>
              <w:spacing w:after="0" w:line="240" w:lineRule="auto"/>
              <w:rPr>
                <w:rFonts w:ascii="Garamond" w:hAnsi="Garamond"/>
                <w:color w:val="000000"/>
                <w:sz w:val="16"/>
                <w:szCs w:val="20"/>
              </w:rPr>
            </w:pPr>
          </w:p>
        </w:tc>
        <w:tc>
          <w:tcPr>
            <w:tcW w:w="686" w:type="pct"/>
            <w:vMerge/>
            <w:tcBorders>
              <w:top w:val="nil"/>
              <w:left w:val="single" w:sz="4" w:space="0" w:color="auto"/>
              <w:bottom w:val="single" w:sz="4" w:space="0" w:color="auto"/>
              <w:right w:val="single" w:sz="4" w:space="0" w:color="auto"/>
            </w:tcBorders>
            <w:vAlign w:val="center"/>
            <w:hideMark/>
          </w:tcPr>
          <w:p w14:paraId="513523B3" w14:textId="77777777" w:rsidR="00260344" w:rsidRPr="00D07184" w:rsidRDefault="00260344" w:rsidP="00260344">
            <w:pPr>
              <w:spacing w:after="0" w:line="240" w:lineRule="auto"/>
              <w:rPr>
                <w:rFonts w:ascii="Garamond" w:hAnsi="Garamond"/>
                <w:color w:val="000000"/>
                <w:sz w:val="16"/>
                <w:szCs w:val="20"/>
              </w:rPr>
            </w:pPr>
          </w:p>
        </w:tc>
        <w:tc>
          <w:tcPr>
            <w:tcW w:w="1014" w:type="pct"/>
            <w:vMerge/>
            <w:tcBorders>
              <w:top w:val="nil"/>
              <w:left w:val="single" w:sz="4" w:space="0" w:color="auto"/>
              <w:bottom w:val="single" w:sz="4" w:space="0" w:color="auto"/>
              <w:right w:val="single" w:sz="4" w:space="0" w:color="auto"/>
            </w:tcBorders>
            <w:vAlign w:val="center"/>
            <w:hideMark/>
          </w:tcPr>
          <w:p w14:paraId="7EA777DF" w14:textId="77777777" w:rsidR="00260344" w:rsidRPr="00D07184" w:rsidRDefault="00260344" w:rsidP="00260344">
            <w:pPr>
              <w:spacing w:after="0" w:line="240" w:lineRule="auto"/>
              <w:rPr>
                <w:rFonts w:ascii="Garamond" w:hAnsi="Garamond"/>
                <w:color w:val="000000"/>
                <w:sz w:val="16"/>
                <w:szCs w:val="20"/>
              </w:rPr>
            </w:pPr>
          </w:p>
        </w:tc>
        <w:tc>
          <w:tcPr>
            <w:tcW w:w="843" w:type="pct"/>
            <w:tcBorders>
              <w:top w:val="nil"/>
              <w:left w:val="nil"/>
              <w:bottom w:val="single" w:sz="4" w:space="0" w:color="auto"/>
              <w:right w:val="single" w:sz="4" w:space="0" w:color="auto"/>
            </w:tcBorders>
            <w:shd w:val="clear" w:color="auto" w:fill="auto"/>
            <w:vAlign w:val="center"/>
            <w:hideMark/>
          </w:tcPr>
          <w:p w14:paraId="79AE992C" w14:textId="77777777" w:rsidR="00260344" w:rsidRPr="00D07184" w:rsidRDefault="00260344" w:rsidP="00260344">
            <w:pPr>
              <w:spacing w:after="0" w:line="240" w:lineRule="auto"/>
              <w:rPr>
                <w:rFonts w:ascii="Garamond" w:hAnsi="Garamond"/>
                <w:b/>
                <w:bCs/>
                <w:color w:val="000000"/>
                <w:sz w:val="16"/>
                <w:szCs w:val="20"/>
              </w:rPr>
            </w:pPr>
            <w:r w:rsidRPr="00D07184">
              <w:rPr>
                <w:rFonts w:ascii="Garamond" w:hAnsi="Garamond"/>
                <w:b/>
                <w:bCs/>
                <w:color w:val="000000"/>
                <w:sz w:val="16"/>
                <w:szCs w:val="20"/>
              </w:rPr>
              <w:t>M3.</w:t>
            </w:r>
            <w:r w:rsidRPr="00D07184">
              <w:rPr>
                <w:rFonts w:ascii="Garamond" w:hAnsi="Garamond"/>
                <w:color w:val="000000"/>
                <w:sz w:val="16"/>
                <w:szCs w:val="20"/>
              </w:rPr>
              <w:t xml:space="preserve"> Të informohen dhe njihen të gjithë grupet e interesit me mekanizmat dhe instrumentet e financimit.</w:t>
            </w:r>
          </w:p>
        </w:tc>
        <w:tc>
          <w:tcPr>
            <w:tcW w:w="902" w:type="pct"/>
            <w:tcBorders>
              <w:top w:val="nil"/>
              <w:left w:val="nil"/>
              <w:bottom w:val="single" w:sz="4" w:space="0" w:color="auto"/>
              <w:right w:val="single" w:sz="4" w:space="0" w:color="auto"/>
            </w:tcBorders>
            <w:shd w:val="clear" w:color="auto" w:fill="auto"/>
            <w:vAlign w:val="center"/>
            <w:hideMark/>
          </w:tcPr>
          <w:p w14:paraId="3A37343B" w14:textId="77777777" w:rsidR="00260344" w:rsidRPr="00D07184" w:rsidRDefault="00260344" w:rsidP="00260344">
            <w:pPr>
              <w:spacing w:after="0" w:line="240" w:lineRule="auto"/>
              <w:jc w:val="center"/>
              <w:rPr>
                <w:rFonts w:ascii="Garamond" w:hAnsi="Garamond"/>
                <w:color w:val="000000"/>
                <w:sz w:val="16"/>
                <w:szCs w:val="20"/>
              </w:rPr>
            </w:pPr>
            <w:r w:rsidRPr="00D07184">
              <w:rPr>
                <w:rFonts w:ascii="Garamond" w:hAnsi="Garamond"/>
                <w:color w:val="000000"/>
                <w:sz w:val="16"/>
                <w:szCs w:val="20"/>
              </w:rPr>
              <w:t>AKKSHI</w:t>
            </w:r>
          </w:p>
        </w:tc>
        <w:tc>
          <w:tcPr>
            <w:tcW w:w="726" w:type="pct"/>
            <w:tcBorders>
              <w:top w:val="nil"/>
              <w:left w:val="nil"/>
              <w:bottom w:val="single" w:sz="4" w:space="0" w:color="auto"/>
              <w:right w:val="single" w:sz="4" w:space="0" w:color="auto"/>
            </w:tcBorders>
            <w:shd w:val="clear" w:color="auto" w:fill="auto"/>
            <w:vAlign w:val="center"/>
            <w:hideMark/>
          </w:tcPr>
          <w:p w14:paraId="72DB9006" w14:textId="77777777" w:rsidR="00260344" w:rsidRPr="00D07184" w:rsidRDefault="00260344" w:rsidP="00260344">
            <w:pPr>
              <w:spacing w:after="0" w:line="240" w:lineRule="auto"/>
              <w:jc w:val="center"/>
              <w:rPr>
                <w:rFonts w:ascii="Garamond" w:hAnsi="Garamond"/>
                <w:color w:val="000000"/>
                <w:sz w:val="16"/>
                <w:szCs w:val="20"/>
              </w:rPr>
            </w:pPr>
            <w:r w:rsidRPr="00D07184">
              <w:rPr>
                <w:rFonts w:ascii="Garamond" w:hAnsi="Garamond"/>
                <w:color w:val="000000"/>
                <w:sz w:val="16"/>
                <w:szCs w:val="20"/>
              </w:rPr>
              <w:t xml:space="preserve">Parashikuar në SKSHTI 2023 -2030  të realizohen gradualisht, me trend rritës, deri në 2030. </w:t>
            </w:r>
          </w:p>
        </w:tc>
        <w:tc>
          <w:tcPr>
            <w:tcW w:w="124" w:type="pct"/>
            <w:gridSpan w:val="2"/>
            <w:vAlign w:val="center"/>
            <w:hideMark/>
          </w:tcPr>
          <w:p w14:paraId="6C313927" w14:textId="77777777" w:rsidR="00260344" w:rsidRPr="00D07184" w:rsidRDefault="00260344" w:rsidP="00260344">
            <w:pPr>
              <w:spacing w:after="0" w:line="240" w:lineRule="auto"/>
              <w:rPr>
                <w:rFonts w:ascii="Garamond" w:hAnsi="Garamond"/>
                <w:sz w:val="16"/>
                <w:szCs w:val="20"/>
              </w:rPr>
            </w:pPr>
          </w:p>
        </w:tc>
      </w:tr>
      <w:tr w:rsidR="00260344" w:rsidRPr="00D07184" w14:paraId="1440B716" w14:textId="77777777" w:rsidTr="00D07184">
        <w:trPr>
          <w:gridAfter w:val="1"/>
          <w:wAfter w:w="4" w:type="pct"/>
          <w:trHeight w:val="1200"/>
        </w:trPr>
        <w:tc>
          <w:tcPr>
            <w:tcW w:w="701" w:type="pct"/>
            <w:vMerge/>
            <w:tcBorders>
              <w:top w:val="nil"/>
              <w:left w:val="single" w:sz="4" w:space="0" w:color="auto"/>
              <w:bottom w:val="single" w:sz="4" w:space="0" w:color="auto"/>
              <w:right w:val="single" w:sz="4" w:space="0" w:color="auto"/>
            </w:tcBorders>
            <w:vAlign w:val="center"/>
            <w:hideMark/>
          </w:tcPr>
          <w:p w14:paraId="0AE9E7DA" w14:textId="77777777" w:rsidR="00260344" w:rsidRPr="00D07184" w:rsidRDefault="00260344" w:rsidP="00260344">
            <w:pPr>
              <w:spacing w:after="0" w:line="240" w:lineRule="auto"/>
              <w:rPr>
                <w:rFonts w:ascii="Garamond" w:hAnsi="Garamond"/>
                <w:color w:val="000000"/>
                <w:sz w:val="16"/>
                <w:szCs w:val="20"/>
              </w:rPr>
            </w:pPr>
          </w:p>
        </w:tc>
        <w:tc>
          <w:tcPr>
            <w:tcW w:w="686" w:type="pct"/>
            <w:vMerge/>
            <w:tcBorders>
              <w:top w:val="nil"/>
              <w:left w:val="single" w:sz="4" w:space="0" w:color="auto"/>
              <w:bottom w:val="single" w:sz="4" w:space="0" w:color="auto"/>
              <w:right w:val="single" w:sz="4" w:space="0" w:color="auto"/>
            </w:tcBorders>
            <w:vAlign w:val="center"/>
            <w:hideMark/>
          </w:tcPr>
          <w:p w14:paraId="4A7052E3" w14:textId="77777777" w:rsidR="00260344" w:rsidRPr="00D07184" w:rsidRDefault="00260344" w:rsidP="00260344">
            <w:pPr>
              <w:spacing w:after="0" w:line="240" w:lineRule="auto"/>
              <w:rPr>
                <w:rFonts w:ascii="Garamond" w:hAnsi="Garamond"/>
                <w:color w:val="000000"/>
                <w:sz w:val="16"/>
                <w:szCs w:val="20"/>
              </w:rPr>
            </w:pPr>
          </w:p>
        </w:tc>
        <w:tc>
          <w:tcPr>
            <w:tcW w:w="1014" w:type="pct"/>
            <w:vMerge/>
            <w:tcBorders>
              <w:top w:val="nil"/>
              <w:left w:val="single" w:sz="4" w:space="0" w:color="auto"/>
              <w:bottom w:val="single" w:sz="4" w:space="0" w:color="auto"/>
              <w:right w:val="single" w:sz="4" w:space="0" w:color="auto"/>
            </w:tcBorders>
            <w:vAlign w:val="center"/>
            <w:hideMark/>
          </w:tcPr>
          <w:p w14:paraId="5228AD40" w14:textId="77777777" w:rsidR="00260344" w:rsidRPr="00D07184" w:rsidRDefault="00260344" w:rsidP="00260344">
            <w:pPr>
              <w:spacing w:after="0" w:line="240" w:lineRule="auto"/>
              <w:rPr>
                <w:rFonts w:ascii="Garamond" w:hAnsi="Garamond"/>
                <w:color w:val="000000"/>
                <w:sz w:val="16"/>
                <w:szCs w:val="20"/>
              </w:rPr>
            </w:pPr>
          </w:p>
        </w:tc>
        <w:tc>
          <w:tcPr>
            <w:tcW w:w="843" w:type="pct"/>
            <w:tcBorders>
              <w:top w:val="nil"/>
              <w:left w:val="nil"/>
              <w:bottom w:val="single" w:sz="4" w:space="0" w:color="auto"/>
              <w:right w:val="single" w:sz="4" w:space="0" w:color="auto"/>
            </w:tcBorders>
            <w:shd w:val="clear" w:color="auto" w:fill="auto"/>
            <w:vAlign w:val="center"/>
            <w:hideMark/>
          </w:tcPr>
          <w:p w14:paraId="7D8B4178" w14:textId="77777777" w:rsidR="00260344" w:rsidRPr="00D07184" w:rsidRDefault="00260344" w:rsidP="00260344">
            <w:pPr>
              <w:spacing w:after="0" w:line="240" w:lineRule="auto"/>
              <w:rPr>
                <w:rFonts w:ascii="Garamond" w:hAnsi="Garamond"/>
                <w:b/>
                <w:bCs/>
                <w:color w:val="000000"/>
                <w:sz w:val="16"/>
                <w:szCs w:val="20"/>
              </w:rPr>
            </w:pPr>
            <w:r w:rsidRPr="00D07184">
              <w:rPr>
                <w:rFonts w:ascii="Garamond" w:hAnsi="Garamond"/>
                <w:b/>
                <w:bCs/>
                <w:color w:val="000000"/>
                <w:sz w:val="16"/>
                <w:szCs w:val="20"/>
              </w:rPr>
              <w:t xml:space="preserve">M4. </w:t>
            </w:r>
            <w:r w:rsidRPr="00D07184">
              <w:rPr>
                <w:rFonts w:ascii="Garamond" w:hAnsi="Garamond"/>
                <w:color w:val="000000"/>
                <w:sz w:val="16"/>
                <w:szCs w:val="20"/>
              </w:rPr>
              <w:t>Të promovohen modelet e kërkimit shkencor me pjesëmarrjen e projekteve të përbashkëta (Quadruple Helix Model).</w:t>
            </w:r>
          </w:p>
        </w:tc>
        <w:tc>
          <w:tcPr>
            <w:tcW w:w="902" w:type="pct"/>
            <w:tcBorders>
              <w:top w:val="nil"/>
              <w:left w:val="nil"/>
              <w:bottom w:val="single" w:sz="4" w:space="0" w:color="auto"/>
              <w:right w:val="single" w:sz="4" w:space="0" w:color="auto"/>
            </w:tcBorders>
            <w:shd w:val="clear" w:color="auto" w:fill="auto"/>
            <w:vAlign w:val="center"/>
            <w:hideMark/>
          </w:tcPr>
          <w:p w14:paraId="625B94E6" w14:textId="77777777" w:rsidR="00260344" w:rsidRPr="00D07184" w:rsidRDefault="00260344" w:rsidP="00260344">
            <w:pPr>
              <w:spacing w:after="0" w:line="240" w:lineRule="auto"/>
              <w:jc w:val="center"/>
              <w:rPr>
                <w:rFonts w:ascii="Garamond" w:hAnsi="Garamond"/>
                <w:color w:val="000000"/>
                <w:sz w:val="16"/>
                <w:szCs w:val="20"/>
              </w:rPr>
            </w:pPr>
            <w:r w:rsidRPr="00D07184">
              <w:rPr>
                <w:rFonts w:ascii="Garamond" w:hAnsi="Garamond"/>
                <w:color w:val="000000"/>
                <w:sz w:val="16"/>
                <w:szCs w:val="20"/>
              </w:rPr>
              <w:t>AKKSHI</w:t>
            </w:r>
          </w:p>
        </w:tc>
        <w:tc>
          <w:tcPr>
            <w:tcW w:w="726" w:type="pct"/>
            <w:tcBorders>
              <w:top w:val="nil"/>
              <w:left w:val="nil"/>
              <w:bottom w:val="single" w:sz="4" w:space="0" w:color="auto"/>
              <w:right w:val="single" w:sz="4" w:space="0" w:color="auto"/>
            </w:tcBorders>
            <w:shd w:val="clear" w:color="auto" w:fill="auto"/>
            <w:vAlign w:val="center"/>
            <w:hideMark/>
          </w:tcPr>
          <w:p w14:paraId="6E6C2294" w14:textId="77777777" w:rsidR="00260344" w:rsidRPr="00D07184" w:rsidRDefault="00260344" w:rsidP="00260344">
            <w:pPr>
              <w:spacing w:after="0" w:line="240" w:lineRule="auto"/>
              <w:jc w:val="center"/>
              <w:rPr>
                <w:rFonts w:ascii="Garamond" w:hAnsi="Garamond"/>
                <w:color w:val="000000"/>
                <w:sz w:val="16"/>
                <w:szCs w:val="20"/>
              </w:rPr>
            </w:pPr>
            <w:r w:rsidRPr="00D07184">
              <w:rPr>
                <w:rFonts w:ascii="Garamond" w:hAnsi="Garamond"/>
                <w:color w:val="000000"/>
                <w:sz w:val="16"/>
                <w:szCs w:val="20"/>
              </w:rPr>
              <w:t xml:space="preserve">Parashikuar në SKSHTI 2023 -2030  të realizohen gradualisht, me trend rritës, deri në 2030. </w:t>
            </w:r>
          </w:p>
        </w:tc>
        <w:tc>
          <w:tcPr>
            <w:tcW w:w="124" w:type="pct"/>
            <w:gridSpan w:val="2"/>
            <w:vAlign w:val="center"/>
            <w:hideMark/>
          </w:tcPr>
          <w:p w14:paraId="45777E9A" w14:textId="77777777" w:rsidR="00260344" w:rsidRPr="00D07184" w:rsidRDefault="00260344" w:rsidP="00260344">
            <w:pPr>
              <w:spacing w:after="0" w:line="240" w:lineRule="auto"/>
              <w:rPr>
                <w:rFonts w:ascii="Garamond" w:hAnsi="Garamond"/>
                <w:sz w:val="16"/>
                <w:szCs w:val="20"/>
              </w:rPr>
            </w:pPr>
          </w:p>
        </w:tc>
      </w:tr>
      <w:tr w:rsidR="00260344" w:rsidRPr="00D07184" w14:paraId="4D923D37" w14:textId="77777777" w:rsidTr="00D07184">
        <w:trPr>
          <w:gridAfter w:val="1"/>
          <w:wAfter w:w="4" w:type="pct"/>
          <w:trHeight w:val="1545"/>
        </w:trPr>
        <w:tc>
          <w:tcPr>
            <w:tcW w:w="701" w:type="pct"/>
            <w:vMerge/>
            <w:tcBorders>
              <w:top w:val="nil"/>
              <w:left w:val="single" w:sz="4" w:space="0" w:color="auto"/>
              <w:bottom w:val="single" w:sz="4" w:space="0" w:color="auto"/>
              <w:right w:val="single" w:sz="4" w:space="0" w:color="auto"/>
            </w:tcBorders>
            <w:vAlign w:val="center"/>
            <w:hideMark/>
          </w:tcPr>
          <w:p w14:paraId="11BC7201" w14:textId="77777777" w:rsidR="00260344" w:rsidRPr="00D07184" w:rsidRDefault="00260344" w:rsidP="00260344">
            <w:pPr>
              <w:spacing w:after="0" w:line="240" w:lineRule="auto"/>
              <w:rPr>
                <w:rFonts w:ascii="Garamond" w:hAnsi="Garamond"/>
                <w:color w:val="000000"/>
                <w:sz w:val="16"/>
                <w:szCs w:val="20"/>
              </w:rPr>
            </w:pPr>
          </w:p>
        </w:tc>
        <w:tc>
          <w:tcPr>
            <w:tcW w:w="686" w:type="pct"/>
            <w:vMerge/>
            <w:tcBorders>
              <w:top w:val="nil"/>
              <w:left w:val="single" w:sz="4" w:space="0" w:color="auto"/>
              <w:bottom w:val="single" w:sz="4" w:space="0" w:color="auto"/>
              <w:right w:val="single" w:sz="4" w:space="0" w:color="auto"/>
            </w:tcBorders>
            <w:vAlign w:val="center"/>
            <w:hideMark/>
          </w:tcPr>
          <w:p w14:paraId="056E4DE2" w14:textId="77777777" w:rsidR="00260344" w:rsidRPr="00D07184" w:rsidRDefault="00260344" w:rsidP="00260344">
            <w:pPr>
              <w:spacing w:after="0" w:line="240" w:lineRule="auto"/>
              <w:rPr>
                <w:rFonts w:ascii="Garamond" w:hAnsi="Garamond"/>
                <w:color w:val="000000"/>
                <w:sz w:val="16"/>
                <w:szCs w:val="20"/>
              </w:rPr>
            </w:pPr>
          </w:p>
        </w:tc>
        <w:tc>
          <w:tcPr>
            <w:tcW w:w="1014" w:type="pct"/>
            <w:vMerge/>
            <w:tcBorders>
              <w:top w:val="nil"/>
              <w:left w:val="single" w:sz="4" w:space="0" w:color="auto"/>
              <w:bottom w:val="single" w:sz="4" w:space="0" w:color="auto"/>
              <w:right w:val="single" w:sz="4" w:space="0" w:color="auto"/>
            </w:tcBorders>
            <w:vAlign w:val="center"/>
            <w:hideMark/>
          </w:tcPr>
          <w:p w14:paraId="73AE8F72" w14:textId="77777777" w:rsidR="00260344" w:rsidRPr="00D07184" w:rsidRDefault="00260344" w:rsidP="00260344">
            <w:pPr>
              <w:spacing w:after="0" w:line="240" w:lineRule="auto"/>
              <w:rPr>
                <w:rFonts w:ascii="Garamond" w:hAnsi="Garamond"/>
                <w:color w:val="000000"/>
                <w:sz w:val="16"/>
                <w:szCs w:val="20"/>
              </w:rPr>
            </w:pPr>
          </w:p>
        </w:tc>
        <w:tc>
          <w:tcPr>
            <w:tcW w:w="843" w:type="pct"/>
            <w:tcBorders>
              <w:top w:val="nil"/>
              <w:left w:val="nil"/>
              <w:bottom w:val="single" w:sz="4" w:space="0" w:color="auto"/>
              <w:right w:val="single" w:sz="4" w:space="0" w:color="auto"/>
            </w:tcBorders>
            <w:shd w:val="clear" w:color="auto" w:fill="auto"/>
            <w:vAlign w:val="center"/>
            <w:hideMark/>
          </w:tcPr>
          <w:p w14:paraId="0AC1F909" w14:textId="77777777" w:rsidR="00260344" w:rsidRPr="00D07184" w:rsidRDefault="00260344" w:rsidP="00260344">
            <w:pPr>
              <w:spacing w:after="0" w:line="240" w:lineRule="auto"/>
              <w:rPr>
                <w:rFonts w:ascii="Garamond" w:hAnsi="Garamond"/>
                <w:b/>
                <w:bCs/>
                <w:color w:val="000000"/>
                <w:sz w:val="16"/>
                <w:szCs w:val="20"/>
              </w:rPr>
            </w:pPr>
            <w:r w:rsidRPr="00D07184">
              <w:rPr>
                <w:rFonts w:ascii="Garamond" w:hAnsi="Garamond"/>
                <w:b/>
                <w:bCs/>
                <w:color w:val="000000"/>
                <w:sz w:val="16"/>
                <w:szCs w:val="20"/>
              </w:rPr>
              <w:t xml:space="preserve">M5. </w:t>
            </w:r>
            <w:r w:rsidRPr="00D07184">
              <w:rPr>
                <w:rFonts w:ascii="Garamond" w:hAnsi="Garamond"/>
                <w:color w:val="000000"/>
                <w:sz w:val="16"/>
                <w:szCs w:val="20"/>
              </w:rPr>
              <w:t>Të forcohen kapacitetet e IAL-ve dhe përfaqësuesve të biznesit për shkrim dhe menaxhim projektesh të përbashkëta.</w:t>
            </w:r>
          </w:p>
        </w:tc>
        <w:tc>
          <w:tcPr>
            <w:tcW w:w="902" w:type="pct"/>
            <w:tcBorders>
              <w:top w:val="nil"/>
              <w:left w:val="nil"/>
              <w:bottom w:val="single" w:sz="4" w:space="0" w:color="auto"/>
              <w:right w:val="single" w:sz="4" w:space="0" w:color="auto"/>
            </w:tcBorders>
            <w:shd w:val="clear" w:color="auto" w:fill="auto"/>
            <w:vAlign w:val="center"/>
            <w:hideMark/>
          </w:tcPr>
          <w:p w14:paraId="4E7B820B" w14:textId="77777777" w:rsidR="00260344" w:rsidRPr="00D07184" w:rsidRDefault="00260344" w:rsidP="00260344">
            <w:pPr>
              <w:spacing w:after="0" w:line="240" w:lineRule="auto"/>
              <w:jc w:val="center"/>
              <w:rPr>
                <w:rFonts w:ascii="Garamond" w:hAnsi="Garamond"/>
                <w:color w:val="000000"/>
                <w:sz w:val="16"/>
                <w:szCs w:val="20"/>
              </w:rPr>
            </w:pPr>
            <w:r w:rsidRPr="00D07184">
              <w:rPr>
                <w:rFonts w:ascii="Garamond" w:hAnsi="Garamond"/>
                <w:color w:val="000000"/>
                <w:sz w:val="16"/>
                <w:szCs w:val="20"/>
              </w:rPr>
              <w:t>AKKSHI</w:t>
            </w:r>
          </w:p>
        </w:tc>
        <w:tc>
          <w:tcPr>
            <w:tcW w:w="726" w:type="pct"/>
            <w:tcBorders>
              <w:top w:val="nil"/>
              <w:left w:val="nil"/>
              <w:bottom w:val="single" w:sz="4" w:space="0" w:color="auto"/>
              <w:right w:val="single" w:sz="4" w:space="0" w:color="auto"/>
            </w:tcBorders>
            <w:shd w:val="clear" w:color="auto" w:fill="auto"/>
            <w:vAlign w:val="center"/>
            <w:hideMark/>
          </w:tcPr>
          <w:p w14:paraId="7338CD8A" w14:textId="77777777" w:rsidR="00260344" w:rsidRPr="00D07184" w:rsidRDefault="00260344" w:rsidP="00260344">
            <w:pPr>
              <w:spacing w:after="0" w:line="240" w:lineRule="auto"/>
              <w:jc w:val="center"/>
              <w:rPr>
                <w:rFonts w:ascii="Garamond" w:hAnsi="Garamond"/>
                <w:color w:val="000000"/>
                <w:sz w:val="16"/>
                <w:szCs w:val="20"/>
              </w:rPr>
            </w:pPr>
            <w:r w:rsidRPr="00D07184">
              <w:rPr>
                <w:rFonts w:ascii="Garamond" w:hAnsi="Garamond"/>
                <w:color w:val="000000"/>
                <w:sz w:val="16"/>
                <w:szCs w:val="20"/>
              </w:rPr>
              <w:t xml:space="preserve">Parashikuar në SKSHTI 2023 -2030  të realizohen gradualisht, me trend rritës, deri në 2030. </w:t>
            </w:r>
          </w:p>
        </w:tc>
        <w:tc>
          <w:tcPr>
            <w:tcW w:w="124" w:type="pct"/>
            <w:gridSpan w:val="2"/>
            <w:vAlign w:val="center"/>
            <w:hideMark/>
          </w:tcPr>
          <w:p w14:paraId="65321666" w14:textId="77777777" w:rsidR="00260344" w:rsidRPr="00D07184" w:rsidRDefault="00260344" w:rsidP="00260344">
            <w:pPr>
              <w:spacing w:after="0" w:line="240" w:lineRule="auto"/>
              <w:rPr>
                <w:rFonts w:ascii="Garamond" w:hAnsi="Garamond"/>
                <w:sz w:val="16"/>
                <w:szCs w:val="20"/>
              </w:rPr>
            </w:pPr>
          </w:p>
        </w:tc>
      </w:tr>
      <w:tr w:rsidR="00260344" w:rsidRPr="00D07184" w14:paraId="7582164C" w14:textId="77777777" w:rsidTr="00D07184">
        <w:trPr>
          <w:gridAfter w:val="1"/>
          <w:wAfter w:w="4" w:type="pct"/>
          <w:trHeight w:val="2010"/>
        </w:trPr>
        <w:tc>
          <w:tcPr>
            <w:tcW w:w="701" w:type="pct"/>
            <w:vMerge/>
            <w:tcBorders>
              <w:top w:val="nil"/>
              <w:left w:val="single" w:sz="4" w:space="0" w:color="auto"/>
              <w:bottom w:val="single" w:sz="4" w:space="0" w:color="auto"/>
              <w:right w:val="single" w:sz="4" w:space="0" w:color="auto"/>
            </w:tcBorders>
            <w:vAlign w:val="center"/>
            <w:hideMark/>
          </w:tcPr>
          <w:p w14:paraId="7E4351F9" w14:textId="77777777" w:rsidR="00260344" w:rsidRPr="00D07184" w:rsidRDefault="00260344" w:rsidP="00260344">
            <w:pPr>
              <w:spacing w:after="0" w:line="240" w:lineRule="auto"/>
              <w:rPr>
                <w:rFonts w:ascii="Garamond" w:hAnsi="Garamond"/>
                <w:color w:val="000000"/>
                <w:sz w:val="16"/>
                <w:szCs w:val="20"/>
              </w:rPr>
            </w:pPr>
          </w:p>
        </w:tc>
        <w:tc>
          <w:tcPr>
            <w:tcW w:w="686" w:type="pct"/>
            <w:vMerge/>
            <w:tcBorders>
              <w:top w:val="nil"/>
              <w:left w:val="single" w:sz="4" w:space="0" w:color="auto"/>
              <w:bottom w:val="single" w:sz="4" w:space="0" w:color="auto"/>
              <w:right w:val="single" w:sz="4" w:space="0" w:color="auto"/>
            </w:tcBorders>
            <w:vAlign w:val="center"/>
            <w:hideMark/>
          </w:tcPr>
          <w:p w14:paraId="77ACCC58" w14:textId="77777777" w:rsidR="00260344" w:rsidRPr="00D07184" w:rsidRDefault="00260344" w:rsidP="00260344">
            <w:pPr>
              <w:spacing w:after="0" w:line="240" w:lineRule="auto"/>
              <w:rPr>
                <w:rFonts w:ascii="Garamond" w:hAnsi="Garamond"/>
                <w:color w:val="000000"/>
                <w:sz w:val="16"/>
                <w:szCs w:val="20"/>
              </w:rPr>
            </w:pPr>
          </w:p>
        </w:tc>
        <w:tc>
          <w:tcPr>
            <w:tcW w:w="1014" w:type="pct"/>
            <w:vMerge/>
            <w:tcBorders>
              <w:top w:val="nil"/>
              <w:left w:val="single" w:sz="4" w:space="0" w:color="auto"/>
              <w:bottom w:val="single" w:sz="4" w:space="0" w:color="auto"/>
              <w:right w:val="single" w:sz="4" w:space="0" w:color="auto"/>
            </w:tcBorders>
            <w:vAlign w:val="center"/>
            <w:hideMark/>
          </w:tcPr>
          <w:p w14:paraId="3B2834CB" w14:textId="77777777" w:rsidR="00260344" w:rsidRPr="00D07184" w:rsidRDefault="00260344" w:rsidP="00260344">
            <w:pPr>
              <w:spacing w:after="0" w:line="240" w:lineRule="auto"/>
              <w:rPr>
                <w:rFonts w:ascii="Garamond" w:hAnsi="Garamond"/>
                <w:color w:val="000000"/>
                <w:sz w:val="16"/>
                <w:szCs w:val="20"/>
              </w:rPr>
            </w:pPr>
          </w:p>
        </w:tc>
        <w:tc>
          <w:tcPr>
            <w:tcW w:w="843" w:type="pct"/>
            <w:tcBorders>
              <w:top w:val="nil"/>
              <w:left w:val="nil"/>
              <w:bottom w:val="single" w:sz="4" w:space="0" w:color="auto"/>
              <w:right w:val="single" w:sz="4" w:space="0" w:color="auto"/>
            </w:tcBorders>
            <w:shd w:val="clear" w:color="auto" w:fill="auto"/>
            <w:vAlign w:val="center"/>
            <w:hideMark/>
          </w:tcPr>
          <w:p w14:paraId="107E2E16" w14:textId="77777777" w:rsidR="00260344" w:rsidRPr="00D07184" w:rsidRDefault="00260344" w:rsidP="00260344">
            <w:pPr>
              <w:spacing w:after="0" w:line="240" w:lineRule="auto"/>
              <w:rPr>
                <w:rFonts w:ascii="Garamond" w:hAnsi="Garamond"/>
                <w:b/>
                <w:bCs/>
                <w:color w:val="000000"/>
                <w:sz w:val="16"/>
                <w:szCs w:val="20"/>
              </w:rPr>
            </w:pPr>
            <w:r w:rsidRPr="00D07184">
              <w:rPr>
                <w:rFonts w:ascii="Garamond" w:hAnsi="Garamond"/>
                <w:b/>
                <w:bCs/>
                <w:color w:val="000000"/>
                <w:sz w:val="16"/>
                <w:szCs w:val="20"/>
              </w:rPr>
              <w:t xml:space="preserve">M6. </w:t>
            </w:r>
            <w:r w:rsidRPr="00D07184">
              <w:rPr>
                <w:rFonts w:ascii="Garamond" w:hAnsi="Garamond"/>
                <w:color w:val="000000"/>
                <w:sz w:val="16"/>
                <w:szCs w:val="20"/>
              </w:rPr>
              <w:t>Të fuqizohen kapacitetet e strukturave të vlerësimit të projekteve të kërkimit shkencor me qëllim përfaqësimin e biznesit në këto struktura.</w:t>
            </w:r>
          </w:p>
        </w:tc>
        <w:tc>
          <w:tcPr>
            <w:tcW w:w="902" w:type="pct"/>
            <w:tcBorders>
              <w:top w:val="nil"/>
              <w:left w:val="nil"/>
              <w:bottom w:val="single" w:sz="4" w:space="0" w:color="auto"/>
              <w:right w:val="single" w:sz="4" w:space="0" w:color="auto"/>
            </w:tcBorders>
            <w:shd w:val="clear" w:color="auto" w:fill="auto"/>
            <w:vAlign w:val="center"/>
            <w:hideMark/>
          </w:tcPr>
          <w:p w14:paraId="53BAA967" w14:textId="77777777" w:rsidR="00260344" w:rsidRPr="00D07184" w:rsidRDefault="00260344" w:rsidP="00260344">
            <w:pPr>
              <w:spacing w:after="0" w:line="240" w:lineRule="auto"/>
              <w:jc w:val="center"/>
              <w:rPr>
                <w:rFonts w:ascii="Garamond" w:hAnsi="Garamond"/>
                <w:color w:val="000000"/>
                <w:sz w:val="16"/>
                <w:szCs w:val="20"/>
              </w:rPr>
            </w:pPr>
            <w:r w:rsidRPr="00D07184">
              <w:rPr>
                <w:rFonts w:ascii="Garamond" w:hAnsi="Garamond"/>
                <w:color w:val="000000"/>
                <w:sz w:val="16"/>
                <w:szCs w:val="20"/>
              </w:rPr>
              <w:t>AKKSHI</w:t>
            </w:r>
          </w:p>
        </w:tc>
        <w:tc>
          <w:tcPr>
            <w:tcW w:w="726" w:type="pct"/>
            <w:tcBorders>
              <w:top w:val="nil"/>
              <w:left w:val="nil"/>
              <w:bottom w:val="single" w:sz="4" w:space="0" w:color="auto"/>
              <w:right w:val="single" w:sz="4" w:space="0" w:color="auto"/>
            </w:tcBorders>
            <w:shd w:val="clear" w:color="auto" w:fill="auto"/>
            <w:vAlign w:val="center"/>
            <w:hideMark/>
          </w:tcPr>
          <w:p w14:paraId="3B01C316" w14:textId="77777777" w:rsidR="00260344" w:rsidRPr="00D07184" w:rsidRDefault="00260344" w:rsidP="00260344">
            <w:pPr>
              <w:spacing w:after="0" w:line="240" w:lineRule="auto"/>
              <w:jc w:val="center"/>
              <w:rPr>
                <w:rFonts w:ascii="Garamond" w:hAnsi="Garamond"/>
                <w:color w:val="000000"/>
                <w:sz w:val="16"/>
                <w:szCs w:val="20"/>
              </w:rPr>
            </w:pPr>
            <w:r w:rsidRPr="00D07184">
              <w:rPr>
                <w:rFonts w:ascii="Garamond" w:hAnsi="Garamond"/>
                <w:color w:val="000000"/>
                <w:sz w:val="16"/>
                <w:szCs w:val="20"/>
              </w:rPr>
              <w:t xml:space="preserve">Parashikuar në SKSHTI 2023 -2030  të realizohen gradualisht, me trend rritës, deri në 2030. </w:t>
            </w:r>
          </w:p>
        </w:tc>
        <w:tc>
          <w:tcPr>
            <w:tcW w:w="124" w:type="pct"/>
            <w:gridSpan w:val="2"/>
            <w:vAlign w:val="center"/>
            <w:hideMark/>
          </w:tcPr>
          <w:p w14:paraId="4DA607B2" w14:textId="77777777" w:rsidR="00260344" w:rsidRPr="00D07184" w:rsidRDefault="00260344" w:rsidP="00260344">
            <w:pPr>
              <w:spacing w:after="0" w:line="240" w:lineRule="auto"/>
              <w:rPr>
                <w:rFonts w:ascii="Garamond" w:hAnsi="Garamond"/>
                <w:sz w:val="16"/>
                <w:szCs w:val="20"/>
              </w:rPr>
            </w:pPr>
          </w:p>
        </w:tc>
      </w:tr>
      <w:tr w:rsidR="00260344" w:rsidRPr="00D07184" w14:paraId="55DB71CB" w14:textId="77777777" w:rsidTr="00D07184">
        <w:trPr>
          <w:gridAfter w:val="1"/>
          <w:wAfter w:w="4" w:type="pct"/>
          <w:trHeight w:val="1260"/>
        </w:trPr>
        <w:tc>
          <w:tcPr>
            <w:tcW w:w="701" w:type="pct"/>
            <w:vMerge/>
            <w:tcBorders>
              <w:top w:val="nil"/>
              <w:left w:val="single" w:sz="4" w:space="0" w:color="auto"/>
              <w:bottom w:val="single" w:sz="4" w:space="0" w:color="auto"/>
              <w:right w:val="single" w:sz="4" w:space="0" w:color="auto"/>
            </w:tcBorders>
            <w:vAlign w:val="center"/>
            <w:hideMark/>
          </w:tcPr>
          <w:p w14:paraId="1A9E4B43" w14:textId="77777777" w:rsidR="00260344" w:rsidRPr="00D07184" w:rsidRDefault="00260344" w:rsidP="00260344">
            <w:pPr>
              <w:spacing w:after="0" w:line="240" w:lineRule="auto"/>
              <w:rPr>
                <w:rFonts w:ascii="Garamond" w:hAnsi="Garamond"/>
                <w:color w:val="000000"/>
                <w:sz w:val="16"/>
                <w:szCs w:val="20"/>
              </w:rPr>
            </w:pPr>
          </w:p>
        </w:tc>
        <w:tc>
          <w:tcPr>
            <w:tcW w:w="686" w:type="pct"/>
            <w:vMerge/>
            <w:tcBorders>
              <w:top w:val="nil"/>
              <w:left w:val="single" w:sz="4" w:space="0" w:color="auto"/>
              <w:bottom w:val="single" w:sz="4" w:space="0" w:color="auto"/>
              <w:right w:val="single" w:sz="4" w:space="0" w:color="auto"/>
            </w:tcBorders>
            <w:vAlign w:val="center"/>
            <w:hideMark/>
          </w:tcPr>
          <w:p w14:paraId="45BA0150" w14:textId="77777777" w:rsidR="00260344" w:rsidRPr="00D07184" w:rsidRDefault="00260344" w:rsidP="00260344">
            <w:pPr>
              <w:spacing w:after="0" w:line="240" w:lineRule="auto"/>
              <w:rPr>
                <w:rFonts w:ascii="Garamond" w:hAnsi="Garamond"/>
                <w:color w:val="000000"/>
                <w:sz w:val="16"/>
                <w:szCs w:val="20"/>
              </w:rPr>
            </w:pPr>
          </w:p>
        </w:tc>
        <w:tc>
          <w:tcPr>
            <w:tcW w:w="1014" w:type="pct"/>
            <w:vMerge w:val="restart"/>
            <w:tcBorders>
              <w:top w:val="nil"/>
              <w:left w:val="single" w:sz="4" w:space="0" w:color="auto"/>
              <w:bottom w:val="single" w:sz="4" w:space="0" w:color="auto"/>
              <w:right w:val="single" w:sz="4" w:space="0" w:color="auto"/>
            </w:tcBorders>
            <w:shd w:val="clear" w:color="auto" w:fill="auto"/>
            <w:vAlign w:val="center"/>
            <w:hideMark/>
          </w:tcPr>
          <w:p w14:paraId="0BD127D7" w14:textId="77777777" w:rsidR="00260344" w:rsidRPr="00D07184" w:rsidRDefault="00260344" w:rsidP="00260344">
            <w:pPr>
              <w:spacing w:after="0" w:line="240" w:lineRule="auto"/>
              <w:jc w:val="center"/>
              <w:rPr>
                <w:rFonts w:ascii="Garamond" w:hAnsi="Garamond"/>
                <w:color w:val="000000"/>
                <w:sz w:val="16"/>
                <w:szCs w:val="20"/>
              </w:rPr>
            </w:pPr>
            <w:r w:rsidRPr="00D07184">
              <w:rPr>
                <w:rFonts w:ascii="Garamond" w:hAnsi="Garamond"/>
                <w:color w:val="000000"/>
                <w:sz w:val="16"/>
                <w:szCs w:val="20"/>
              </w:rPr>
              <w:t>3.2.2 Numri i publikimeve të përbashkëta kërkimore midis sektorit publik dhe privat per çdo 1 milion banorë</w:t>
            </w:r>
          </w:p>
        </w:tc>
        <w:tc>
          <w:tcPr>
            <w:tcW w:w="843" w:type="pct"/>
            <w:tcBorders>
              <w:top w:val="nil"/>
              <w:left w:val="nil"/>
              <w:bottom w:val="single" w:sz="4" w:space="0" w:color="auto"/>
              <w:right w:val="single" w:sz="4" w:space="0" w:color="auto"/>
            </w:tcBorders>
            <w:shd w:val="clear" w:color="auto" w:fill="auto"/>
            <w:vAlign w:val="center"/>
            <w:hideMark/>
          </w:tcPr>
          <w:p w14:paraId="71F22B69" w14:textId="77777777" w:rsidR="00260344" w:rsidRPr="00D07184" w:rsidRDefault="00260344" w:rsidP="00260344">
            <w:pPr>
              <w:spacing w:after="0" w:line="240" w:lineRule="auto"/>
              <w:rPr>
                <w:rFonts w:ascii="Garamond" w:hAnsi="Garamond"/>
                <w:b/>
                <w:bCs/>
                <w:color w:val="000000"/>
                <w:sz w:val="16"/>
                <w:szCs w:val="20"/>
              </w:rPr>
            </w:pPr>
            <w:r w:rsidRPr="00D07184">
              <w:rPr>
                <w:rFonts w:ascii="Garamond" w:hAnsi="Garamond"/>
                <w:b/>
                <w:bCs/>
                <w:color w:val="000000"/>
                <w:sz w:val="16"/>
                <w:szCs w:val="20"/>
              </w:rPr>
              <w:t xml:space="preserve">M1. </w:t>
            </w:r>
            <w:r w:rsidRPr="00D07184">
              <w:rPr>
                <w:rFonts w:ascii="Garamond" w:hAnsi="Garamond"/>
                <w:color w:val="000000"/>
                <w:sz w:val="16"/>
                <w:szCs w:val="20"/>
              </w:rPr>
              <w:t>Të rritet fondi i financimit nga buxheti i shtetit per programin kombetar PTI (projekte ne partneritet IAL me biznes) te menaxhuar nga AKKSHI. Parashikuar ne PBA.</w:t>
            </w:r>
          </w:p>
        </w:tc>
        <w:tc>
          <w:tcPr>
            <w:tcW w:w="902" w:type="pct"/>
            <w:tcBorders>
              <w:top w:val="nil"/>
              <w:left w:val="nil"/>
              <w:bottom w:val="single" w:sz="4" w:space="0" w:color="auto"/>
              <w:right w:val="single" w:sz="4" w:space="0" w:color="auto"/>
            </w:tcBorders>
            <w:shd w:val="clear" w:color="auto" w:fill="auto"/>
            <w:vAlign w:val="center"/>
            <w:hideMark/>
          </w:tcPr>
          <w:p w14:paraId="72783FD8" w14:textId="77777777" w:rsidR="00260344" w:rsidRPr="00D07184" w:rsidRDefault="00260344" w:rsidP="00260344">
            <w:pPr>
              <w:spacing w:after="0" w:line="240" w:lineRule="auto"/>
              <w:jc w:val="center"/>
              <w:rPr>
                <w:rFonts w:ascii="Garamond" w:hAnsi="Garamond"/>
                <w:color w:val="000000"/>
                <w:sz w:val="16"/>
                <w:szCs w:val="20"/>
              </w:rPr>
            </w:pPr>
            <w:r w:rsidRPr="00D07184">
              <w:rPr>
                <w:rFonts w:ascii="Garamond" w:hAnsi="Garamond"/>
                <w:color w:val="000000"/>
                <w:sz w:val="16"/>
                <w:szCs w:val="20"/>
              </w:rPr>
              <w:t>AKKSHI</w:t>
            </w:r>
          </w:p>
        </w:tc>
        <w:tc>
          <w:tcPr>
            <w:tcW w:w="726" w:type="pct"/>
            <w:tcBorders>
              <w:top w:val="nil"/>
              <w:left w:val="nil"/>
              <w:bottom w:val="single" w:sz="4" w:space="0" w:color="auto"/>
              <w:right w:val="single" w:sz="4" w:space="0" w:color="auto"/>
            </w:tcBorders>
            <w:shd w:val="clear" w:color="auto" w:fill="auto"/>
            <w:vAlign w:val="center"/>
            <w:hideMark/>
          </w:tcPr>
          <w:p w14:paraId="0A364678" w14:textId="77777777" w:rsidR="00260344" w:rsidRPr="00D07184" w:rsidRDefault="00260344" w:rsidP="00260344">
            <w:pPr>
              <w:spacing w:after="0" w:line="240" w:lineRule="auto"/>
              <w:jc w:val="center"/>
              <w:rPr>
                <w:rFonts w:ascii="Garamond" w:hAnsi="Garamond"/>
                <w:b/>
                <w:bCs/>
                <w:color w:val="000000"/>
                <w:sz w:val="16"/>
                <w:szCs w:val="20"/>
              </w:rPr>
            </w:pPr>
            <w:r w:rsidRPr="00D07184">
              <w:rPr>
                <w:rFonts w:ascii="Garamond" w:hAnsi="Garamond"/>
                <w:b/>
                <w:bCs/>
                <w:color w:val="000000"/>
                <w:sz w:val="16"/>
                <w:szCs w:val="20"/>
              </w:rPr>
              <w:t xml:space="preserve"> </w:t>
            </w:r>
            <w:r w:rsidRPr="00D07184">
              <w:rPr>
                <w:rFonts w:ascii="Garamond" w:hAnsi="Garamond"/>
                <w:color w:val="000000"/>
                <w:sz w:val="16"/>
                <w:szCs w:val="20"/>
              </w:rPr>
              <w:t>Parashikuar në PBA per AKKSHI.</w:t>
            </w:r>
          </w:p>
        </w:tc>
        <w:tc>
          <w:tcPr>
            <w:tcW w:w="124" w:type="pct"/>
            <w:gridSpan w:val="2"/>
            <w:vAlign w:val="center"/>
            <w:hideMark/>
          </w:tcPr>
          <w:p w14:paraId="5F3A2CF4" w14:textId="77777777" w:rsidR="00260344" w:rsidRPr="00D07184" w:rsidRDefault="00260344" w:rsidP="00260344">
            <w:pPr>
              <w:spacing w:after="0" w:line="240" w:lineRule="auto"/>
              <w:rPr>
                <w:rFonts w:ascii="Garamond" w:hAnsi="Garamond"/>
                <w:sz w:val="16"/>
                <w:szCs w:val="20"/>
              </w:rPr>
            </w:pPr>
          </w:p>
        </w:tc>
      </w:tr>
      <w:tr w:rsidR="00260344" w:rsidRPr="00D07184" w14:paraId="5E52F524" w14:textId="77777777" w:rsidTr="00D07184">
        <w:trPr>
          <w:gridAfter w:val="1"/>
          <w:wAfter w:w="4" w:type="pct"/>
          <w:trHeight w:val="1890"/>
        </w:trPr>
        <w:tc>
          <w:tcPr>
            <w:tcW w:w="701" w:type="pct"/>
            <w:vMerge/>
            <w:tcBorders>
              <w:top w:val="nil"/>
              <w:left w:val="single" w:sz="4" w:space="0" w:color="auto"/>
              <w:bottom w:val="single" w:sz="4" w:space="0" w:color="auto"/>
              <w:right w:val="single" w:sz="4" w:space="0" w:color="auto"/>
            </w:tcBorders>
            <w:vAlign w:val="center"/>
            <w:hideMark/>
          </w:tcPr>
          <w:p w14:paraId="5EA95AD3" w14:textId="77777777" w:rsidR="00260344" w:rsidRPr="00D07184" w:rsidRDefault="00260344" w:rsidP="00260344">
            <w:pPr>
              <w:spacing w:after="0" w:line="240" w:lineRule="auto"/>
              <w:rPr>
                <w:rFonts w:ascii="Garamond" w:hAnsi="Garamond"/>
                <w:color w:val="000000"/>
                <w:sz w:val="16"/>
                <w:szCs w:val="20"/>
              </w:rPr>
            </w:pPr>
          </w:p>
        </w:tc>
        <w:tc>
          <w:tcPr>
            <w:tcW w:w="686" w:type="pct"/>
            <w:vMerge/>
            <w:tcBorders>
              <w:top w:val="nil"/>
              <w:left w:val="single" w:sz="4" w:space="0" w:color="auto"/>
              <w:bottom w:val="single" w:sz="4" w:space="0" w:color="auto"/>
              <w:right w:val="single" w:sz="4" w:space="0" w:color="auto"/>
            </w:tcBorders>
            <w:vAlign w:val="center"/>
            <w:hideMark/>
          </w:tcPr>
          <w:p w14:paraId="220E47F1" w14:textId="77777777" w:rsidR="00260344" w:rsidRPr="00D07184" w:rsidRDefault="00260344" w:rsidP="00260344">
            <w:pPr>
              <w:spacing w:after="0" w:line="240" w:lineRule="auto"/>
              <w:rPr>
                <w:rFonts w:ascii="Garamond" w:hAnsi="Garamond"/>
                <w:color w:val="000000"/>
                <w:sz w:val="16"/>
                <w:szCs w:val="20"/>
              </w:rPr>
            </w:pPr>
          </w:p>
        </w:tc>
        <w:tc>
          <w:tcPr>
            <w:tcW w:w="1014" w:type="pct"/>
            <w:vMerge/>
            <w:tcBorders>
              <w:top w:val="nil"/>
              <w:left w:val="single" w:sz="4" w:space="0" w:color="auto"/>
              <w:bottom w:val="single" w:sz="4" w:space="0" w:color="auto"/>
              <w:right w:val="single" w:sz="4" w:space="0" w:color="auto"/>
            </w:tcBorders>
            <w:vAlign w:val="center"/>
            <w:hideMark/>
          </w:tcPr>
          <w:p w14:paraId="18EAA29F" w14:textId="77777777" w:rsidR="00260344" w:rsidRPr="00D07184" w:rsidRDefault="00260344" w:rsidP="00260344">
            <w:pPr>
              <w:spacing w:after="0" w:line="240" w:lineRule="auto"/>
              <w:rPr>
                <w:rFonts w:ascii="Garamond" w:hAnsi="Garamond"/>
                <w:color w:val="000000"/>
                <w:sz w:val="16"/>
                <w:szCs w:val="20"/>
              </w:rPr>
            </w:pPr>
          </w:p>
        </w:tc>
        <w:tc>
          <w:tcPr>
            <w:tcW w:w="843" w:type="pct"/>
            <w:tcBorders>
              <w:top w:val="nil"/>
              <w:left w:val="nil"/>
              <w:bottom w:val="single" w:sz="4" w:space="0" w:color="auto"/>
              <w:right w:val="single" w:sz="4" w:space="0" w:color="auto"/>
            </w:tcBorders>
            <w:shd w:val="clear" w:color="auto" w:fill="auto"/>
            <w:vAlign w:val="center"/>
            <w:hideMark/>
          </w:tcPr>
          <w:p w14:paraId="7C6D7ED5" w14:textId="77777777" w:rsidR="00260344" w:rsidRPr="00D07184" w:rsidRDefault="00260344" w:rsidP="00260344">
            <w:pPr>
              <w:spacing w:after="0" w:line="240" w:lineRule="auto"/>
              <w:rPr>
                <w:rFonts w:ascii="Garamond" w:hAnsi="Garamond"/>
                <w:b/>
                <w:bCs/>
                <w:color w:val="000000"/>
                <w:sz w:val="16"/>
                <w:szCs w:val="20"/>
              </w:rPr>
            </w:pPr>
            <w:r w:rsidRPr="00D07184">
              <w:rPr>
                <w:rFonts w:ascii="Garamond" w:hAnsi="Garamond"/>
                <w:b/>
                <w:bCs/>
                <w:color w:val="000000"/>
                <w:sz w:val="16"/>
                <w:szCs w:val="20"/>
              </w:rPr>
              <w:t xml:space="preserve">M2. </w:t>
            </w:r>
            <w:r w:rsidRPr="00D07184">
              <w:rPr>
                <w:rFonts w:ascii="Garamond" w:hAnsi="Garamond"/>
                <w:color w:val="000000"/>
                <w:sz w:val="16"/>
                <w:szCs w:val="20"/>
              </w:rPr>
              <w:t>Të rritet bashkëpunimi ndërmjet institucioneve të arsimit të lartë, institucioneve të pushtetit qendror dhe pushtetit vendor, sektorit të biznesit dhe shoqërisë civile, nëpërmjet zgjerimit të kërkimit dhe zhvillimit të projekteve të përbashkëta (Quadruple Helix Model).</w:t>
            </w:r>
          </w:p>
        </w:tc>
        <w:tc>
          <w:tcPr>
            <w:tcW w:w="902" w:type="pct"/>
            <w:tcBorders>
              <w:top w:val="nil"/>
              <w:left w:val="nil"/>
              <w:bottom w:val="single" w:sz="4" w:space="0" w:color="auto"/>
              <w:right w:val="single" w:sz="4" w:space="0" w:color="auto"/>
            </w:tcBorders>
            <w:shd w:val="clear" w:color="auto" w:fill="auto"/>
            <w:vAlign w:val="center"/>
            <w:hideMark/>
          </w:tcPr>
          <w:p w14:paraId="0FA79FC0" w14:textId="77777777" w:rsidR="00260344" w:rsidRPr="00D07184" w:rsidRDefault="00260344" w:rsidP="00260344">
            <w:pPr>
              <w:spacing w:after="0" w:line="240" w:lineRule="auto"/>
              <w:jc w:val="center"/>
              <w:rPr>
                <w:rFonts w:ascii="Garamond" w:hAnsi="Garamond"/>
                <w:color w:val="000000"/>
                <w:sz w:val="16"/>
                <w:szCs w:val="20"/>
              </w:rPr>
            </w:pPr>
            <w:r w:rsidRPr="00D07184">
              <w:rPr>
                <w:rFonts w:ascii="Garamond" w:hAnsi="Garamond"/>
                <w:color w:val="000000"/>
                <w:sz w:val="16"/>
                <w:szCs w:val="20"/>
              </w:rPr>
              <w:t>AKKSHI</w:t>
            </w:r>
          </w:p>
        </w:tc>
        <w:tc>
          <w:tcPr>
            <w:tcW w:w="726" w:type="pct"/>
            <w:tcBorders>
              <w:top w:val="nil"/>
              <w:left w:val="nil"/>
              <w:bottom w:val="single" w:sz="4" w:space="0" w:color="auto"/>
              <w:right w:val="single" w:sz="4" w:space="0" w:color="auto"/>
            </w:tcBorders>
            <w:shd w:val="clear" w:color="auto" w:fill="auto"/>
            <w:vAlign w:val="center"/>
            <w:hideMark/>
          </w:tcPr>
          <w:p w14:paraId="2CA851A8" w14:textId="77777777" w:rsidR="00260344" w:rsidRPr="00D07184" w:rsidRDefault="00260344" w:rsidP="00260344">
            <w:pPr>
              <w:spacing w:after="0" w:line="240" w:lineRule="auto"/>
              <w:jc w:val="center"/>
              <w:rPr>
                <w:rFonts w:ascii="Garamond" w:hAnsi="Garamond"/>
                <w:color w:val="000000"/>
                <w:sz w:val="16"/>
                <w:szCs w:val="20"/>
              </w:rPr>
            </w:pPr>
            <w:r w:rsidRPr="00D07184">
              <w:rPr>
                <w:rFonts w:ascii="Garamond" w:hAnsi="Garamond"/>
                <w:color w:val="000000"/>
                <w:sz w:val="16"/>
                <w:szCs w:val="20"/>
              </w:rPr>
              <w:t>Deri në 2030</w:t>
            </w:r>
          </w:p>
        </w:tc>
        <w:tc>
          <w:tcPr>
            <w:tcW w:w="124" w:type="pct"/>
            <w:gridSpan w:val="2"/>
            <w:vAlign w:val="center"/>
            <w:hideMark/>
          </w:tcPr>
          <w:p w14:paraId="505169C1" w14:textId="77777777" w:rsidR="00260344" w:rsidRPr="00D07184" w:rsidRDefault="00260344" w:rsidP="00260344">
            <w:pPr>
              <w:spacing w:after="0" w:line="240" w:lineRule="auto"/>
              <w:rPr>
                <w:rFonts w:ascii="Garamond" w:hAnsi="Garamond"/>
                <w:sz w:val="16"/>
                <w:szCs w:val="20"/>
              </w:rPr>
            </w:pPr>
          </w:p>
        </w:tc>
      </w:tr>
      <w:tr w:rsidR="00260344" w:rsidRPr="00D07184" w14:paraId="629C7C61" w14:textId="77777777" w:rsidTr="00D07184">
        <w:trPr>
          <w:gridAfter w:val="1"/>
          <w:wAfter w:w="4" w:type="pct"/>
          <w:trHeight w:val="1650"/>
        </w:trPr>
        <w:tc>
          <w:tcPr>
            <w:tcW w:w="701" w:type="pct"/>
            <w:vMerge/>
            <w:tcBorders>
              <w:top w:val="nil"/>
              <w:left w:val="single" w:sz="4" w:space="0" w:color="auto"/>
              <w:bottom w:val="single" w:sz="4" w:space="0" w:color="auto"/>
              <w:right w:val="single" w:sz="4" w:space="0" w:color="auto"/>
            </w:tcBorders>
            <w:vAlign w:val="center"/>
            <w:hideMark/>
          </w:tcPr>
          <w:p w14:paraId="2F9352BA" w14:textId="77777777" w:rsidR="00260344" w:rsidRPr="00D07184" w:rsidRDefault="00260344" w:rsidP="00260344">
            <w:pPr>
              <w:spacing w:after="0" w:line="240" w:lineRule="auto"/>
              <w:rPr>
                <w:rFonts w:ascii="Garamond" w:hAnsi="Garamond"/>
                <w:color w:val="000000"/>
                <w:sz w:val="16"/>
                <w:szCs w:val="20"/>
              </w:rPr>
            </w:pPr>
          </w:p>
        </w:tc>
        <w:tc>
          <w:tcPr>
            <w:tcW w:w="686" w:type="pct"/>
            <w:vMerge/>
            <w:tcBorders>
              <w:top w:val="nil"/>
              <w:left w:val="single" w:sz="4" w:space="0" w:color="auto"/>
              <w:bottom w:val="single" w:sz="4" w:space="0" w:color="auto"/>
              <w:right w:val="single" w:sz="4" w:space="0" w:color="auto"/>
            </w:tcBorders>
            <w:vAlign w:val="center"/>
            <w:hideMark/>
          </w:tcPr>
          <w:p w14:paraId="41D96B95" w14:textId="77777777" w:rsidR="00260344" w:rsidRPr="00D07184" w:rsidRDefault="00260344" w:rsidP="00260344">
            <w:pPr>
              <w:spacing w:after="0" w:line="240" w:lineRule="auto"/>
              <w:rPr>
                <w:rFonts w:ascii="Garamond" w:hAnsi="Garamond"/>
                <w:color w:val="000000"/>
                <w:sz w:val="16"/>
                <w:szCs w:val="20"/>
              </w:rPr>
            </w:pPr>
          </w:p>
        </w:tc>
        <w:tc>
          <w:tcPr>
            <w:tcW w:w="1014" w:type="pct"/>
            <w:vMerge/>
            <w:tcBorders>
              <w:top w:val="nil"/>
              <w:left w:val="single" w:sz="4" w:space="0" w:color="auto"/>
              <w:bottom w:val="single" w:sz="4" w:space="0" w:color="auto"/>
              <w:right w:val="single" w:sz="4" w:space="0" w:color="auto"/>
            </w:tcBorders>
            <w:vAlign w:val="center"/>
            <w:hideMark/>
          </w:tcPr>
          <w:p w14:paraId="4D010DF1" w14:textId="77777777" w:rsidR="00260344" w:rsidRPr="00D07184" w:rsidRDefault="00260344" w:rsidP="00260344">
            <w:pPr>
              <w:spacing w:after="0" w:line="240" w:lineRule="auto"/>
              <w:rPr>
                <w:rFonts w:ascii="Garamond" w:hAnsi="Garamond"/>
                <w:color w:val="000000"/>
                <w:sz w:val="16"/>
                <w:szCs w:val="20"/>
              </w:rPr>
            </w:pPr>
          </w:p>
        </w:tc>
        <w:tc>
          <w:tcPr>
            <w:tcW w:w="843" w:type="pct"/>
            <w:tcBorders>
              <w:top w:val="nil"/>
              <w:left w:val="nil"/>
              <w:bottom w:val="single" w:sz="4" w:space="0" w:color="auto"/>
              <w:right w:val="single" w:sz="4" w:space="0" w:color="auto"/>
            </w:tcBorders>
            <w:shd w:val="clear" w:color="auto" w:fill="auto"/>
            <w:vAlign w:val="center"/>
            <w:hideMark/>
          </w:tcPr>
          <w:p w14:paraId="3C80B616" w14:textId="77777777" w:rsidR="00260344" w:rsidRPr="00D07184" w:rsidRDefault="00260344" w:rsidP="00260344">
            <w:pPr>
              <w:spacing w:after="0" w:line="240" w:lineRule="auto"/>
              <w:rPr>
                <w:rFonts w:ascii="Garamond" w:hAnsi="Garamond"/>
                <w:b/>
                <w:bCs/>
                <w:color w:val="000000"/>
                <w:sz w:val="16"/>
                <w:szCs w:val="20"/>
              </w:rPr>
            </w:pPr>
            <w:r w:rsidRPr="00D07184">
              <w:rPr>
                <w:rFonts w:ascii="Garamond" w:hAnsi="Garamond"/>
                <w:b/>
                <w:bCs/>
                <w:color w:val="000000"/>
                <w:sz w:val="16"/>
                <w:szCs w:val="20"/>
              </w:rPr>
              <w:t xml:space="preserve">M3. </w:t>
            </w:r>
            <w:r w:rsidRPr="00D07184">
              <w:rPr>
                <w:rFonts w:ascii="Garamond" w:hAnsi="Garamond"/>
                <w:color w:val="000000"/>
                <w:sz w:val="16"/>
                <w:szCs w:val="20"/>
              </w:rPr>
              <w:t>Të krijohen skema novatore për bashkëfinancimin e programeve të kërkimit shkencor që forcojnë bashkëpunimin me sektorin e biznesit për zgjidhjen e sfidave aktuale shoqërore.</w:t>
            </w:r>
          </w:p>
        </w:tc>
        <w:tc>
          <w:tcPr>
            <w:tcW w:w="902" w:type="pct"/>
            <w:tcBorders>
              <w:top w:val="nil"/>
              <w:left w:val="nil"/>
              <w:bottom w:val="single" w:sz="4" w:space="0" w:color="auto"/>
              <w:right w:val="single" w:sz="4" w:space="0" w:color="auto"/>
            </w:tcBorders>
            <w:shd w:val="clear" w:color="auto" w:fill="auto"/>
            <w:vAlign w:val="center"/>
            <w:hideMark/>
          </w:tcPr>
          <w:p w14:paraId="30D6342C" w14:textId="77777777" w:rsidR="00260344" w:rsidRPr="00D07184" w:rsidRDefault="00260344" w:rsidP="00260344">
            <w:pPr>
              <w:spacing w:after="0" w:line="240" w:lineRule="auto"/>
              <w:jc w:val="center"/>
              <w:rPr>
                <w:rFonts w:ascii="Garamond" w:hAnsi="Garamond"/>
                <w:color w:val="000000"/>
                <w:sz w:val="16"/>
                <w:szCs w:val="20"/>
              </w:rPr>
            </w:pPr>
            <w:r w:rsidRPr="00D07184">
              <w:rPr>
                <w:rFonts w:ascii="Garamond" w:hAnsi="Garamond"/>
                <w:color w:val="000000"/>
                <w:sz w:val="16"/>
                <w:szCs w:val="20"/>
              </w:rPr>
              <w:t>AKKSHI</w:t>
            </w:r>
          </w:p>
        </w:tc>
        <w:tc>
          <w:tcPr>
            <w:tcW w:w="726" w:type="pct"/>
            <w:tcBorders>
              <w:top w:val="nil"/>
              <w:left w:val="nil"/>
              <w:bottom w:val="single" w:sz="4" w:space="0" w:color="auto"/>
              <w:right w:val="single" w:sz="4" w:space="0" w:color="auto"/>
            </w:tcBorders>
            <w:shd w:val="clear" w:color="auto" w:fill="auto"/>
            <w:noWrap/>
            <w:vAlign w:val="center"/>
            <w:hideMark/>
          </w:tcPr>
          <w:p w14:paraId="249C4F15" w14:textId="77777777" w:rsidR="00260344" w:rsidRPr="00D07184" w:rsidRDefault="00260344" w:rsidP="00260344">
            <w:pPr>
              <w:spacing w:after="0" w:line="240" w:lineRule="auto"/>
              <w:jc w:val="center"/>
              <w:rPr>
                <w:rFonts w:ascii="Garamond" w:hAnsi="Garamond"/>
                <w:color w:val="000000"/>
                <w:sz w:val="16"/>
                <w:szCs w:val="20"/>
              </w:rPr>
            </w:pPr>
            <w:r w:rsidRPr="00D07184">
              <w:rPr>
                <w:rFonts w:ascii="Garamond" w:hAnsi="Garamond"/>
                <w:color w:val="000000"/>
                <w:sz w:val="16"/>
                <w:szCs w:val="20"/>
              </w:rPr>
              <w:t> </w:t>
            </w:r>
          </w:p>
        </w:tc>
        <w:tc>
          <w:tcPr>
            <w:tcW w:w="124" w:type="pct"/>
            <w:gridSpan w:val="2"/>
            <w:vAlign w:val="center"/>
            <w:hideMark/>
          </w:tcPr>
          <w:p w14:paraId="1B929CF7" w14:textId="77777777" w:rsidR="00260344" w:rsidRPr="00D07184" w:rsidRDefault="00260344" w:rsidP="00260344">
            <w:pPr>
              <w:spacing w:after="0" w:line="240" w:lineRule="auto"/>
              <w:rPr>
                <w:rFonts w:ascii="Garamond" w:hAnsi="Garamond"/>
                <w:sz w:val="16"/>
                <w:szCs w:val="20"/>
              </w:rPr>
            </w:pPr>
          </w:p>
        </w:tc>
      </w:tr>
      <w:tr w:rsidR="00260344" w:rsidRPr="00D07184" w14:paraId="4334B958" w14:textId="77777777" w:rsidTr="00D07184">
        <w:trPr>
          <w:gridAfter w:val="1"/>
          <w:wAfter w:w="4" w:type="pct"/>
          <w:trHeight w:val="1305"/>
        </w:trPr>
        <w:tc>
          <w:tcPr>
            <w:tcW w:w="701" w:type="pct"/>
            <w:vMerge/>
            <w:tcBorders>
              <w:top w:val="nil"/>
              <w:left w:val="single" w:sz="4" w:space="0" w:color="auto"/>
              <w:bottom w:val="single" w:sz="4" w:space="0" w:color="auto"/>
              <w:right w:val="single" w:sz="4" w:space="0" w:color="auto"/>
            </w:tcBorders>
            <w:vAlign w:val="center"/>
            <w:hideMark/>
          </w:tcPr>
          <w:p w14:paraId="285C8E79" w14:textId="77777777" w:rsidR="00260344" w:rsidRPr="00D07184" w:rsidRDefault="00260344" w:rsidP="00260344">
            <w:pPr>
              <w:spacing w:after="0" w:line="240" w:lineRule="auto"/>
              <w:rPr>
                <w:rFonts w:ascii="Garamond" w:hAnsi="Garamond"/>
                <w:color w:val="000000"/>
                <w:sz w:val="16"/>
                <w:szCs w:val="20"/>
              </w:rPr>
            </w:pPr>
          </w:p>
        </w:tc>
        <w:tc>
          <w:tcPr>
            <w:tcW w:w="686" w:type="pct"/>
            <w:vMerge/>
            <w:tcBorders>
              <w:top w:val="nil"/>
              <w:left w:val="single" w:sz="4" w:space="0" w:color="auto"/>
              <w:bottom w:val="single" w:sz="4" w:space="0" w:color="auto"/>
              <w:right w:val="single" w:sz="4" w:space="0" w:color="auto"/>
            </w:tcBorders>
            <w:vAlign w:val="center"/>
            <w:hideMark/>
          </w:tcPr>
          <w:p w14:paraId="01D28DC1" w14:textId="77777777" w:rsidR="00260344" w:rsidRPr="00D07184" w:rsidRDefault="00260344" w:rsidP="00260344">
            <w:pPr>
              <w:spacing w:after="0" w:line="240" w:lineRule="auto"/>
              <w:rPr>
                <w:rFonts w:ascii="Garamond" w:hAnsi="Garamond"/>
                <w:color w:val="000000"/>
                <w:sz w:val="16"/>
                <w:szCs w:val="20"/>
              </w:rPr>
            </w:pPr>
          </w:p>
        </w:tc>
        <w:tc>
          <w:tcPr>
            <w:tcW w:w="1014" w:type="pct"/>
            <w:vMerge/>
            <w:tcBorders>
              <w:top w:val="nil"/>
              <w:left w:val="single" w:sz="4" w:space="0" w:color="auto"/>
              <w:bottom w:val="single" w:sz="4" w:space="0" w:color="auto"/>
              <w:right w:val="single" w:sz="4" w:space="0" w:color="auto"/>
            </w:tcBorders>
            <w:vAlign w:val="center"/>
            <w:hideMark/>
          </w:tcPr>
          <w:p w14:paraId="0594D7C5" w14:textId="77777777" w:rsidR="00260344" w:rsidRPr="00D07184" w:rsidRDefault="00260344" w:rsidP="00260344">
            <w:pPr>
              <w:spacing w:after="0" w:line="240" w:lineRule="auto"/>
              <w:rPr>
                <w:rFonts w:ascii="Garamond" w:hAnsi="Garamond"/>
                <w:color w:val="000000"/>
                <w:sz w:val="16"/>
                <w:szCs w:val="20"/>
              </w:rPr>
            </w:pPr>
          </w:p>
        </w:tc>
        <w:tc>
          <w:tcPr>
            <w:tcW w:w="843" w:type="pct"/>
            <w:tcBorders>
              <w:top w:val="nil"/>
              <w:left w:val="nil"/>
              <w:bottom w:val="single" w:sz="4" w:space="0" w:color="auto"/>
              <w:right w:val="single" w:sz="4" w:space="0" w:color="auto"/>
            </w:tcBorders>
            <w:shd w:val="clear" w:color="auto" w:fill="auto"/>
            <w:vAlign w:val="center"/>
            <w:hideMark/>
          </w:tcPr>
          <w:p w14:paraId="3A264BF4" w14:textId="77777777" w:rsidR="00260344" w:rsidRPr="00D07184" w:rsidRDefault="00260344" w:rsidP="00260344">
            <w:pPr>
              <w:spacing w:after="0" w:line="240" w:lineRule="auto"/>
              <w:rPr>
                <w:rFonts w:ascii="Garamond" w:hAnsi="Garamond"/>
                <w:b/>
                <w:bCs/>
                <w:color w:val="000000"/>
                <w:sz w:val="16"/>
                <w:szCs w:val="20"/>
              </w:rPr>
            </w:pPr>
            <w:r w:rsidRPr="00D07184">
              <w:rPr>
                <w:rFonts w:ascii="Garamond" w:hAnsi="Garamond"/>
                <w:b/>
                <w:bCs/>
                <w:color w:val="000000"/>
                <w:sz w:val="16"/>
                <w:szCs w:val="20"/>
              </w:rPr>
              <w:t xml:space="preserve">M4. </w:t>
            </w:r>
            <w:r w:rsidRPr="00D07184">
              <w:rPr>
                <w:rFonts w:ascii="Garamond" w:hAnsi="Garamond"/>
                <w:color w:val="000000"/>
                <w:sz w:val="16"/>
                <w:szCs w:val="20"/>
              </w:rPr>
              <w:t>Të fuqizohen kapacitetet e strukturave të vlerësimit të projekteve të kërkimit shkencor me qëllim përfaqësimin e biznesit në këto struktura.</w:t>
            </w:r>
          </w:p>
        </w:tc>
        <w:tc>
          <w:tcPr>
            <w:tcW w:w="902" w:type="pct"/>
            <w:tcBorders>
              <w:top w:val="nil"/>
              <w:left w:val="nil"/>
              <w:bottom w:val="single" w:sz="4" w:space="0" w:color="auto"/>
              <w:right w:val="single" w:sz="4" w:space="0" w:color="auto"/>
            </w:tcBorders>
            <w:shd w:val="clear" w:color="auto" w:fill="auto"/>
            <w:vAlign w:val="center"/>
            <w:hideMark/>
          </w:tcPr>
          <w:p w14:paraId="6A3CA0A0" w14:textId="77777777" w:rsidR="00260344" w:rsidRPr="00D07184" w:rsidRDefault="00260344" w:rsidP="00260344">
            <w:pPr>
              <w:spacing w:after="0" w:line="240" w:lineRule="auto"/>
              <w:jc w:val="center"/>
              <w:rPr>
                <w:rFonts w:ascii="Garamond" w:hAnsi="Garamond"/>
                <w:color w:val="000000"/>
                <w:sz w:val="16"/>
                <w:szCs w:val="20"/>
              </w:rPr>
            </w:pPr>
            <w:r w:rsidRPr="00D07184">
              <w:rPr>
                <w:rFonts w:ascii="Garamond" w:hAnsi="Garamond"/>
                <w:color w:val="000000"/>
                <w:sz w:val="16"/>
                <w:szCs w:val="20"/>
              </w:rPr>
              <w:t>AKKSHI</w:t>
            </w:r>
          </w:p>
        </w:tc>
        <w:tc>
          <w:tcPr>
            <w:tcW w:w="726" w:type="pct"/>
            <w:tcBorders>
              <w:top w:val="nil"/>
              <w:left w:val="nil"/>
              <w:bottom w:val="single" w:sz="4" w:space="0" w:color="auto"/>
              <w:right w:val="single" w:sz="4" w:space="0" w:color="auto"/>
            </w:tcBorders>
            <w:shd w:val="clear" w:color="auto" w:fill="auto"/>
            <w:vAlign w:val="center"/>
            <w:hideMark/>
          </w:tcPr>
          <w:p w14:paraId="32EB189B" w14:textId="77777777" w:rsidR="00260344" w:rsidRPr="00D07184" w:rsidRDefault="00260344" w:rsidP="00260344">
            <w:pPr>
              <w:spacing w:after="0" w:line="240" w:lineRule="auto"/>
              <w:jc w:val="center"/>
              <w:rPr>
                <w:rFonts w:ascii="Garamond" w:hAnsi="Garamond"/>
                <w:b/>
                <w:bCs/>
                <w:color w:val="000000"/>
                <w:sz w:val="16"/>
                <w:szCs w:val="20"/>
              </w:rPr>
            </w:pPr>
            <w:r w:rsidRPr="00D07184">
              <w:rPr>
                <w:rFonts w:ascii="Garamond" w:hAnsi="Garamond"/>
                <w:b/>
                <w:bCs/>
                <w:color w:val="000000"/>
                <w:sz w:val="16"/>
                <w:szCs w:val="20"/>
              </w:rPr>
              <w:t> </w:t>
            </w:r>
          </w:p>
        </w:tc>
        <w:tc>
          <w:tcPr>
            <w:tcW w:w="124" w:type="pct"/>
            <w:gridSpan w:val="2"/>
            <w:vAlign w:val="center"/>
            <w:hideMark/>
          </w:tcPr>
          <w:p w14:paraId="001BBD2B" w14:textId="77777777" w:rsidR="00260344" w:rsidRPr="00D07184" w:rsidRDefault="00260344" w:rsidP="00260344">
            <w:pPr>
              <w:spacing w:after="0" w:line="240" w:lineRule="auto"/>
              <w:rPr>
                <w:rFonts w:ascii="Garamond" w:hAnsi="Garamond"/>
                <w:sz w:val="16"/>
                <w:szCs w:val="20"/>
              </w:rPr>
            </w:pPr>
          </w:p>
        </w:tc>
      </w:tr>
      <w:tr w:rsidR="00260344" w:rsidRPr="00D07184" w14:paraId="4F2B3BA4" w14:textId="77777777" w:rsidTr="00D07184">
        <w:trPr>
          <w:gridAfter w:val="1"/>
          <w:wAfter w:w="4" w:type="pct"/>
          <w:trHeight w:val="5085"/>
        </w:trPr>
        <w:tc>
          <w:tcPr>
            <w:tcW w:w="701" w:type="pct"/>
            <w:vMerge w:val="restart"/>
            <w:tcBorders>
              <w:top w:val="nil"/>
              <w:left w:val="single" w:sz="4" w:space="0" w:color="auto"/>
              <w:bottom w:val="single" w:sz="4" w:space="0" w:color="auto"/>
              <w:right w:val="single" w:sz="4" w:space="0" w:color="auto"/>
            </w:tcBorders>
            <w:shd w:val="clear" w:color="auto" w:fill="auto"/>
            <w:vAlign w:val="center"/>
            <w:hideMark/>
          </w:tcPr>
          <w:p w14:paraId="58B72A94" w14:textId="77777777" w:rsidR="00260344" w:rsidRPr="00D07184" w:rsidRDefault="00260344" w:rsidP="00260344">
            <w:pPr>
              <w:spacing w:after="0" w:line="240" w:lineRule="auto"/>
              <w:rPr>
                <w:rFonts w:ascii="Garamond" w:hAnsi="Garamond"/>
                <w:color w:val="000000"/>
                <w:sz w:val="16"/>
                <w:szCs w:val="20"/>
              </w:rPr>
            </w:pPr>
            <w:r w:rsidRPr="00D07184">
              <w:rPr>
                <w:rFonts w:ascii="Garamond" w:hAnsi="Garamond"/>
                <w:color w:val="000000"/>
                <w:sz w:val="16"/>
                <w:szCs w:val="20"/>
              </w:rPr>
              <w:t>Aktivitetet inovative</w:t>
            </w:r>
          </w:p>
        </w:tc>
        <w:tc>
          <w:tcPr>
            <w:tcW w:w="686" w:type="pct"/>
            <w:vMerge w:val="restart"/>
            <w:tcBorders>
              <w:top w:val="nil"/>
              <w:left w:val="single" w:sz="4" w:space="0" w:color="auto"/>
              <w:bottom w:val="single" w:sz="4" w:space="0" w:color="auto"/>
              <w:right w:val="single" w:sz="4" w:space="0" w:color="auto"/>
            </w:tcBorders>
            <w:shd w:val="clear" w:color="auto" w:fill="auto"/>
            <w:vAlign w:val="center"/>
            <w:hideMark/>
          </w:tcPr>
          <w:p w14:paraId="05E94E2E" w14:textId="77777777" w:rsidR="00260344" w:rsidRPr="00D07184" w:rsidRDefault="00260344" w:rsidP="00260344">
            <w:pPr>
              <w:spacing w:after="0" w:line="240" w:lineRule="auto"/>
              <w:rPr>
                <w:rFonts w:ascii="Garamond" w:hAnsi="Garamond"/>
                <w:color w:val="000000"/>
                <w:sz w:val="16"/>
                <w:szCs w:val="20"/>
              </w:rPr>
            </w:pPr>
            <w:r w:rsidRPr="00D07184">
              <w:rPr>
                <w:rFonts w:ascii="Garamond" w:hAnsi="Garamond"/>
                <w:color w:val="000000"/>
                <w:sz w:val="16"/>
                <w:szCs w:val="20"/>
              </w:rPr>
              <w:t>Pasuritë Intelektuale</w:t>
            </w:r>
          </w:p>
        </w:tc>
        <w:tc>
          <w:tcPr>
            <w:tcW w:w="1014" w:type="pct"/>
            <w:vMerge w:val="restart"/>
            <w:tcBorders>
              <w:top w:val="nil"/>
              <w:left w:val="single" w:sz="4" w:space="0" w:color="auto"/>
              <w:bottom w:val="single" w:sz="4" w:space="0" w:color="auto"/>
              <w:right w:val="single" w:sz="4" w:space="0" w:color="auto"/>
            </w:tcBorders>
            <w:shd w:val="clear" w:color="auto" w:fill="auto"/>
            <w:vAlign w:val="center"/>
            <w:hideMark/>
          </w:tcPr>
          <w:p w14:paraId="6268E917" w14:textId="77777777" w:rsidR="00260344" w:rsidRPr="00D07184" w:rsidRDefault="00260344" w:rsidP="00260344">
            <w:pPr>
              <w:spacing w:after="0" w:line="240" w:lineRule="auto"/>
              <w:jc w:val="center"/>
              <w:rPr>
                <w:rFonts w:ascii="Garamond" w:hAnsi="Garamond"/>
                <w:color w:val="000000"/>
                <w:sz w:val="16"/>
                <w:szCs w:val="20"/>
              </w:rPr>
            </w:pPr>
            <w:r w:rsidRPr="00D07184">
              <w:rPr>
                <w:rFonts w:ascii="Garamond" w:hAnsi="Garamond"/>
                <w:color w:val="000000"/>
                <w:sz w:val="16"/>
                <w:szCs w:val="20"/>
              </w:rPr>
              <w:t>3.3.1 Numri i aplikimeve për patenta ndërkombëtare (PCT) për çdo miliard PBB në PPS</w:t>
            </w:r>
          </w:p>
        </w:tc>
        <w:tc>
          <w:tcPr>
            <w:tcW w:w="843" w:type="pct"/>
            <w:tcBorders>
              <w:top w:val="nil"/>
              <w:left w:val="nil"/>
              <w:bottom w:val="single" w:sz="4" w:space="0" w:color="auto"/>
              <w:right w:val="single" w:sz="4" w:space="0" w:color="auto"/>
            </w:tcBorders>
            <w:shd w:val="clear" w:color="auto" w:fill="auto"/>
            <w:vAlign w:val="center"/>
            <w:hideMark/>
          </w:tcPr>
          <w:p w14:paraId="6DC301E7" w14:textId="77777777" w:rsidR="00260344" w:rsidRPr="00D07184" w:rsidRDefault="00260344" w:rsidP="00260344">
            <w:pPr>
              <w:spacing w:after="0" w:line="240" w:lineRule="auto"/>
              <w:rPr>
                <w:rFonts w:ascii="Garamond" w:hAnsi="Garamond"/>
                <w:color w:val="000000"/>
                <w:sz w:val="16"/>
                <w:szCs w:val="20"/>
              </w:rPr>
            </w:pPr>
            <w:r w:rsidRPr="00D07184">
              <w:rPr>
                <w:rFonts w:ascii="Garamond" w:hAnsi="Garamond"/>
                <w:b/>
                <w:bCs/>
                <w:color w:val="000000"/>
                <w:sz w:val="16"/>
                <w:szCs w:val="20"/>
                <w:u w:val="single"/>
              </w:rPr>
              <w:t xml:space="preserve">M1. </w:t>
            </w:r>
            <w:r w:rsidRPr="00D07184">
              <w:rPr>
                <w:rFonts w:ascii="Garamond" w:hAnsi="Garamond"/>
                <w:color w:val="000000"/>
                <w:sz w:val="16"/>
                <w:szCs w:val="20"/>
                <w:u w:val="single"/>
              </w:rPr>
              <w:t xml:space="preserve">Të bashkëpunohet me universitetet dhe qendrat e kërkimit </w:t>
            </w:r>
            <w:r w:rsidRPr="00D07184">
              <w:rPr>
                <w:rFonts w:ascii="Garamond" w:hAnsi="Garamond"/>
                <w:color w:val="000000"/>
                <w:sz w:val="16"/>
                <w:szCs w:val="20"/>
              </w:rPr>
              <w:br/>
            </w:r>
            <w:r w:rsidRPr="00D07184">
              <w:rPr>
                <w:rFonts w:ascii="Garamond" w:hAnsi="Garamond"/>
                <w:b/>
                <w:bCs/>
                <w:i/>
                <w:iCs/>
                <w:color w:val="000000"/>
                <w:sz w:val="16"/>
                <w:szCs w:val="20"/>
              </w:rPr>
              <w:t>M1.1</w:t>
            </w:r>
            <w:r w:rsidRPr="00D07184">
              <w:rPr>
                <w:rFonts w:ascii="Garamond" w:hAnsi="Garamond"/>
                <w:color w:val="000000"/>
                <w:sz w:val="16"/>
                <w:szCs w:val="20"/>
              </w:rPr>
              <w:t xml:space="preserve"> Të trajnohen shpikësit në lidhje me mënyren e hartimit të një aplikimi për patentë për shpikje,(përshkrimi i patentës, pretendimet, abstrakti dhe vizatimet) </w:t>
            </w:r>
            <w:r w:rsidRPr="00D07184">
              <w:rPr>
                <w:rFonts w:ascii="Garamond" w:hAnsi="Garamond"/>
                <w:color w:val="000000"/>
                <w:sz w:val="16"/>
                <w:szCs w:val="20"/>
              </w:rPr>
              <w:br/>
            </w:r>
            <w:r w:rsidRPr="00D07184">
              <w:rPr>
                <w:rFonts w:ascii="Garamond" w:hAnsi="Garamond"/>
                <w:b/>
                <w:bCs/>
                <w:i/>
                <w:iCs/>
                <w:color w:val="000000"/>
                <w:sz w:val="16"/>
                <w:szCs w:val="20"/>
              </w:rPr>
              <w:t>M1.2</w:t>
            </w:r>
            <w:r w:rsidRPr="00D07184">
              <w:rPr>
                <w:rFonts w:ascii="Garamond" w:hAnsi="Garamond"/>
                <w:color w:val="000000"/>
                <w:sz w:val="16"/>
                <w:szCs w:val="20"/>
              </w:rPr>
              <w:t xml:space="preserve"> Të trajnohen shpikësit për të përdorur rregjistrat ndërkombetare të shpikjeve në mënyrë për të evituar punën e dyfishtë si dhe për t’u informuar për arritjet në fushën ku ato janë të interesuar. </w:t>
            </w:r>
            <w:r w:rsidRPr="00D07184">
              <w:rPr>
                <w:rFonts w:ascii="Garamond" w:hAnsi="Garamond"/>
                <w:color w:val="000000"/>
                <w:sz w:val="16"/>
                <w:szCs w:val="20"/>
              </w:rPr>
              <w:br/>
            </w:r>
            <w:r w:rsidRPr="00D07184">
              <w:rPr>
                <w:rFonts w:ascii="Garamond" w:hAnsi="Garamond"/>
                <w:b/>
                <w:bCs/>
                <w:i/>
                <w:iCs/>
                <w:color w:val="000000"/>
                <w:sz w:val="16"/>
                <w:szCs w:val="20"/>
              </w:rPr>
              <w:t>M1.3</w:t>
            </w:r>
            <w:r w:rsidRPr="00D07184">
              <w:rPr>
                <w:rFonts w:ascii="Garamond" w:hAnsi="Garamond"/>
                <w:color w:val="000000"/>
                <w:sz w:val="16"/>
                <w:szCs w:val="20"/>
              </w:rPr>
              <w:t xml:space="preserve"> Të trajnohen aplikantët për patentë në lidhje me rrugët më efikase që duhet të ndjekin për të mbrojtur shpikjet e tyre. </w:t>
            </w:r>
            <w:r w:rsidRPr="00D07184">
              <w:rPr>
                <w:rFonts w:ascii="Garamond" w:hAnsi="Garamond"/>
                <w:color w:val="000000"/>
                <w:sz w:val="16"/>
                <w:szCs w:val="20"/>
              </w:rPr>
              <w:br/>
            </w:r>
            <w:r w:rsidRPr="00D07184">
              <w:rPr>
                <w:rFonts w:ascii="Garamond" w:hAnsi="Garamond"/>
                <w:b/>
                <w:bCs/>
                <w:i/>
                <w:iCs/>
                <w:color w:val="000000"/>
                <w:sz w:val="16"/>
                <w:szCs w:val="20"/>
              </w:rPr>
              <w:t>M1.4</w:t>
            </w:r>
            <w:r w:rsidRPr="00D07184">
              <w:rPr>
                <w:rFonts w:ascii="Garamond" w:hAnsi="Garamond"/>
                <w:color w:val="000000"/>
                <w:sz w:val="16"/>
                <w:szCs w:val="20"/>
              </w:rPr>
              <w:t xml:space="preserve"> Të furnizohen me materiale informuese nga DPPI të këndeve të informacionit për IP në universitetet teknike dhe bujqësore. </w:t>
            </w:r>
            <w:r w:rsidRPr="00D07184">
              <w:rPr>
                <w:rFonts w:ascii="Garamond" w:hAnsi="Garamond"/>
                <w:color w:val="000000"/>
                <w:sz w:val="16"/>
                <w:szCs w:val="20"/>
              </w:rPr>
              <w:br/>
            </w:r>
            <w:r w:rsidRPr="00D07184">
              <w:rPr>
                <w:rFonts w:ascii="Garamond" w:hAnsi="Garamond"/>
                <w:b/>
                <w:bCs/>
                <w:i/>
                <w:iCs/>
                <w:color w:val="000000"/>
                <w:sz w:val="16"/>
                <w:szCs w:val="20"/>
              </w:rPr>
              <w:t>M1.5</w:t>
            </w:r>
            <w:r w:rsidRPr="00D07184">
              <w:rPr>
                <w:rFonts w:ascii="Garamond" w:hAnsi="Garamond"/>
                <w:color w:val="000000"/>
                <w:sz w:val="16"/>
                <w:szCs w:val="20"/>
              </w:rPr>
              <w:t xml:space="preserve"> Të përfshihen module të IP në kurrikula </w:t>
            </w:r>
            <w:r w:rsidRPr="00D07184">
              <w:rPr>
                <w:rFonts w:ascii="Garamond" w:hAnsi="Garamond"/>
                <w:color w:val="000000"/>
                <w:sz w:val="16"/>
                <w:szCs w:val="20"/>
              </w:rPr>
              <w:br/>
            </w:r>
            <w:r w:rsidRPr="00D07184">
              <w:rPr>
                <w:rFonts w:ascii="Garamond" w:hAnsi="Garamond"/>
                <w:b/>
                <w:bCs/>
                <w:i/>
                <w:iCs/>
                <w:color w:val="000000"/>
                <w:sz w:val="16"/>
                <w:szCs w:val="20"/>
              </w:rPr>
              <w:t>M1.6</w:t>
            </w:r>
            <w:r w:rsidRPr="00D07184">
              <w:rPr>
                <w:rFonts w:ascii="Garamond" w:hAnsi="Garamond"/>
                <w:color w:val="000000"/>
                <w:sz w:val="16"/>
                <w:szCs w:val="20"/>
              </w:rPr>
              <w:t xml:space="preserve"> Të ofrohet mbështetje për integrimin e lëndëve të pronësisë industriale në fakultete.</w:t>
            </w:r>
          </w:p>
        </w:tc>
        <w:tc>
          <w:tcPr>
            <w:tcW w:w="902" w:type="pct"/>
            <w:tcBorders>
              <w:top w:val="nil"/>
              <w:left w:val="nil"/>
              <w:bottom w:val="single" w:sz="4" w:space="0" w:color="auto"/>
              <w:right w:val="single" w:sz="4" w:space="0" w:color="auto"/>
            </w:tcBorders>
            <w:shd w:val="clear" w:color="auto" w:fill="auto"/>
            <w:vAlign w:val="center"/>
            <w:hideMark/>
          </w:tcPr>
          <w:p w14:paraId="6D2CDFFE" w14:textId="77777777" w:rsidR="00260344" w:rsidRPr="00D07184" w:rsidRDefault="00260344" w:rsidP="00260344">
            <w:pPr>
              <w:spacing w:after="0" w:line="240" w:lineRule="auto"/>
              <w:jc w:val="center"/>
              <w:rPr>
                <w:rFonts w:ascii="Garamond" w:hAnsi="Garamond"/>
                <w:color w:val="000000"/>
                <w:sz w:val="16"/>
                <w:szCs w:val="20"/>
              </w:rPr>
            </w:pPr>
            <w:r w:rsidRPr="00D07184">
              <w:rPr>
                <w:rFonts w:ascii="Garamond" w:hAnsi="Garamond"/>
                <w:color w:val="000000"/>
                <w:sz w:val="16"/>
                <w:szCs w:val="20"/>
              </w:rPr>
              <w:t>DPPI</w:t>
            </w:r>
          </w:p>
        </w:tc>
        <w:tc>
          <w:tcPr>
            <w:tcW w:w="726" w:type="pct"/>
            <w:tcBorders>
              <w:top w:val="nil"/>
              <w:left w:val="nil"/>
              <w:bottom w:val="single" w:sz="4" w:space="0" w:color="auto"/>
              <w:right w:val="single" w:sz="4" w:space="0" w:color="auto"/>
            </w:tcBorders>
            <w:shd w:val="clear" w:color="auto" w:fill="auto"/>
            <w:vAlign w:val="center"/>
            <w:hideMark/>
          </w:tcPr>
          <w:p w14:paraId="6D9A14D2" w14:textId="77777777" w:rsidR="00260344" w:rsidRPr="00D07184" w:rsidRDefault="00260344" w:rsidP="00260344">
            <w:pPr>
              <w:spacing w:after="0" w:line="240" w:lineRule="auto"/>
              <w:jc w:val="center"/>
              <w:rPr>
                <w:rFonts w:ascii="Garamond" w:hAnsi="Garamond"/>
                <w:color w:val="000000"/>
                <w:sz w:val="16"/>
                <w:szCs w:val="20"/>
              </w:rPr>
            </w:pPr>
            <w:r w:rsidRPr="00D07184">
              <w:rPr>
                <w:rFonts w:ascii="Garamond" w:hAnsi="Garamond"/>
                <w:color w:val="000000"/>
                <w:sz w:val="16"/>
                <w:szCs w:val="20"/>
              </w:rPr>
              <w:t>2026/2027</w:t>
            </w:r>
          </w:p>
        </w:tc>
        <w:tc>
          <w:tcPr>
            <w:tcW w:w="124" w:type="pct"/>
            <w:gridSpan w:val="2"/>
            <w:vAlign w:val="center"/>
            <w:hideMark/>
          </w:tcPr>
          <w:p w14:paraId="4B1DBEBD" w14:textId="77777777" w:rsidR="00260344" w:rsidRPr="00D07184" w:rsidRDefault="00260344" w:rsidP="00260344">
            <w:pPr>
              <w:spacing w:after="0" w:line="240" w:lineRule="auto"/>
              <w:rPr>
                <w:rFonts w:ascii="Garamond" w:hAnsi="Garamond"/>
                <w:sz w:val="16"/>
                <w:szCs w:val="20"/>
              </w:rPr>
            </w:pPr>
          </w:p>
        </w:tc>
      </w:tr>
      <w:tr w:rsidR="00260344" w:rsidRPr="00D07184" w14:paraId="55970A42" w14:textId="77777777" w:rsidTr="00D07184">
        <w:trPr>
          <w:gridAfter w:val="1"/>
          <w:wAfter w:w="4" w:type="pct"/>
          <w:trHeight w:val="2865"/>
        </w:trPr>
        <w:tc>
          <w:tcPr>
            <w:tcW w:w="701" w:type="pct"/>
            <w:vMerge/>
            <w:tcBorders>
              <w:top w:val="nil"/>
              <w:left w:val="single" w:sz="4" w:space="0" w:color="auto"/>
              <w:bottom w:val="single" w:sz="4" w:space="0" w:color="auto"/>
              <w:right w:val="single" w:sz="4" w:space="0" w:color="auto"/>
            </w:tcBorders>
            <w:vAlign w:val="center"/>
            <w:hideMark/>
          </w:tcPr>
          <w:p w14:paraId="489BDA65" w14:textId="77777777" w:rsidR="00260344" w:rsidRPr="00D07184" w:rsidRDefault="00260344" w:rsidP="00260344">
            <w:pPr>
              <w:spacing w:after="0" w:line="240" w:lineRule="auto"/>
              <w:rPr>
                <w:rFonts w:ascii="Garamond" w:hAnsi="Garamond"/>
                <w:color w:val="000000"/>
                <w:sz w:val="16"/>
                <w:szCs w:val="20"/>
              </w:rPr>
            </w:pPr>
          </w:p>
        </w:tc>
        <w:tc>
          <w:tcPr>
            <w:tcW w:w="686" w:type="pct"/>
            <w:vMerge/>
            <w:tcBorders>
              <w:top w:val="nil"/>
              <w:left w:val="single" w:sz="4" w:space="0" w:color="auto"/>
              <w:bottom w:val="single" w:sz="4" w:space="0" w:color="auto"/>
              <w:right w:val="single" w:sz="4" w:space="0" w:color="auto"/>
            </w:tcBorders>
            <w:vAlign w:val="center"/>
            <w:hideMark/>
          </w:tcPr>
          <w:p w14:paraId="1E162A0A" w14:textId="77777777" w:rsidR="00260344" w:rsidRPr="00D07184" w:rsidRDefault="00260344" w:rsidP="00260344">
            <w:pPr>
              <w:spacing w:after="0" w:line="240" w:lineRule="auto"/>
              <w:rPr>
                <w:rFonts w:ascii="Garamond" w:hAnsi="Garamond"/>
                <w:color w:val="000000"/>
                <w:sz w:val="16"/>
                <w:szCs w:val="20"/>
              </w:rPr>
            </w:pPr>
          </w:p>
        </w:tc>
        <w:tc>
          <w:tcPr>
            <w:tcW w:w="1014" w:type="pct"/>
            <w:vMerge/>
            <w:tcBorders>
              <w:top w:val="nil"/>
              <w:left w:val="single" w:sz="4" w:space="0" w:color="auto"/>
              <w:bottom w:val="single" w:sz="4" w:space="0" w:color="auto"/>
              <w:right w:val="single" w:sz="4" w:space="0" w:color="auto"/>
            </w:tcBorders>
            <w:vAlign w:val="center"/>
            <w:hideMark/>
          </w:tcPr>
          <w:p w14:paraId="535770D6" w14:textId="77777777" w:rsidR="00260344" w:rsidRPr="00D07184" w:rsidRDefault="00260344" w:rsidP="00260344">
            <w:pPr>
              <w:spacing w:after="0" w:line="240" w:lineRule="auto"/>
              <w:rPr>
                <w:rFonts w:ascii="Garamond" w:hAnsi="Garamond"/>
                <w:color w:val="000000"/>
                <w:sz w:val="16"/>
                <w:szCs w:val="20"/>
              </w:rPr>
            </w:pPr>
          </w:p>
        </w:tc>
        <w:tc>
          <w:tcPr>
            <w:tcW w:w="843" w:type="pct"/>
            <w:tcBorders>
              <w:top w:val="nil"/>
              <w:left w:val="nil"/>
              <w:bottom w:val="single" w:sz="4" w:space="0" w:color="auto"/>
              <w:right w:val="single" w:sz="4" w:space="0" w:color="auto"/>
            </w:tcBorders>
            <w:shd w:val="clear" w:color="auto" w:fill="auto"/>
            <w:vAlign w:val="center"/>
            <w:hideMark/>
          </w:tcPr>
          <w:p w14:paraId="5C90AC37" w14:textId="77777777" w:rsidR="00260344" w:rsidRPr="00D07184" w:rsidRDefault="00260344" w:rsidP="00260344">
            <w:pPr>
              <w:spacing w:after="0" w:line="240" w:lineRule="auto"/>
              <w:rPr>
                <w:rFonts w:ascii="Garamond" w:hAnsi="Garamond"/>
                <w:color w:val="000000"/>
                <w:sz w:val="16"/>
                <w:szCs w:val="20"/>
              </w:rPr>
            </w:pPr>
            <w:r w:rsidRPr="00D07184">
              <w:rPr>
                <w:rFonts w:ascii="Garamond" w:hAnsi="Garamond"/>
                <w:b/>
                <w:bCs/>
                <w:color w:val="000000"/>
                <w:sz w:val="16"/>
                <w:szCs w:val="20"/>
                <w:u w:val="single"/>
              </w:rPr>
              <w:t>M2.</w:t>
            </w:r>
            <w:r w:rsidRPr="00D07184">
              <w:rPr>
                <w:rFonts w:ascii="Garamond" w:hAnsi="Garamond"/>
                <w:color w:val="000000"/>
                <w:sz w:val="16"/>
                <w:szCs w:val="20"/>
                <w:u w:val="single"/>
              </w:rPr>
              <w:t xml:space="preserve">  Të mundësohet shërbimi “IP HELP DESK” ne  DPPI.        </w:t>
            </w:r>
            <w:r w:rsidRPr="00D07184">
              <w:rPr>
                <w:rFonts w:ascii="Garamond" w:hAnsi="Garamond"/>
                <w:color w:val="000000"/>
                <w:sz w:val="16"/>
                <w:szCs w:val="20"/>
              </w:rPr>
              <w:t xml:space="preserve">                                                                                                                                                                                                                                                             </w:t>
            </w:r>
            <w:r w:rsidRPr="00D07184">
              <w:rPr>
                <w:rFonts w:ascii="Garamond" w:hAnsi="Garamond"/>
                <w:b/>
                <w:bCs/>
                <w:i/>
                <w:iCs/>
                <w:color w:val="000000"/>
                <w:sz w:val="16"/>
                <w:szCs w:val="20"/>
              </w:rPr>
              <w:t xml:space="preserve">M2.1 </w:t>
            </w:r>
            <w:r w:rsidRPr="00D07184">
              <w:rPr>
                <w:rFonts w:ascii="Garamond" w:hAnsi="Garamond"/>
                <w:color w:val="000000"/>
                <w:sz w:val="16"/>
                <w:szCs w:val="20"/>
              </w:rPr>
              <w:t>Të jepet këshillim falas mbi  hapat procedurialë për regjistrimin e patentave.</w:t>
            </w:r>
            <w:r w:rsidRPr="00D07184">
              <w:rPr>
                <w:rFonts w:ascii="Garamond" w:hAnsi="Garamond"/>
                <w:color w:val="000000"/>
                <w:sz w:val="16"/>
                <w:szCs w:val="20"/>
              </w:rPr>
              <w:br/>
            </w:r>
            <w:r w:rsidRPr="00D07184">
              <w:rPr>
                <w:rFonts w:ascii="Garamond" w:hAnsi="Garamond"/>
                <w:b/>
                <w:bCs/>
                <w:i/>
                <w:iCs/>
                <w:color w:val="000000"/>
                <w:sz w:val="16"/>
                <w:szCs w:val="20"/>
              </w:rPr>
              <w:t>M2.2</w:t>
            </w:r>
            <w:r w:rsidRPr="00D07184">
              <w:rPr>
                <w:rFonts w:ascii="Garamond" w:hAnsi="Garamond"/>
                <w:color w:val="000000"/>
                <w:sz w:val="16"/>
                <w:szCs w:val="20"/>
              </w:rPr>
              <w:t xml:space="preserve"> Të jepen udhëzime individual për hartimin e aplikimeve për patentë dhe dokumentacion teknik.</w:t>
            </w:r>
            <w:r w:rsidRPr="00D07184">
              <w:rPr>
                <w:rFonts w:ascii="Garamond" w:hAnsi="Garamond"/>
                <w:color w:val="000000"/>
                <w:sz w:val="16"/>
                <w:szCs w:val="20"/>
              </w:rPr>
              <w:br/>
            </w:r>
            <w:r w:rsidRPr="00D07184">
              <w:rPr>
                <w:rFonts w:ascii="Garamond" w:hAnsi="Garamond"/>
                <w:b/>
                <w:bCs/>
                <w:i/>
                <w:iCs/>
                <w:color w:val="000000"/>
                <w:sz w:val="16"/>
                <w:szCs w:val="20"/>
              </w:rPr>
              <w:t xml:space="preserve">M2.3 </w:t>
            </w:r>
            <w:r w:rsidRPr="00D07184">
              <w:rPr>
                <w:rFonts w:ascii="Garamond" w:hAnsi="Garamond"/>
                <w:color w:val="000000"/>
                <w:sz w:val="16"/>
                <w:szCs w:val="20"/>
              </w:rPr>
              <w:t>Të ofrohet orientim drejt tregjeve ndërkombëtare.</w:t>
            </w:r>
          </w:p>
        </w:tc>
        <w:tc>
          <w:tcPr>
            <w:tcW w:w="902" w:type="pct"/>
            <w:tcBorders>
              <w:top w:val="nil"/>
              <w:left w:val="nil"/>
              <w:bottom w:val="single" w:sz="4" w:space="0" w:color="auto"/>
              <w:right w:val="single" w:sz="4" w:space="0" w:color="auto"/>
            </w:tcBorders>
            <w:shd w:val="clear" w:color="auto" w:fill="auto"/>
            <w:vAlign w:val="center"/>
            <w:hideMark/>
          </w:tcPr>
          <w:p w14:paraId="352B9817" w14:textId="77777777" w:rsidR="00260344" w:rsidRPr="00D07184" w:rsidRDefault="00260344" w:rsidP="00260344">
            <w:pPr>
              <w:spacing w:after="0" w:line="240" w:lineRule="auto"/>
              <w:jc w:val="center"/>
              <w:rPr>
                <w:rFonts w:ascii="Garamond" w:hAnsi="Garamond"/>
                <w:color w:val="000000"/>
                <w:sz w:val="16"/>
                <w:szCs w:val="20"/>
              </w:rPr>
            </w:pPr>
            <w:r w:rsidRPr="00D07184">
              <w:rPr>
                <w:rFonts w:ascii="Garamond" w:hAnsi="Garamond"/>
                <w:color w:val="000000"/>
                <w:sz w:val="16"/>
                <w:szCs w:val="20"/>
              </w:rPr>
              <w:t>DPPI</w:t>
            </w:r>
          </w:p>
        </w:tc>
        <w:tc>
          <w:tcPr>
            <w:tcW w:w="726" w:type="pct"/>
            <w:tcBorders>
              <w:top w:val="nil"/>
              <w:left w:val="nil"/>
              <w:bottom w:val="single" w:sz="4" w:space="0" w:color="auto"/>
              <w:right w:val="single" w:sz="4" w:space="0" w:color="auto"/>
            </w:tcBorders>
            <w:shd w:val="clear" w:color="auto" w:fill="auto"/>
            <w:vAlign w:val="center"/>
            <w:hideMark/>
          </w:tcPr>
          <w:p w14:paraId="64768996" w14:textId="77777777" w:rsidR="00260344" w:rsidRPr="00D07184" w:rsidRDefault="00260344" w:rsidP="00260344">
            <w:pPr>
              <w:spacing w:after="0" w:line="240" w:lineRule="auto"/>
              <w:jc w:val="center"/>
              <w:rPr>
                <w:rFonts w:ascii="Garamond" w:hAnsi="Garamond"/>
                <w:color w:val="000000"/>
                <w:sz w:val="16"/>
                <w:szCs w:val="20"/>
              </w:rPr>
            </w:pPr>
            <w:r w:rsidRPr="00D07184">
              <w:rPr>
                <w:rFonts w:ascii="Garamond" w:hAnsi="Garamond"/>
                <w:color w:val="000000"/>
                <w:sz w:val="16"/>
                <w:szCs w:val="20"/>
              </w:rPr>
              <w:t>2026/2027</w:t>
            </w:r>
          </w:p>
        </w:tc>
        <w:tc>
          <w:tcPr>
            <w:tcW w:w="124" w:type="pct"/>
            <w:gridSpan w:val="2"/>
            <w:vAlign w:val="center"/>
            <w:hideMark/>
          </w:tcPr>
          <w:p w14:paraId="32893A87" w14:textId="77777777" w:rsidR="00260344" w:rsidRPr="00D07184" w:rsidRDefault="00260344" w:rsidP="00260344">
            <w:pPr>
              <w:spacing w:after="0" w:line="240" w:lineRule="auto"/>
              <w:rPr>
                <w:rFonts w:ascii="Garamond" w:hAnsi="Garamond"/>
                <w:sz w:val="16"/>
                <w:szCs w:val="20"/>
              </w:rPr>
            </w:pPr>
          </w:p>
        </w:tc>
      </w:tr>
      <w:tr w:rsidR="00260344" w:rsidRPr="00D07184" w14:paraId="4B77F0E2" w14:textId="77777777" w:rsidTr="00D07184">
        <w:trPr>
          <w:gridAfter w:val="1"/>
          <w:wAfter w:w="4" w:type="pct"/>
          <w:trHeight w:val="900"/>
        </w:trPr>
        <w:tc>
          <w:tcPr>
            <w:tcW w:w="701" w:type="pct"/>
            <w:vMerge/>
            <w:tcBorders>
              <w:top w:val="nil"/>
              <w:left w:val="single" w:sz="4" w:space="0" w:color="auto"/>
              <w:bottom w:val="single" w:sz="4" w:space="0" w:color="auto"/>
              <w:right w:val="single" w:sz="4" w:space="0" w:color="auto"/>
            </w:tcBorders>
            <w:vAlign w:val="center"/>
            <w:hideMark/>
          </w:tcPr>
          <w:p w14:paraId="1E716F2E" w14:textId="77777777" w:rsidR="00260344" w:rsidRPr="00D07184" w:rsidRDefault="00260344" w:rsidP="00260344">
            <w:pPr>
              <w:spacing w:after="0" w:line="240" w:lineRule="auto"/>
              <w:rPr>
                <w:rFonts w:ascii="Garamond" w:hAnsi="Garamond"/>
                <w:color w:val="000000"/>
                <w:sz w:val="16"/>
                <w:szCs w:val="20"/>
              </w:rPr>
            </w:pPr>
          </w:p>
        </w:tc>
        <w:tc>
          <w:tcPr>
            <w:tcW w:w="686" w:type="pct"/>
            <w:vMerge/>
            <w:tcBorders>
              <w:top w:val="nil"/>
              <w:left w:val="single" w:sz="4" w:space="0" w:color="auto"/>
              <w:bottom w:val="single" w:sz="4" w:space="0" w:color="auto"/>
              <w:right w:val="single" w:sz="4" w:space="0" w:color="auto"/>
            </w:tcBorders>
            <w:vAlign w:val="center"/>
            <w:hideMark/>
          </w:tcPr>
          <w:p w14:paraId="00C2EC17" w14:textId="77777777" w:rsidR="00260344" w:rsidRPr="00D07184" w:rsidRDefault="00260344" w:rsidP="00260344">
            <w:pPr>
              <w:spacing w:after="0" w:line="240" w:lineRule="auto"/>
              <w:rPr>
                <w:rFonts w:ascii="Garamond" w:hAnsi="Garamond"/>
                <w:color w:val="000000"/>
                <w:sz w:val="16"/>
                <w:szCs w:val="20"/>
              </w:rPr>
            </w:pPr>
          </w:p>
        </w:tc>
        <w:tc>
          <w:tcPr>
            <w:tcW w:w="1014" w:type="pct"/>
            <w:vMerge/>
            <w:tcBorders>
              <w:top w:val="nil"/>
              <w:left w:val="single" w:sz="4" w:space="0" w:color="auto"/>
              <w:bottom w:val="single" w:sz="4" w:space="0" w:color="auto"/>
              <w:right w:val="single" w:sz="4" w:space="0" w:color="auto"/>
            </w:tcBorders>
            <w:vAlign w:val="center"/>
            <w:hideMark/>
          </w:tcPr>
          <w:p w14:paraId="50E7E08F" w14:textId="77777777" w:rsidR="00260344" w:rsidRPr="00D07184" w:rsidRDefault="00260344" w:rsidP="00260344">
            <w:pPr>
              <w:spacing w:after="0" w:line="240" w:lineRule="auto"/>
              <w:rPr>
                <w:rFonts w:ascii="Garamond" w:hAnsi="Garamond"/>
                <w:color w:val="000000"/>
                <w:sz w:val="16"/>
                <w:szCs w:val="20"/>
              </w:rPr>
            </w:pPr>
          </w:p>
        </w:tc>
        <w:tc>
          <w:tcPr>
            <w:tcW w:w="843" w:type="pct"/>
            <w:tcBorders>
              <w:top w:val="nil"/>
              <w:left w:val="nil"/>
              <w:bottom w:val="single" w:sz="4" w:space="0" w:color="auto"/>
              <w:right w:val="single" w:sz="4" w:space="0" w:color="auto"/>
            </w:tcBorders>
            <w:shd w:val="clear" w:color="auto" w:fill="auto"/>
            <w:vAlign w:val="center"/>
            <w:hideMark/>
          </w:tcPr>
          <w:p w14:paraId="6A9E9C40" w14:textId="77777777" w:rsidR="00260344" w:rsidRPr="00D07184" w:rsidRDefault="00260344" w:rsidP="00260344">
            <w:pPr>
              <w:spacing w:after="0" w:line="240" w:lineRule="auto"/>
              <w:rPr>
                <w:rFonts w:ascii="Garamond" w:hAnsi="Garamond"/>
                <w:color w:val="000000"/>
                <w:sz w:val="16"/>
                <w:szCs w:val="20"/>
              </w:rPr>
            </w:pPr>
            <w:r w:rsidRPr="00D07184">
              <w:rPr>
                <w:rFonts w:ascii="Garamond" w:hAnsi="Garamond"/>
                <w:b/>
                <w:bCs/>
                <w:color w:val="000000"/>
                <w:sz w:val="16"/>
                <w:szCs w:val="20"/>
              </w:rPr>
              <w:t xml:space="preserve">M3. </w:t>
            </w:r>
            <w:r w:rsidRPr="00D07184">
              <w:rPr>
                <w:rFonts w:ascii="Garamond" w:hAnsi="Garamond"/>
                <w:color w:val="000000"/>
                <w:sz w:val="16"/>
                <w:szCs w:val="20"/>
              </w:rPr>
              <w:t>Të ofrohen stimuj për aplikantë të rinj, ulje të përkohshme tarifash për studentët, startup-et dhe shpikësit individualë.</w:t>
            </w:r>
          </w:p>
        </w:tc>
        <w:tc>
          <w:tcPr>
            <w:tcW w:w="902" w:type="pct"/>
            <w:tcBorders>
              <w:top w:val="nil"/>
              <w:left w:val="nil"/>
              <w:bottom w:val="single" w:sz="4" w:space="0" w:color="auto"/>
              <w:right w:val="single" w:sz="4" w:space="0" w:color="auto"/>
            </w:tcBorders>
            <w:shd w:val="clear" w:color="auto" w:fill="auto"/>
            <w:vAlign w:val="center"/>
            <w:hideMark/>
          </w:tcPr>
          <w:p w14:paraId="61DD216F" w14:textId="77777777" w:rsidR="00260344" w:rsidRPr="00D07184" w:rsidRDefault="00260344" w:rsidP="00260344">
            <w:pPr>
              <w:spacing w:after="0" w:line="240" w:lineRule="auto"/>
              <w:jc w:val="center"/>
              <w:rPr>
                <w:rFonts w:ascii="Garamond" w:hAnsi="Garamond"/>
                <w:color w:val="000000"/>
                <w:sz w:val="16"/>
                <w:szCs w:val="20"/>
              </w:rPr>
            </w:pPr>
            <w:r w:rsidRPr="00D07184">
              <w:rPr>
                <w:rFonts w:ascii="Garamond" w:hAnsi="Garamond"/>
                <w:color w:val="000000"/>
                <w:sz w:val="16"/>
                <w:szCs w:val="20"/>
              </w:rPr>
              <w:t>DPPI</w:t>
            </w:r>
          </w:p>
        </w:tc>
        <w:tc>
          <w:tcPr>
            <w:tcW w:w="726" w:type="pct"/>
            <w:tcBorders>
              <w:top w:val="nil"/>
              <w:left w:val="nil"/>
              <w:bottom w:val="single" w:sz="4" w:space="0" w:color="auto"/>
              <w:right w:val="single" w:sz="4" w:space="0" w:color="auto"/>
            </w:tcBorders>
            <w:shd w:val="clear" w:color="auto" w:fill="auto"/>
            <w:vAlign w:val="center"/>
            <w:hideMark/>
          </w:tcPr>
          <w:p w14:paraId="7B588586" w14:textId="77777777" w:rsidR="00260344" w:rsidRPr="00D07184" w:rsidRDefault="00260344" w:rsidP="00260344">
            <w:pPr>
              <w:spacing w:after="0" w:line="240" w:lineRule="auto"/>
              <w:jc w:val="center"/>
              <w:rPr>
                <w:rFonts w:ascii="Garamond" w:hAnsi="Garamond"/>
                <w:b/>
                <w:bCs/>
                <w:color w:val="000000"/>
                <w:sz w:val="16"/>
                <w:szCs w:val="20"/>
              </w:rPr>
            </w:pPr>
            <w:r w:rsidRPr="00D07184">
              <w:rPr>
                <w:rFonts w:ascii="Garamond" w:hAnsi="Garamond"/>
                <w:b/>
                <w:bCs/>
                <w:color w:val="000000"/>
                <w:sz w:val="16"/>
                <w:szCs w:val="20"/>
              </w:rPr>
              <w:t xml:space="preserve"> </w:t>
            </w:r>
            <w:r w:rsidRPr="00D07184">
              <w:rPr>
                <w:rFonts w:ascii="Garamond" w:hAnsi="Garamond"/>
                <w:color w:val="000000"/>
                <w:sz w:val="16"/>
                <w:szCs w:val="20"/>
              </w:rPr>
              <w:t>2026/2027</w:t>
            </w:r>
          </w:p>
        </w:tc>
        <w:tc>
          <w:tcPr>
            <w:tcW w:w="124" w:type="pct"/>
            <w:gridSpan w:val="2"/>
            <w:vAlign w:val="center"/>
            <w:hideMark/>
          </w:tcPr>
          <w:p w14:paraId="0E075C98" w14:textId="77777777" w:rsidR="00260344" w:rsidRPr="00D07184" w:rsidRDefault="00260344" w:rsidP="00260344">
            <w:pPr>
              <w:spacing w:after="0" w:line="240" w:lineRule="auto"/>
              <w:rPr>
                <w:rFonts w:ascii="Garamond" w:hAnsi="Garamond"/>
                <w:sz w:val="16"/>
                <w:szCs w:val="20"/>
              </w:rPr>
            </w:pPr>
          </w:p>
        </w:tc>
      </w:tr>
      <w:tr w:rsidR="00260344" w:rsidRPr="00D07184" w14:paraId="42551EE0" w14:textId="77777777" w:rsidTr="00D07184">
        <w:trPr>
          <w:gridAfter w:val="1"/>
          <w:wAfter w:w="4" w:type="pct"/>
          <w:trHeight w:val="1770"/>
        </w:trPr>
        <w:tc>
          <w:tcPr>
            <w:tcW w:w="701" w:type="pct"/>
            <w:vMerge/>
            <w:tcBorders>
              <w:top w:val="nil"/>
              <w:left w:val="single" w:sz="4" w:space="0" w:color="auto"/>
              <w:bottom w:val="single" w:sz="4" w:space="0" w:color="auto"/>
              <w:right w:val="single" w:sz="4" w:space="0" w:color="auto"/>
            </w:tcBorders>
            <w:vAlign w:val="center"/>
            <w:hideMark/>
          </w:tcPr>
          <w:p w14:paraId="5360FABF" w14:textId="77777777" w:rsidR="00260344" w:rsidRPr="00D07184" w:rsidRDefault="00260344" w:rsidP="00260344">
            <w:pPr>
              <w:spacing w:after="0" w:line="240" w:lineRule="auto"/>
              <w:rPr>
                <w:rFonts w:ascii="Garamond" w:hAnsi="Garamond"/>
                <w:color w:val="000000"/>
                <w:sz w:val="16"/>
                <w:szCs w:val="20"/>
              </w:rPr>
            </w:pPr>
          </w:p>
        </w:tc>
        <w:tc>
          <w:tcPr>
            <w:tcW w:w="686" w:type="pct"/>
            <w:vMerge/>
            <w:tcBorders>
              <w:top w:val="nil"/>
              <w:left w:val="single" w:sz="4" w:space="0" w:color="auto"/>
              <w:bottom w:val="single" w:sz="4" w:space="0" w:color="auto"/>
              <w:right w:val="single" w:sz="4" w:space="0" w:color="auto"/>
            </w:tcBorders>
            <w:vAlign w:val="center"/>
            <w:hideMark/>
          </w:tcPr>
          <w:p w14:paraId="4A8059C3" w14:textId="77777777" w:rsidR="00260344" w:rsidRPr="00D07184" w:rsidRDefault="00260344" w:rsidP="00260344">
            <w:pPr>
              <w:spacing w:after="0" w:line="240" w:lineRule="auto"/>
              <w:rPr>
                <w:rFonts w:ascii="Garamond" w:hAnsi="Garamond"/>
                <w:color w:val="000000"/>
                <w:sz w:val="16"/>
                <w:szCs w:val="20"/>
              </w:rPr>
            </w:pPr>
          </w:p>
        </w:tc>
        <w:tc>
          <w:tcPr>
            <w:tcW w:w="1014" w:type="pct"/>
            <w:vMerge/>
            <w:tcBorders>
              <w:top w:val="nil"/>
              <w:left w:val="single" w:sz="4" w:space="0" w:color="auto"/>
              <w:bottom w:val="single" w:sz="4" w:space="0" w:color="auto"/>
              <w:right w:val="single" w:sz="4" w:space="0" w:color="auto"/>
            </w:tcBorders>
            <w:vAlign w:val="center"/>
            <w:hideMark/>
          </w:tcPr>
          <w:p w14:paraId="390068A7" w14:textId="77777777" w:rsidR="00260344" w:rsidRPr="00D07184" w:rsidRDefault="00260344" w:rsidP="00260344">
            <w:pPr>
              <w:spacing w:after="0" w:line="240" w:lineRule="auto"/>
              <w:rPr>
                <w:rFonts w:ascii="Garamond" w:hAnsi="Garamond"/>
                <w:color w:val="000000"/>
                <w:sz w:val="16"/>
                <w:szCs w:val="20"/>
              </w:rPr>
            </w:pPr>
          </w:p>
        </w:tc>
        <w:tc>
          <w:tcPr>
            <w:tcW w:w="843" w:type="pct"/>
            <w:tcBorders>
              <w:top w:val="nil"/>
              <w:left w:val="nil"/>
              <w:bottom w:val="single" w:sz="4" w:space="0" w:color="auto"/>
              <w:right w:val="single" w:sz="4" w:space="0" w:color="auto"/>
            </w:tcBorders>
            <w:shd w:val="clear" w:color="auto" w:fill="auto"/>
            <w:vAlign w:val="center"/>
            <w:hideMark/>
          </w:tcPr>
          <w:p w14:paraId="5FBBAE33" w14:textId="77777777" w:rsidR="00260344" w:rsidRPr="00D07184" w:rsidRDefault="00260344" w:rsidP="00260344">
            <w:pPr>
              <w:spacing w:after="0" w:line="240" w:lineRule="auto"/>
              <w:rPr>
                <w:rFonts w:ascii="Garamond" w:hAnsi="Garamond"/>
                <w:color w:val="000000"/>
                <w:sz w:val="16"/>
                <w:szCs w:val="20"/>
              </w:rPr>
            </w:pPr>
            <w:r w:rsidRPr="00D07184">
              <w:rPr>
                <w:rFonts w:ascii="Garamond" w:hAnsi="Garamond"/>
                <w:b/>
                <w:bCs/>
                <w:color w:val="000000"/>
                <w:sz w:val="16"/>
                <w:szCs w:val="20"/>
              </w:rPr>
              <w:t xml:space="preserve">M4. </w:t>
            </w:r>
            <w:r w:rsidRPr="00D07184">
              <w:rPr>
                <w:rFonts w:ascii="Garamond" w:hAnsi="Garamond"/>
                <w:color w:val="000000"/>
                <w:sz w:val="16"/>
                <w:szCs w:val="20"/>
              </w:rPr>
              <w:t>Të promovohen sukseset kombëtare nëpërmjet pulbikimit të historive të suksesit të shpikësve që kanë marrë patentë dhe të bizneseve që përdorin patenta për shpikje.</w:t>
            </w:r>
          </w:p>
        </w:tc>
        <w:tc>
          <w:tcPr>
            <w:tcW w:w="902" w:type="pct"/>
            <w:tcBorders>
              <w:top w:val="nil"/>
              <w:left w:val="nil"/>
              <w:bottom w:val="single" w:sz="4" w:space="0" w:color="auto"/>
              <w:right w:val="single" w:sz="4" w:space="0" w:color="auto"/>
            </w:tcBorders>
            <w:shd w:val="clear" w:color="auto" w:fill="auto"/>
            <w:vAlign w:val="center"/>
            <w:hideMark/>
          </w:tcPr>
          <w:p w14:paraId="3E16CB12" w14:textId="77777777" w:rsidR="00260344" w:rsidRPr="00D07184" w:rsidRDefault="00260344" w:rsidP="00260344">
            <w:pPr>
              <w:spacing w:after="0" w:line="240" w:lineRule="auto"/>
              <w:jc w:val="center"/>
              <w:rPr>
                <w:rFonts w:ascii="Garamond" w:hAnsi="Garamond"/>
                <w:color w:val="000000"/>
                <w:sz w:val="16"/>
                <w:szCs w:val="20"/>
              </w:rPr>
            </w:pPr>
            <w:r w:rsidRPr="00D07184">
              <w:rPr>
                <w:rFonts w:ascii="Garamond" w:hAnsi="Garamond"/>
                <w:color w:val="000000"/>
                <w:sz w:val="16"/>
                <w:szCs w:val="20"/>
              </w:rPr>
              <w:t>DPPI</w:t>
            </w:r>
          </w:p>
        </w:tc>
        <w:tc>
          <w:tcPr>
            <w:tcW w:w="726" w:type="pct"/>
            <w:tcBorders>
              <w:top w:val="nil"/>
              <w:left w:val="nil"/>
              <w:bottom w:val="single" w:sz="4" w:space="0" w:color="auto"/>
              <w:right w:val="single" w:sz="4" w:space="0" w:color="auto"/>
            </w:tcBorders>
            <w:shd w:val="clear" w:color="auto" w:fill="auto"/>
            <w:vAlign w:val="center"/>
            <w:hideMark/>
          </w:tcPr>
          <w:p w14:paraId="0B7944A3" w14:textId="77777777" w:rsidR="00260344" w:rsidRPr="00D07184" w:rsidRDefault="00260344" w:rsidP="00260344">
            <w:pPr>
              <w:spacing w:after="0" w:line="240" w:lineRule="auto"/>
              <w:jc w:val="center"/>
              <w:rPr>
                <w:rFonts w:ascii="Garamond" w:hAnsi="Garamond"/>
                <w:color w:val="000000"/>
                <w:sz w:val="16"/>
                <w:szCs w:val="20"/>
              </w:rPr>
            </w:pPr>
            <w:r w:rsidRPr="00D07184">
              <w:rPr>
                <w:rFonts w:ascii="Garamond" w:hAnsi="Garamond"/>
                <w:color w:val="000000"/>
                <w:sz w:val="16"/>
                <w:szCs w:val="20"/>
              </w:rPr>
              <w:t>2026/2027</w:t>
            </w:r>
          </w:p>
        </w:tc>
        <w:tc>
          <w:tcPr>
            <w:tcW w:w="124" w:type="pct"/>
            <w:gridSpan w:val="2"/>
            <w:vAlign w:val="center"/>
            <w:hideMark/>
          </w:tcPr>
          <w:p w14:paraId="464AE58D" w14:textId="77777777" w:rsidR="00260344" w:rsidRPr="00D07184" w:rsidRDefault="00260344" w:rsidP="00260344">
            <w:pPr>
              <w:spacing w:after="0" w:line="240" w:lineRule="auto"/>
              <w:rPr>
                <w:rFonts w:ascii="Garamond" w:hAnsi="Garamond"/>
                <w:sz w:val="16"/>
                <w:szCs w:val="20"/>
              </w:rPr>
            </w:pPr>
          </w:p>
        </w:tc>
      </w:tr>
      <w:tr w:rsidR="00260344" w:rsidRPr="00D07184" w14:paraId="07C74E47" w14:textId="77777777" w:rsidTr="00D07184">
        <w:trPr>
          <w:gridAfter w:val="1"/>
          <w:wAfter w:w="4" w:type="pct"/>
          <w:trHeight w:val="5355"/>
        </w:trPr>
        <w:tc>
          <w:tcPr>
            <w:tcW w:w="701" w:type="pct"/>
            <w:vMerge/>
            <w:tcBorders>
              <w:top w:val="nil"/>
              <w:left w:val="single" w:sz="4" w:space="0" w:color="auto"/>
              <w:bottom w:val="single" w:sz="4" w:space="0" w:color="auto"/>
              <w:right w:val="single" w:sz="4" w:space="0" w:color="auto"/>
            </w:tcBorders>
            <w:vAlign w:val="center"/>
            <w:hideMark/>
          </w:tcPr>
          <w:p w14:paraId="568E4A3F" w14:textId="77777777" w:rsidR="00260344" w:rsidRPr="00D07184" w:rsidRDefault="00260344" w:rsidP="00260344">
            <w:pPr>
              <w:spacing w:after="0" w:line="240" w:lineRule="auto"/>
              <w:rPr>
                <w:rFonts w:ascii="Garamond" w:hAnsi="Garamond"/>
                <w:color w:val="000000"/>
                <w:sz w:val="16"/>
                <w:szCs w:val="20"/>
              </w:rPr>
            </w:pPr>
          </w:p>
        </w:tc>
        <w:tc>
          <w:tcPr>
            <w:tcW w:w="686" w:type="pct"/>
            <w:vMerge/>
            <w:tcBorders>
              <w:top w:val="nil"/>
              <w:left w:val="single" w:sz="4" w:space="0" w:color="auto"/>
              <w:bottom w:val="single" w:sz="4" w:space="0" w:color="auto"/>
              <w:right w:val="single" w:sz="4" w:space="0" w:color="auto"/>
            </w:tcBorders>
            <w:vAlign w:val="center"/>
            <w:hideMark/>
          </w:tcPr>
          <w:p w14:paraId="2BC328AE" w14:textId="77777777" w:rsidR="00260344" w:rsidRPr="00D07184" w:rsidRDefault="00260344" w:rsidP="00260344">
            <w:pPr>
              <w:spacing w:after="0" w:line="240" w:lineRule="auto"/>
              <w:rPr>
                <w:rFonts w:ascii="Garamond" w:hAnsi="Garamond"/>
                <w:color w:val="000000"/>
                <w:sz w:val="16"/>
                <w:szCs w:val="20"/>
              </w:rPr>
            </w:pPr>
          </w:p>
        </w:tc>
        <w:tc>
          <w:tcPr>
            <w:tcW w:w="1014" w:type="pct"/>
            <w:vMerge w:val="restart"/>
            <w:tcBorders>
              <w:top w:val="nil"/>
              <w:left w:val="single" w:sz="4" w:space="0" w:color="auto"/>
              <w:bottom w:val="single" w:sz="4" w:space="0" w:color="auto"/>
              <w:right w:val="single" w:sz="4" w:space="0" w:color="auto"/>
            </w:tcBorders>
            <w:shd w:val="clear" w:color="auto" w:fill="auto"/>
            <w:vAlign w:val="center"/>
            <w:hideMark/>
          </w:tcPr>
          <w:p w14:paraId="78FC7439" w14:textId="77777777" w:rsidR="00260344" w:rsidRPr="00D07184" w:rsidRDefault="00260344" w:rsidP="00260344">
            <w:pPr>
              <w:spacing w:after="0" w:line="240" w:lineRule="auto"/>
              <w:jc w:val="center"/>
              <w:rPr>
                <w:rFonts w:ascii="Garamond" w:hAnsi="Garamond"/>
                <w:color w:val="000000"/>
                <w:sz w:val="16"/>
                <w:szCs w:val="20"/>
              </w:rPr>
            </w:pPr>
            <w:r w:rsidRPr="00D07184">
              <w:rPr>
                <w:rFonts w:ascii="Garamond" w:hAnsi="Garamond"/>
                <w:color w:val="000000"/>
                <w:sz w:val="16"/>
                <w:szCs w:val="20"/>
              </w:rPr>
              <w:t>3.3.2 Numri i aplikimeve për marka tregtare për çdo miliard PBB në PPS</w:t>
            </w:r>
          </w:p>
        </w:tc>
        <w:tc>
          <w:tcPr>
            <w:tcW w:w="843" w:type="pct"/>
            <w:tcBorders>
              <w:top w:val="nil"/>
              <w:left w:val="nil"/>
              <w:bottom w:val="single" w:sz="4" w:space="0" w:color="auto"/>
              <w:right w:val="single" w:sz="4" w:space="0" w:color="auto"/>
            </w:tcBorders>
            <w:shd w:val="clear" w:color="auto" w:fill="auto"/>
            <w:vAlign w:val="center"/>
            <w:hideMark/>
          </w:tcPr>
          <w:p w14:paraId="0803A6D2" w14:textId="77777777" w:rsidR="00260344" w:rsidRPr="00D07184" w:rsidRDefault="00260344" w:rsidP="00260344">
            <w:pPr>
              <w:spacing w:after="0" w:line="240" w:lineRule="auto"/>
              <w:rPr>
                <w:rFonts w:ascii="Garamond" w:hAnsi="Garamond"/>
                <w:color w:val="000000"/>
                <w:sz w:val="16"/>
                <w:szCs w:val="20"/>
              </w:rPr>
            </w:pPr>
            <w:r w:rsidRPr="00D07184">
              <w:rPr>
                <w:rFonts w:ascii="Garamond" w:hAnsi="Garamond"/>
                <w:b/>
                <w:bCs/>
                <w:color w:val="000000"/>
                <w:sz w:val="16"/>
                <w:szCs w:val="20"/>
                <w:u w:val="single"/>
              </w:rPr>
              <w:t>M1.</w:t>
            </w:r>
            <w:r w:rsidRPr="00D07184">
              <w:rPr>
                <w:rFonts w:ascii="Garamond" w:hAnsi="Garamond"/>
                <w:color w:val="000000"/>
                <w:sz w:val="16"/>
                <w:szCs w:val="20"/>
                <w:u w:val="single"/>
              </w:rPr>
              <w:t xml:space="preserve"> Të informohen dhe ndërgjegjësohen bizneset.</w:t>
            </w:r>
            <w:r w:rsidRPr="00D07184">
              <w:rPr>
                <w:rFonts w:ascii="Garamond" w:hAnsi="Garamond"/>
                <w:color w:val="000000"/>
                <w:sz w:val="16"/>
                <w:szCs w:val="20"/>
              </w:rPr>
              <w:br/>
            </w:r>
            <w:r w:rsidRPr="00D07184">
              <w:rPr>
                <w:rFonts w:ascii="Garamond" w:hAnsi="Garamond"/>
                <w:b/>
                <w:bCs/>
                <w:color w:val="000000"/>
                <w:sz w:val="16"/>
                <w:szCs w:val="20"/>
              </w:rPr>
              <w:t>M1.1</w:t>
            </w:r>
            <w:r w:rsidRPr="00D07184">
              <w:rPr>
                <w:rFonts w:ascii="Garamond" w:hAnsi="Garamond"/>
                <w:color w:val="000000"/>
                <w:sz w:val="16"/>
                <w:szCs w:val="20"/>
              </w:rPr>
              <w:t xml:space="preserve"> Të organizohen fushata kombëtare informuese dhe ndërgjegjësuese sipas grupeve.</w:t>
            </w:r>
            <w:r w:rsidRPr="00D07184">
              <w:rPr>
                <w:rFonts w:ascii="Garamond" w:hAnsi="Garamond"/>
                <w:color w:val="000000"/>
                <w:sz w:val="16"/>
                <w:szCs w:val="20"/>
              </w:rPr>
              <w:br/>
            </w:r>
            <w:r w:rsidRPr="00D07184">
              <w:rPr>
                <w:rFonts w:ascii="Garamond" w:hAnsi="Garamond"/>
                <w:b/>
                <w:bCs/>
                <w:color w:val="000000"/>
                <w:sz w:val="16"/>
                <w:szCs w:val="20"/>
              </w:rPr>
              <w:t>M1.2</w:t>
            </w:r>
            <w:r w:rsidRPr="00D07184">
              <w:rPr>
                <w:rFonts w:ascii="Garamond" w:hAnsi="Garamond"/>
                <w:color w:val="000000"/>
                <w:sz w:val="16"/>
                <w:szCs w:val="20"/>
              </w:rPr>
              <w:t xml:space="preserve"> Të zhvillohen tryeza te rrumbullakta me bizneset në qytetet kryesore për të shpjeguar rëndësinë dhe të drejtat që burojnë nga regjistrimi i markave tregtare dhe informim për rolin e markave në eksport dhe konkurrueshmëri.</w:t>
            </w:r>
            <w:r w:rsidRPr="00D07184">
              <w:rPr>
                <w:rFonts w:ascii="Garamond" w:hAnsi="Garamond"/>
                <w:color w:val="000000"/>
                <w:sz w:val="16"/>
                <w:szCs w:val="20"/>
              </w:rPr>
              <w:br/>
            </w:r>
            <w:r w:rsidRPr="00D07184">
              <w:rPr>
                <w:rFonts w:ascii="Garamond" w:hAnsi="Garamond"/>
                <w:b/>
                <w:bCs/>
                <w:color w:val="000000"/>
                <w:sz w:val="16"/>
                <w:szCs w:val="20"/>
              </w:rPr>
              <w:t>M1.3</w:t>
            </w:r>
            <w:r w:rsidRPr="00D07184">
              <w:rPr>
                <w:rFonts w:ascii="Garamond" w:hAnsi="Garamond"/>
                <w:color w:val="000000"/>
                <w:sz w:val="16"/>
                <w:szCs w:val="20"/>
              </w:rPr>
              <w:t xml:space="preserve"> Të përdoren rrjetet sociale për informim përmes videove të shkurtra, materialeve mediatike dhe intervistave.</w:t>
            </w:r>
            <w:r w:rsidRPr="00D07184">
              <w:rPr>
                <w:rFonts w:ascii="Garamond" w:hAnsi="Garamond"/>
                <w:color w:val="000000"/>
                <w:sz w:val="16"/>
                <w:szCs w:val="20"/>
              </w:rPr>
              <w:br/>
            </w:r>
            <w:r w:rsidRPr="00D07184">
              <w:rPr>
                <w:rFonts w:ascii="Garamond" w:hAnsi="Garamond"/>
                <w:b/>
                <w:bCs/>
                <w:color w:val="000000"/>
                <w:sz w:val="16"/>
                <w:szCs w:val="20"/>
              </w:rPr>
              <w:t>M1.4</w:t>
            </w:r>
            <w:r w:rsidRPr="00D07184">
              <w:rPr>
                <w:rFonts w:ascii="Garamond" w:hAnsi="Garamond"/>
                <w:color w:val="000000"/>
                <w:sz w:val="16"/>
                <w:szCs w:val="20"/>
              </w:rPr>
              <w:t xml:space="preserve"> Të vendoset një material informues në e-albania në lidhje me të drejtat dhe rëndësinë e regjistrimit të markës në momentin e aplikimit për regjistrimin e një biznesi.                                            </w:t>
            </w:r>
            <w:r w:rsidRPr="00D07184">
              <w:rPr>
                <w:rFonts w:ascii="Garamond" w:hAnsi="Garamond"/>
                <w:color w:val="000000"/>
                <w:sz w:val="16"/>
                <w:szCs w:val="20"/>
              </w:rPr>
              <w:br/>
            </w:r>
            <w:r w:rsidRPr="00D07184">
              <w:rPr>
                <w:rFonts w:ascii="Garamond" w:hAnsi="Garamond"/>
                <w:b/>
                <w:bCs/>
                <w:color w:val="000000"/>
                <w:sz w:val="16"/>
                <w:szCs w:val="20"/>
              </w:rPr>
              <w:t>M1.5</w:t>
            </w:r>
            <w:r w:rsidRPr="00D07184">
              <w:rPr>
                <w:rFonts w:ascii="Garamond" w:hAnsi="Garamond"/>
                <w:color w:val="000000"/>
                <w:sz w:val="16"/>
                <w:szCs w:val="20"/>
              </w:rPr>
              <w:t xml:space="preserve"> Të publikohen historitë e suksesit të bizneseve që kanë rritur shitjet përmes markave të regjistruara.   </w:t>
            </w:r>
          </w:p>
        </w:tc>
        <w:tc>
          <w:tcPr>
            <w:tcW w:w="902" w:type="pct"/>
            <w:tcBorders>
              <w:top w:val="nil"/>
              <w:left w:val="nil"/>
              <w:bottom w:val="single" w:sz="4" w:space="0" w:color="auto"/>
              <w:right w:val="single" w:sz="4" w:space="0" w:color="auto"/>
            </w:tcBorders>
            <w:shd w:val="clear" w:color="auto" w:fill="auto"/>
            <w:vAlign w:val="center"/>
            <w:hideMark/>
          </w:tcPr>
          <w:p w14:paraId="0F23805D" w14:textId="77777777" w:rsidR="00260344" w:rsidRPr="00D07184" w:rsidRDefault="00260344" w:rsidP="00260344">
            <w:pPr>
              <w:spacing w:after="0" w:line="240" w:lineRule="auto"/>
              <w:jc w:val="center"/>
              <w:rPr>
                <w:rFonts w:ascii="Garamond" w:hAnsi="Garamond"/>
                <w:color w:val="000000"/>
                <w:sz w:val="16"/>
                <w:szCs w:val="20"/>
              </w:rPr>
            </w:pPr>
            <w:r w:rsidRPr="00D07184">
              <w:rPr>
                <w:rFonts w:ascii="Garamond" w:hAnsi="Garamond"/>
                <w:color w:val="000000"/>
                <w:sz w:val="16"/>
                <w:szCs w:val="20"/>
              </w:rPr>
              <w:t>DPPI</w:t>
            </w:r>
          </w:p>
        </w:tc>
        <w:tc>
          <w:tcPr>
            <w:tcW w:w="726" w:type="pct"/>
            <w:tcBorders>
              <w:top w:val="nil"/>
              <w:left w:val="nil"/>
              <w:bottom w:val="single" w:sz="4" w:space="0" w:color="auto"/>
              <w:right w:val="single" w:sz="4" w:space="0" w:color="auto"/>
            </w:tcBorders>
            <w:shd w:val="clear" w:color="auto" w:fill="auto"/>
            <w:vAlign w:val="center"/>
            <w:hideMark/>
          </w:tcPr>
          <w:p w14:paraId="60001A7E" w14:textId="77777777" w:rsidR="00260344" w:rsidRPr="00D07184" w:rsidRDefault="00260344" w:rsidP="00260344">
            <w:pPr>
              <w:spacing w:after="0" w:line="240" w:lineRule="auto"/>
              <w:jc w:val="center"/>
              <w:rPr>
                <w:rFonts w:ascii="Garamond" w:hAnsi="Garamond"/>
                <w:color w:val="000000"/>
                <w:sz w:val="16"/>
                <w:szCs w:val="20"/>
              </w:rPr>
            </w:pPr>
            <w:r w:rsidRPr="00D07184">
              <w:rPr>
                <w:rFonts w:ascii="Garamond" w:hAnsi="Garamond"/>
                <w:color w:val="000000"/>
                <w:sz w:val="16"/>
                <w:szCs w:val="20"/>
              </w:rPr>
              <w:t>2026/2027</w:t>
            </w:r>
          </w:p>
        </w:tc>
        <w:tc>
          <w:tcPr>
            <w:tcW w:w="124" w:type="pct"/>
            <w:gridSpan w:val="2"/>
            <w:vAlign w:val="center"/>
            <w:hideMark/>
          </w:tcPr>
          <w:p w14:paraId="7F054224" w14:textId="77777777" w:rsidR="00260344" w:rsidRPr="00D07184" w:rsidRDefault="00260344" w:rsidP="00260344">
            <w:pPr>
              <w:spacing w:after="0" w:line="240" w:lineRule="auto"/>
              <w:rPr>
                <w:rFonts w:ascii="Garamond" w:hAnsi="Garamond"/>
                <w:sz w:val="16"/>
                <w:szCs w:val="20"/>
              </w:rPr>
            </w:pPr>
          </w:p>
        </w:tc>
      </w:tr>
      <w:tr w:rsidR="00260344" w:rsidRPr="00D07184" w14:paraId="487AAC99" w14:textId="77777777" w:rsidTr="00D07184">
        <w:trPr>
          <w:gridAfter w:val="1"/>
          <w:wAfter w:w="4" w:type="pct"/>
          <w:trHeight w:val="2175"/>
        </w:trPr>
        <w:tc>
          <w:tcPr>
            <w:tcW w:w="701" w:type="pct"/>
            <w:vMerge/>
            <w:tcBorders>
              <w:top w:val="nil"/>
              <w:left w:val="single" w:sz="4" w:space="0" w:color="auto"/>
              <w:bottom w:val="single" w:sz="4" w:space="0" w:color="auto"/>
              <w:right w:val="single" w:sz="4" w:space="0" w:color="auto"/>
            </w:tcBorders>
            <w:vAlign w:val="center"/>
            <w:hideMark/>
          </w:tcPr>
          <w:p w14:paraId="04129C30" w14:textId="77777777" w:rsidR="00260344" w:rsidRPr="00D07184" w:rsidRDefault="00260344" w:rsidP="00260344">
            <w:pPr>
              <w:spacing w:after="0" w:line="240" w:lineRule="auto"/>
              <w:rPr>
                <w:rFonts w:ascii="Garamond" w:hAnsi="Garamond"/>
                <w:color w:val="000000"/>
                <w:sz w:val="16"/>
                <w:szCs w:val="20"/>
              </w:rPr>
            </w:pPr>
          </w:p>
        </w:tc>
        <w:tc>
          <w:tcPr>
            <w:tcW w:w="686" w:type="pct"/>
            <w:vMerge/>
            <w:tcBorders>
              <w:top w:val="nil"/>
              <w:left w:val="single" w:sz="4" w:space="0" w:color="auto"/>
              <w:bottom w:val="single" w:sz="4" w:space="0" w:color="auto"/>
              <w:right w:val="single" w:sz="4" w:space="0" w:color="auto"/>
            </w:tcBorders>
            <w:vAlign w:val="center"/>
            <w:hideMark/>
          </w:tcPr>
          <w:p w14:paraId="58FE9F39" w14:textId="77777777" w:rsidR="00260344" w:rsidRPr="00D07184" w:rsidRDefault="00260344" w:rsidP="00260344">
            <w:pPr>
              <w:spacing w:after="0" w:line="240" w:lineRule="auto"/>
              <w:rPr>
                <w:rFonts w:ascii="Garamond" w:hAnsi="Garamond"/>
                <w:color w:val="000000"/>
                <w:sz w:val="16"/>
                <w:szCs w:val="20"/>
              </w:rPr>
            </w:pPr>
          </w:p>
        </w:tc>
        <w:tc>
          <w:tcPr>
            <w:tcW w:w="1014" w:type="pct"/>
            <w:vMerge/>
            <w:tcBorders>
              <w:top w:val="nil"/>
              <w:left w:val="single" w:sz="4" w:space="0" w:color="auto"/>
              <w:bottom w:val="single" w:sz="4" w:space="0" w:color="auto"/>
              <w:right w:val="single" w:sz="4" w:space="0" w:color="auto"/>
            </w:tcBorders>
            <w:vAlign w:val="center"/>
            <w:hideMark/>
          </w:tcPr>
          <w:p w14:paraId="3B2F39FB" w14:textId="77777777" w:rsidR="00260344" w:rsidRPr="00D07184" w:rsidRDefault="00260344" w:rsidP="00260344">
            <w:pPr>
              <w:spacing w:after="0" w:line="240" w:lineRule="auto"/>
              <w:rPr>
                <w:rFonts w:ascii="Garamond" w:hAnsi="Garamond"/>
                <w:color w:val="000000"/>
                <w:sz w:val="16"/>
                <w:szCs w:val="20"/>
              </w:rPr>
            </w:pPr>
          </w:p>
        </w:tc>
        <w:tc>
          <w:tcPr>
            <w:tcW w:w="843" w:type="pct"/>
            <w:tcBorders>
              <w:top w:val="nil"/>
              <w:left w:val="nil"/>
              <w:bottom w:val="single" w:sz="4" w:space="0" w:color="auto"/>
              <w:right w:val="single" w:sz="4" w:space="0" w:color="auto"/>
            </w:tcBorders>
            <w:shd w:val="clear" w:color="auto" w:fill="auto"/>
            <w:vAlign w:val="center"/>
            <w:hideMark/>
          </w:tcPr>
          <w:p w14:paraId="1DD017B8" w14:textId="77777777" w:rsidR="00260344" w:rsidRPr="00D07184" w:rsidRDefault="00260344" w:rsidP="00260344">
            <w:pPr>
              <w:spacing w:after="0" w:line="240" w:lineRule="auto"/>
              <w:rPr>
                <w:rFonts w:ascii="Garamond" w:hAnsi="Garamond"/>
                <w:color w:val="000000"/>
                <w:sz w:val="16"/>
                <w:szCs w:val="20"/>
              </w:rPr>
            </w:pPr>
            <w:r w:rsidRPr="00D07184">
              <w:rPr>
                <w:rFonts w:ascii="Garamond" w:hAnsi="Garamond"/>
                <w:b/>
                <w:bCs/>
                <w:color w:val="000000"/>
                <w:sz w:val="16"/>
                <w:szCs w:val="20"/>
                <w:u w:val="single"/>
              </w:rPr>
              <w:t>M2.</w:t>
            </w:r>
            <w:r w:rsidRPr="00D07184">
              <w:rPr>
                <w:rFonts w:ascii="Garamond" w:hAnsi="Garamond"/>
                <w:color w:val="000000"/>
                <w:sz w:val="16"/>
                <w:szCs w:val="20"/>
                <w:u w:val="single"/>
              </w:rPr>
              <w:t xml:space="preserve"> Të forcohen kapacitetet e DPPI</w:t>
            </w:r>
            <w:r w:rsidRPr="00D07184">
              <w:rPr>
                <w:rFonts w:ascii="Garamond" w:hAnsi="Garamond"/>
                <w:color w:val="000000"/>
                <w:sz w:val="16"/>
                <w:szCs w:val="20"/>
              </w:rPr>
              <w:br/>
            </w:r>
            <w:r w:rsidRPr="00D07184">
              <w:rPr>
                <w:rFonts w:ascii="Garamond" w:hAnsi="Garamond"/>
                <w:b/>
                <w:bCs/>
                <w:color w:val="000000"/>
                <w:sz w:val="16"/>
                <w:szCs w:val="20"/>
              </w:rPr>
              <w:t>M2.1</w:t>
            </w:r>
            <w:r w:rsidRPr="00D07184">
              <w:rPr>
                <w:rFonts w:ascii="Garamond" w:hAnsi="Garamond"/>
                <w:color w:val="000000"/>
                <w:sz w:val="16"/>
                <w:szCs w:val="20"/>
              </w:rPr>
              <w:t xml:space="preserve"> Të zhvillohen trajnime të specializuara te stafit të DPPI nga WIPO, EUIPO dhe zyrat homologe.</w:t>
            </w:r>
            <w:r w:rsidRPr="00D07184">
              <w:rPr>
                <w:rFonts w:ascii="Garamond" w:hAnsi="Garamond"/>
                <w:color w:val="000000"/>
                <w:sz w:val="16"/>
                <w:szCs w:val="20"/>
              </w:rPr>
              <w:br/>
            </w:r>
            <w:r w:rsidRPr="00D07184">
              <w:rPr>
                <w:rFonts w:ascii="Garamond" w:hAnsi="Garamond"/>
                <w:b/>
                <w:bCs/>
                <w:color w:val="000000"/>
                <w:sz w:val="16"/>
                <w:szCs w:val="20"/>
              </w:rPr>
              <w:t>M2.2</w:t>
            </w:r>
            <w:r w:rsidRPr="00D07184">
              <w:rPr>
                <w:rFonts w:ascii="Garamond" w:hAnsi="Garamond"/>
                <w:color w:val="000000"/>
                <w:sz w:val="16"/>
                <w:szCs w:val="20"/>
              </w:rPr>
              <w:t xml:space="preserve"> Të hartohet udhërrëfyesi i markave për Standardizimin e procesit të ekzaminimit. </w:t>
            </w:r>
          </w:p>
        </w:tc>
        <w:tc>
          <w:tcPr>
            <w:tcW w:w="902" w:type="pct"/>
            <w:tcBorders>
              <w:top w:val="nil"/>
              <w:left w:val="nil"/>
              <w:bottom w:val="single" w:sz="4" w:space="0" w:color="auto"/>
              <w:right w:val="single" w:sz="4" w:space="0" w:color="auto"/>
            </w:tcBorders>
            <w:shd w:val="clear" w:color="auto" w:fill="auto"/>
            <w:vAlign w:val="center"/>
            <w:hideMark/>
          </w:tcPr>
          <w:p w14:paraId="532AB6E6" w14:textId="77777777" w:rsidR="00260344" w:rsidRPr="00D07184" w:rsidRDefault="00260344" w:rsidP="00260344">
            <w:pPr>
              <w:spacing w:after="0" w:line="240" w:lineRule="auto"/>
              <w:jc w:val="center"/>
              <w:rPr>
                <w:rFonts w:ascii="Garamond" w:hAnsi="Garamond"/>
                <w:color w:val="000000"/>
                <w:sz w:val="16"/>
                <w:szCs w:val="20"/>
              </w:rPr>
            </w:pPr>
            <w:r w:rsidRPr="00D07184">
              <w:rPr>
                <w:rFonts w:ascii="Garamond" w:hAnsi="Garamond"/>
                <w:color w:val="000000"/>
                <w:sz w:val="16"/>
                <w:szCs w:val="20"/>
              </w:rPr>
              <w:t>DPPI</w:t>
            </w:r>
          </w:p>
        </w:tc>
        <w:tc>
          <w:tcPr>
            <w:tcW w:w="726" w:type="pct"/>
            <w:tcBorders>
              <w:top w:val="nil"/>
              <w:left w:val="nil"/>
              <w:bottom w:val="single" w:sz="4" w:space="0" w:color="auto"/>
              <w:right w:val="single" w:sz="4" w:space="0" w:color="auto"/>
            </w:tcBorders>
            <w:shd w:val="clear" w:color="auto" w:fill="auto"/>
            <w:vAlign w:val="center"/>
            <w:hideMark/>
          </w:tcPr>
          <w:p w14:paraId="28B77338" w14:textId="77777777" w:rsidR="00260344" w:rsidRPr="00D07184" w:rsidRDefault="00260344" w:rsidP="00260344">
            <w:pPr>
              <w:spacing w:after="0" w:line="240" w:lineRule="auto"/>
              <w:jc w:val="center"/>
              <w:rPr>
                <w:rFonts w:ascii="Garamond" w:hAnsi="Garamond"/>
                <w:color w:val="000000"/>
                <w:sz w:val="16"/>
                <w:szCs w:val="20"/>
              </w:rPr>
            </w:pPr>
            <w:r w:rsidRPr="00D07184">
              <w:rPr>
                <w:rFonts w:ascii="Garamond" w:hAnsi="Garamond"/>
                <w:color w:val="000000"/>
                <w:sz w:val="16"/>
                <w:szCs w:val="20"/>
              </w:rPr>
              <w:t>2026/2027</w:t>
            </w:r>
          </w:p>
        </w:tc>
        <w:tc>
          <w:tcPr>
            <w:tcW w:w="124" w:type="pct"/>
            <w:gridSpan w:val="2"/>
            <w:vAlign w:val="center"/>
            <w:hideMark/>
          </w:tcPr>
          <w:p w14:paraId="20CBE0C5" w14:textId="77777777" w:rsidR="00260344" w:rsidRPr="00D07184" w:rsidRDefault="00260344" w:rsidP="00260344">
            <w:pPr>
              <w:spacing w:after="0" w:line="240" w:lineRule="auto"/>
              <w:rPr>
                <w:rFonts w:ascii="Garamond" w:hAnsi="Garamond"/>
                <w:sz w:val="16"/>
                <w:szCs w:val="20"/>
              </w:rPr>
            </w:pPr>
          </w:p>
        </w:tc>
      </w:tr>
      <w:tr w:rsidR="00260344" w:rsidRPr="00D07184" w14:paraId="54CF9593" w14:textId="77777777" w:rsidTr="00D07184">
        <w:trPr>
          <w:gridAfter w:val="1"/>
          <w:wAfter w:w="4" w:type="pct"/>
          <w:trHeight w:val="2625"/>
        </w:trPr>
        <w:tc>
          <w:tcPr>
            <w:tcW w:w="701" w:type="pct"/>
            <w:vMerge/>
            <w:tcBorders>
              <w:top w:val="nil"/>
              <w:left w:val="single" w:sz="4" w:space="0" w:color="auto"/>
              <w:bottom w:val="single" w:sz="4" w:space="0" w:color="auto"/>
              <w:right w:val="single" w:sz="4" w:space="0" w:color="auto"/>
            </w:tcBorders>
            <w:vAlign w:val="center"/>
            <w:hideMark/>
          </w:tcPr>
          <w:p w14:paraId="253C4AEA" w14:textId="77777777" w:rsidR="00260344" w:rsidRPr="00D07184" w:rsidRDefault="00260344" w:rsidP="00260344">
            <w:pPr>
              <w:spacing w:after="0" w:line="240" w:lineRule="auto"/>
              <w:rPr>
                <w:rFonts w:ascii="Garamond" w:hAnsi="Garamond"/>
                <w:color w:val="000000"/>
                <w:sz w:val="16"/>
                <w:szCs w:val="20"/>
              </w:rPr>
            </w:pPr>
          </w:p>
        </w:tc>
        <w:tc>
          <w:tcPr>
            <w:tcW w:w="686" w:type="pct"/>
            <w:vMerge/>
            <w:tcBorders>
              <w:top w:val="nil"/>
              <w:left w:val="single" w:sz="4" w:space="0" w:color="auto"/>
              <w:bottom w:val="single" w:sz="4" w:space="0" w:color="auto"/>
              <w:right w:val="single" w:sz="4" w:space="0" w:color="auto"/>
            </w:tcBorders>
            <w:vAlign w:val="center"/>
            <w:hideMark/>
          </w:tcPr>
          <w:p w14:paraId="1512CAFA" w14:textId="77777777" w:rsidR="00260344" w:rsidRPr="00D07184" w:rsidRDefault="00260344" w:rsidP="00260344">
            <w:pPr>
              <w:spacing w:after="0" w:line="240" w:lineRule="auto"/>
              <w:rPr>
                <w:rFonts w:ascii="Garamond" w:hAnsi="Garamond"/>
                <w:color w:val="000000"/>
                <w:sz w:val="16"/>
                <w:szCs w:val="20"/>
              </w:rPr>
            </w:pPr>
          </w:p>
        </w:tc>
        <w:tc>
          <w:tcPr>
            <w:tcW w:w="1014" w:type="pct"/>
            <w:vMerge/>
            <w:tcBorders>
              <w:top w:val="nil"/>
              <w:left w:val="single" w:sz="4" w:space="0" w:color="auto"/>
              <w:bottom w:val="single" w:sz="4" w:space="0" w:color="auto"/>
              <w:right w:val="single" w:sz="4" w:space="0" w:color="auto"/>
            </w:tcBorders>
            <w:vAlign w:val="center"/>
            <w:hideMark/>
          </w:tcPr>
          <w:p w14:paraId="0D0195BE" w14:textId="77777777" w:rsidR="00260344" w:rsidRPr="00D07184" w:rsidRDefault="00260344" w:rsidP="00260344">
            <w:pPr>
              <w:spacing w:after="0" w:line="240" w:lineRule="auto"/>
              <w:rPr>
                <w:rFonts w:ascii="Garamond" w:hAnsi="Garamond"/>
                <w:color w:val="000000"/>
                <w:sz w:val="16"/>
                <w:szCs w:val="20"/>
              </w:rPr>
            </w:pPr>
          </w:p>
        </w:tc>
        <w:tc>
          <w:tcPr>
            <w:tcW w:w="843" w:type="pct"/>
            <w:tcBorders>
              <w:top w:val="nil"/>
              <w:left w:val="nil"/>
              <w:bottom w:val="single" w:sz="4" w:space="0" w:color="auto"/>
              <w:right w:val="single" w:sz="4" w:space="0" w:color="auto"/>
            </w:tcBorders>
            <w:shd w:val="clear" w:color="auto" w:fill="auto"/>
            <w:vAlign w:val="center"/>
            <w:hideMark/>
          </w:tcPr>
          <w:p w14:paraId="10DA40FD" w14:textId="77777777" w:rsidR="00260344" w:rsidRPr="00D07184" w:rsidRDefault="00260344" w:rsidP="00260344">
            <w:pPr>
              <w:spacing w:after="0" w:line="240" w:lineRule="auto"/>
              <w:rPr>
                <w:rFonts w:ascii="Garamond" w:hAnsi="Garamond"/>
                <w:color w:val="000000"/>
                <w:sz w:val="16"/>
                <w:szCs w:val="20"/>
              </w:rPr>
            </w:pPr>
            <w:r w:rsidRPr="00D07184">
              <w:rPr>
                <w:rFonts w:ascii="Garamond" w:hAnsi="Garamond"/>
                <w:b/>
                <w:bCs/>
                <w:color w:val="000000"/>
                <w:sz w:val="16"/>
                <w:szCs w:val="20"/>
                <w:u w:val="single"/>
              </w:rPr>
              <w:t>M3.</w:t>
            </w:r>
            <w:r w:rsidRPr="00D07184">
              <w:rPr>
                <w:rFonts w:ascii="Garamond" w:hAnsi="Garamond"/>
                <w:color w:val="000000"/>
                <w:sz w:val="16"/>
                <w:szCs w:val="20"/>
                <w:u w:val="single"/>
              </w:rPr>
              <w:t xml:space="preserve">  Të mundësohet shërbimi “IP HELP DESK” i DPPI.</w:t>
            </w:r>
            <w:r w:rsidRPr="00D07184">
              <w:rPr>
                <w:rFonts w:ascii="Garamond" w:hAnsi="Garamond"/>
                <w:color w:val="000000"/>
                <w:sz w:val="16"/>
                <w:szCs w:val="20"/>
              </w:rPr>
              <w:t xml:space="preserve">                                                                                                                                                                                                                      </w:t>
            </w:r>
            <w:r w:rsidRPr="00D07184">
              <w:rPr>
                <w:rFonts w:ascii="Garamond" w:hAnsi="Garamond"/>
                <w:b/>
                <w:bCs/>
                <w:color w:val="000000"/>
                <w:sz w:val="16"/>
                <w:szCs w:val="20"/>
              </w:rPr>
              <w:t xml:space="preserve">M3.1 </w:t>
            </w:r>
            <w:r w:rsidRPr="00D07184">
              <w:rPr>
                <w:rFonts w:ascii="Garamond" w:hAnsi="Garamond"/>
                <w:color w:val="000000"/>
                <w:sz w:val="16"/>
                <w:szCs w:val="20"/>
              </w:rPr>
              <w:t>Të ofrohet këshillim falas mbi hapat procedurialë për regjistrimin e markave.</w:t>
            </w:r>
            <w:r w:rsidRPr="00D07184">
              <w:rPr>
                <w:rFonts w:ascii="Garamond" w:hAnsi="Garamond"/>
                <w:color w:val="000000"/>
                <w:sz w:val="16"/>
                <w:szCs w:val="20"/>
              </w:rPr>
              <w:br/>
            </w:r>
            <w:r w:rsidRPr="00D07184">
              <w:rPr>
                <w:rFonts w:ascii="Garamond" w:hAnsi="Garamond"/>
                <w:b/>
                <w:bCs/>
                <w:color w:val="000000"/>
                <w:sz w:val="16"/>
                <w:szCs w:val="20"/>
              </w:rPr>
              <w:t>M3.2</w:t>
            </w:r>
            <w:r w:rsidRPr="00D07184">
              <w:rPr>
                <w:rFonts w:ascii="Garamond" w:hAnsi="Garamond"/>
                <w:color w:val="000000"/>
                <w:sz w:val="16"/>
                <w:szCs w:val="20"/>
              </w:rPr>
              <w:t xml:space="preserve"> Të jepen udhëzime individuale për hartimin e aplikimeve për regjistrimin e markës. </w:t>
            </w:r>
            <w:r w:rsidRPr="00D07184">
              <w:rPr>
                <w:rFonts w:ascii="Garamond" w:hAnsi="Garamond"/>
                <w:color w:val="000000"/>
                <w:sz w:val="16"/>
                <w:szCs w:val="20"/>
              </w:rPr>
              <w:br/>
            </w:r>
            <w:r w:rsidRPr="00D07184">
              <w:rPr>
                <w:rFonts w:ascii="Garamond" w:hAnsi="Garamond"/>
                <w:b/>
                <w:bCs/>
                <w:color w:val="000000"/>
                <w:sz w:val="16"/>
                <w:szCs w:val="20"/>
              </w:rPr>
              <w:t xml:space="preserve">M3.3 </w:t>
            </w:r>
            <w:r w:rsidRPr="00D07184">
              <w:rPr>
                <w:rFonts w:ascii="Garamond" w:hAnsi="Garamond"/>
                <w:color w:val="000000"/>
                <w:sz w:val="16"/>
                <w:szCs w:val="20"/>
              </w:rPr>
              <w:t xml:space="preserve">Të ofrohet orientim drejt tregjeve ndërkombëtare. </w:t>
            </w:r>
          </w:p>
        </w:tc>
        <w:tc>
          <w:tcPr>
            <w:tcW w:w="902" w:type="pct"/>
            <w:tcBorders>
              <w:top w:val="nil"/>
              <w:left w:val="nil"/>
              <w:bottom w:val="single" w:sz="4" w:space="0" w:color="auto"/>
              <w:right w:val="single" w:sz="4" w:space="0" w:color="auto"/>
            </w:tcBorders>
            <w:shd w:val="clear" w:color="auto" w:fill="auto"/>
            <w:vAlign w:val="center"/>
            <w:hideMark/>
          </w:tcPr>
          <w:p w14:paraId="1FFBEEC6" w14:textId="77777777" w:rsidR="00260344" w:rsidRPr="00D07184" w:rsidRDefault="00260344" w:rsidP="00260344">
            <w:pPr>
              <w:spacing w:after="0" w:line="240" w:lineRule="auto"/>
              <w:jc w:val="center"/>
              <w:rPr>
                <w:rFonts w:ascii="Garamond" w:hAnsi="Garamond"/>
                <w:color w:val="000000"/>
                <w:sz w:val="16"/>
                <w:szCs w:val="20"/>
              </w:rPr>
            </w:pPr>
            <w:r w:rsidRPr="00D07184">
              <w:rPr>
                <w:rFonts w:ascii="Garamond" w:hAnsi="Garamond"/>
                <w:color w:val="000000"/>
                <w:sz w:val="16"/>
                <w:szCs w:val="20"/>
              </w:rPr>
              <w:t>DPPI</w:t>
            </w:r>
          </w:p>
        </w:tc>
        <w:tc>
          <w:tcPr>
            <w:tcW w:w="726" w:type="pct"/>
            <w:tcBorders>
              <w:top w:val="nil"/>
              <w:left w:val="nil"/>
              <w:bottom w:val="single" w:sz="4" w:space="0" w:color="auto"/>
              <w:right w:val="single" w:sz="4" w:space="0" w:color="auto"/>
            </w:tcBorders>
            <w:shd w:val="clear" w:color="auto" w:fill="auto"/>
            <w:vAlign w:val="center"/>
            <w:hideMark/>
          </w:tcPr>
          <w:p w14:paraId="1F03D2A3" w14:textId="77777777" w:rsidR="00260344" w:rsidRPr="00D07184" w:rsidRDefault="00260344" w:rsidP="00260344">
            <w:pPr>
              <w:spacing w:after="0" w:line="240" w:lineRule="auto"/>
              <w:jc w:val="center"/>
              <w:rPr>
                <w:rFonts w:ascii="Garamond" w:hAnsi="Garamond"/>
                <w:color w:val="000000"/>
                <w:sz w:val="16"/>
                <w:szCs w:val="20"/>
              </w:rPr>
            </w:pPr>
            <w:r w:rsidRPr="00D07184">
              <w:rPr>
                <w:rFonts w:ascii="Garamond" w:hAnsi="Garamond"/>
                <w:color w:val="000000"/>
                <w:sz w:val="16"/>
                <w:szCs w:val="20"/>
              </w:rPr>
              <w:t>2026/2027</w:t>
            </w:r>
          </w:p>
        </w:tc>
        <w:tc>
          <w:tcPr>
            <w:tcW w:w="124" w:type="pct"/>
            <w:gridSpan w:val="2"/>
            <w:vAlign w:val="center"/>
            <w:hideMark/>
          </w:tcPr>
          <w:p w14:paraId="70B46D3C" w14:textId="77777777" w:rsidR="00260344" w:rsidRPr="00D07184" w:rsidRDefault="00260344" w:rsidP="00260344">
            <w:pPr>
              <w:spacing w:after="0" w:line="240" w:lineRule="auto"/>
              <w:rPr>
                <w:rFonts w:ascii="Garamond" w:hAnsi="Garamond"/>
                <w:sz w:val="16"/>
                <w:szCs w:val="20"/>
              </w:rPr>
            </w:pPr>
          </w:p>
        </w:tc>
      </w:tr>
      <w:tr w:rsidR="00260344" w:rsidRPr="00D07184" w14:paraId="1C1BAD58" w14:textId="77777777" w:rsidTr="00D07184">
        <w:trPr>
          <w:gridAfter w:val="1"/>
          <w:wAfter w:w="4" w:type="pct"/>
          <w:trHeight w:val="4785"/>
        </w:trPr>
        <w:tc>
          <w:tcPr>
            <w:tcW w:w="701" w:type="pct"/>
            <w:vMerge/>
            <w:tcBorders>
              <w:top w:val="nil"/>
              <w:left w:val="single" w:sz="4" w:space="0" w:color="auto"/>
              <w:bottom w:val="single" w:sz="4" w:space="0" w:color="auto"/>
              <w:right w:val="single" w:sz="4" w:space="0" w:color="auto"/>
            </w:tcBorders>
            <w:vAlign w:val="center"/>
            <w:hideMark/>
          </w:tcPr>
          <w:p w14:paraId="3AAA0F21" w14:textId="77777777" w:rsidR="00260344" w:rsidRPr="00D07184" w:rsidRDefault="00260344" w:rsidP="00260344">
            <w:pPr>
              <w:spacing w:after="0" w:line="240" w:lineRule="auto"/>
              <w:rPr>
                <w:rFonts w:ascii="Garamond" w:hAnsi="Garamond"/>
                <w:color w:val="000000"/>
                <w:sz w:val="16"/>
                <w:szCs w:val="20"/>
              </w:rPr>
            </w:pPr>
          </w:p>
        </w:tc>
        <w:tc>
          <w:tcPr>
            <w:tcW w:w="686" w:type="pct"/>
            <w:vMerge/>
            <w:tcBorders>
              <w:top w:val="nil"/>
              <w:left w:val="single" w:sz="4" w:space="0" w:color="auto"/>
              <w:bottom w:val="single" w:sz="4" w:space="0" w:color="auto"/>
              <w:right w:val="single" w:sz="4" w:space="0" w:color="auto"/>
            </w:tcBorders>
            <w:vAlign w:val="center"/>
            <w:hideMark/>
          </w:tcPr>
          <w:p w14:paraId="29133FF4" w14:textId="77777777" w:rsidR="00260344" w:rsidRPr="00D07184" w:rsidRDefault="00260344" w:rsidP="00260344">
            <w:pPr>
              <w:spacing w:after="0" w:line="240" w:lineRule="auto"/>
              <w:rPr>
                <w:rFonts w:ascii="Garamond" w:hAnsi="Garamond"/>
                <w:color w:val="000000"/>
                <w:sz w:val="16"/>
                <w:szCs w:val="20"/>
              </w:rPr>
            </w:pPr>
          </w:p>
        </w:tc>
        <w:tc>
          <w:tcPr>
            <w:tcW w:w="1014" w:type="pct"/>
            <w:vMerge w:val="restart"/>
            <w:tcBorders>
              <w:top w:val="nil"/>
              <w:left w:val="single" w:sz="4" w:space="0" w:color="auto"/>
              <w:bottom w:val="single" w:sz="4" w:space="0" w:color="auto"/>
              <w:right w:val="single" w:sz="4" w:space="0" w:color="auto"/>
            </w:tcBorders>
            <w:shd w:val="clear" w:color="auto" w:fill="auto"/>
            <w:vAlign w:val="center"/>
            <w:hideMark/>
          </w:tcPr>
          <w:p w14:paraId="62893ABF" w14:textId="77777777" w:rsidR="00260344" w:rsidRPr="00D07184" w:rsidRDefault="00260344" w:rsidP="00260344">
            <w:pPr>
              <w:spacing w:after="0" w:line="240" w:lineRule="auto"/>
              <w:jc w:val="center"/>
              <w:rPr>
                <w:rFonts w:ascii="Garamond" w:hAnsi="Garamond"/>
                <w:color w:val="000000"/>
                <w:sz w:val="16"/>
                <w:szCs w:val="20"/>
              </w:rPr>
            </w:pPr>
            <w:r w:rsidRPr="00D07184">
              <w:rPr>
                <w:rFonts w:ascii="Garamond" w:hAnsi="Garamond"/>
                <w:color w:val="000000"/>
                <w:sz w:val="16"/>
                <w:szCs w:val="20"/>
              </w:rPr>
              <w:t>3.3.3 Numri i aplikimeve për dizajne industriale për çdo miliard PBB në PPS</w:t>
            </w:r>
          </w:p>
        </w:tc>
        <w:tc>
          <w:tcPr>
            <w:tcW w:w="843" w:type="pct"/>
            <w:tcBorders>
              <w:top w:val="nil"/>
              <w:left w:val="nil"/>
              <w:bottom w:val="single" w:sz="4" w:space="0" w:color="auto"/>
              <w:right w:val="single" w:sz="4" w:space="0" w:color="auto"/>
            </w:tcBorders>
            <w:shd w:val="clear" w:color="auto" w:fill="auto"/>
            <w:vAlign w:val="center"/>
            <w:hideMark/>
          </w:tcPr>
          <w:p w14:paraId="459F99B0" w14:textId="77777777" w:rsidR="00260344" w:rsidRPr="00D07184" w:rsidRDefault="00260344" w:rsidP="00260344">
            <w:pPr>
              <w:spacing w:after="0" w:line="240" w:lineRule="auto"/>
              <w:rPr>
                <w:rFonts w:ascii="Garamond" w:hAnsi="Garamond"/>
                <w:color w:val="000000"/>
                <w:sz w:val="16"/>
                <w:szCs w:val="20"/>
                <w:lang w:val="fr-FR"/>
              </w:rPr>
            </w:pPr>
            <w:r w:rsidRPr="00D07184">
              <w:rPr>
                <w:rFonts w:ascii="Garamond" w:hAnsi="Garamond"/>
                <w:b/>
                <w:bCs/>
                <w:color w:val="000000"/>
                <w:sz w:val="16"/>
                <w:szCs w:val="20"/>
                <w:u w:val="single"/>
                <w:lang w:val="fr-FR"/>
              </w:rPr>
              <w:t>M1.</w:t>
            </w:r>
            <w:r w:rsidRPr="00D07184">
              <w:rPr>
                <w:rFonts w:ascii="Garamond" w:hAnsi="Garamond"/>
                <w:color w:val="000000"/>
                <w:sz w:val="16"/>
                <w:szCs w:val="20"/>
                <w:u w:val="single"/>
                <w:lang w:val="fr-FR"/>
              </w:rPr>
              <w:t xml:space="preserve"> Të informohet dhe ndërgjegjësohet publiku.</w:t>
            </w:r>
            <w:r w:rsidRPr="00D07184">
              <w:rPr>
                <w:rFonts w:ascii="Garamond" w:hAnsi="Garamond"/>
                <w:color w:val="000000"/>
                <w:sz w:val="16"/>
                <w:szCs w:val="20"/>
                <w:lang w:val="fr-FR"/>
              </w:rPr>
              <w:br/>
            </w:r>
            <w:r w:rsidRPr="00D07184">
              <w:rPr>
                <w:rFonts w:ascii="Garamond" w:hAnsi="Garamond"/>
                <w:b/>
                <w:bCs/>
                <w:color w:val="000000"/>
                <w:sz w:val="16"/>
                <w:szCs w:val="20"/>
                <w:lang w:val="fr-FR"/>
              </w:rPr>
              <w:t xml:space="preserve">M1.1. </w:t>
            </w:r>
            <w:r w:rsidRPr="00D07184">
              <w:rPr>
                <w:rFonts w:ascii="Garamond" w:hAnsi="Garamond"/>
                <w:color w:val="000000"/>
                <w:sz w:val="16"/>
                <w:szCs w:val="20"/>
                <w:lang w:val="fr-FR"/>
              </w:rPr>
              <w:t>Të organizohen fushata kombëtare informuese dhe ndërgjegjësuese në lidhje me rëndësinë e mbrojtjes së një disenjoje industriale dhe të drejtave që burojnë nga regjistrimi.</w:t>
            </w:r>
            <w:r w:rsidRPr="00D07184">
              <w:rPr>
                <w:rFonts w:ascii="Garamond" w:hAnsi="Garamond"/>
                <w:color w:val="000000"/>
                <w:sz w:val="16"/>
                <w:szCs w:val="20"/>
                <w:lang w:val="fr-FR"/>
              </w:rPr>
              <w:br/>
            </w:r>
            <w:r w:rsidRPr="00D07184">
              <w:rPr>
                <w:rFonts w:ascii="Garamond" w:hAnsi="Garamond"/>
                <w:b/>
                <w:bCs/>
                <w:color w:val="000000"/>
                <w:sz w:val="16"/>
                <w:szCs w:val="20"/>
                <w:lang w:val="fr-FR"/>
              </w:rPr>
              <w:t>M1.2</w:t>
            </w:r>
            <w:r w:rsidRPr="00D07184">
              <w:rPr>
                <w:rFonts w:ascii="Garamond" w:hAnsi="Garamond"/>
                <w:color w:val="000000"/>
                <w:sz w:val="16"/>
                <w:szCs w:val="20"/>
                <w:lang w:val="fr-FR"/>
              </w:rPr>
              <w:t xml:space="preserve"> Të organizohen aktivitete në bizneset me potencial të mundshëm për disenjo industriale në qytetet kryesore për të shpjeguar rëndësinë e dizenjove industriale.</w:t>
            </w:r>
            <w:r w:rsidRPr="00D07184">
              <w:rPr>
                <w:rFonts w:ascii="Garamond" w:hAnsi="Garamond"/>
                <w:color w:val="000000"/>
                <w:sz w:val="16"/>
                <w:szCs w:val="20"/>
                <w:lang w:val="fr-FR"/>
              </w:rPr>
              <w:br/>
            </w:r>
            <w:r w:rsidRPr="00D07184">
              <w:rPr>
                <w:rFonts w:ascii="Garamond" w:hAnsi="Garamond"/>
                <w:b/>
                <w:bCs/>
                <w:color w:val="000000"/>
                <w:sz w:val="16"/>
                <w:szCs w:val="20"/>
                <w:lang w:val="fr-FR"/>
              </w:rPr>
              <w:t xml:space="preserve">M1.3 </w:t>
            </w:r>
            <w:r w:rsidRPr="00D07184">
              <w:rPr>
                <w:rFonts w:ascii="Garamond" w:hAnsi="Garamond"/>
                <w:color w:val="000000"/>
                <w:sz w:val="16"/>
                <w:szCs w:val="20"/>
                <w:lang w:val="fr-FR"/>
              </w:rPr>
              <w:t>Të përdoren rrjetet sociale, për informim nëpërmjet videove të shkurtra, materialeve mediatike dhe intervistave.</w:t>
            </w:r>
            <w:r w:rsidRPr="00D07184">
              <w:rPr>
                <w:rFonts w:ascii="Garamond" w:hAnsi="Garamond"/>
                <w:color w:val="000000"/>
                <w:sz w:val="16"/>
                <w:szCs w:val="20"/>
                <w:lang w:val="fr-FR"/>
              </w:rPr>
              <w:br/>
            </w:r>
            <w:r w:rsidRPr="00D07184">
              <w:rPr>
                <w:rFonts w:ascii="Garamond" w:hAnsi="Garamond"/>
                <w:b/>
                <w:bCs/>
                <w:color w:val="000000"/>
                <w:sz w:val="16"/>
                <w:szCs w:val="20"/>
                <w:lang w:val="fr-FR"/>
              </w:rPr>
              <w:t xml:space="preserve">M1.4 </w:t>
            </w:r>
            <w:r w:rsidRPr="00D07184">
              <w:rPr>
                <w:rFonts w:ascii="Garamond" w:hAnsi="Garamond"/>
                <w:color w:val="000000"/>
                <w:sz w:val="16"/>
                <w:szCs w:val="20"/>
                <w:lang w:val="fr-FR"/>
              </w:rPr>
              <w:t xml:space="preserve"> Të publikohen historitë e suksesit të bizneseve që kanë rritur shitjet përmes disenjove të regjistruara dhe dizenjuesve me krijime të mbrojtura.</w:t>
            </w:r>
          </w:p>
        </w:tc>
        <w:tc>
          <w:tcPr>
            <w:tcW w:w="902" w:type="pct"/>
            <w:tcBorders>
              <w:top w:val="nil"/>
              <w:left w:val="nil"/>
              <w:bottom w:val="single" w:sz="4" w:space="0" w:color="auto"/>
              <w:right w:val="single" w:sz="4" w:space="0" w:color="auto"/>
            </w:tcBorders>
            <w:shd w:val="clear" w:color="auto" w:fill="auto"/>
            <w:vAlign w:val="center"/>
            <w:hideMark/>
          </w:tcPr>
          <w:p w14:paraId="16D7C8C9" w14:textId="77777777" w:rsidR="00260344" w:rsidRPr="00D07184" w:rsidRDefault="00260344" w:rsidP="00260344">
            <w:pPr>
              <w:spacing w:after="0" w:line="240" w:lineRule="auto"/>
              <w:jc w:val="center"/>
              <w:rPr>
                <w:rFonts w:ascii="Garamond" w:hAnsi="Garamond"/>
                <w:color w:val="000000"/>
                <w:sz w:val="16"/>
                <w:szCs w:val="20"/>
              </w:rPr>
            </w:pPr>
            <w:r w:rsidRPr="00D07184">
              <w:rPr>
                <w:rFonts w:ascii="Garamond" w:hAnsi="Garamond"/>
                <w:color w:val="000000"/>
                <w:sz w:val="16"/>
                <w:szCs w:val="20"/>
              </w:rPr>
              <w:t>DPPI</w:t>
            </w:r>
          </w:p>
        </w:tc>
        <w:tc>
          <w:tcPr>
            <w:tcW w:w="726" w:type="pct"/>
            <w:tcBorders>
              <w:top w:val="nil"/>
              <w:left w:val="nil"/>
              <w:bottom w:val="single" w:sz="4" w:space="0" w:color="auto"/>
              <w:right w:val="single" w:sz="4" w:space="0" w:color="auto"/>
            </w:tcBorders>
            <w:shd w:val="clear" w:color="auto" w:fill="auto"/>
            <w:vAlign w:val="center"/>
            <w:hideMark/>
          </w:tcPr>
          <w:p w14:paraId="6F3E844F" w14:textId="77777777" w:rsidR="00260344" w:rsidRPr="00D07184" w:rsidRDefault="00260344" w:rsidP="00260344">
            <w:pPr>
              <w:spacing w:after="0" w:line="240" w:lineRule="auto"/>
              <w:jc w:val="center"/>
              <w:rPr>
                <w:rFonts w:ascii="Garamond" w:hAnsi="Garamond"/>
                <w:color w:val="000000"/>
                <w:sz w:val="16"/>
                <w:szCs w:val="20"/>
              </w:rPr>
            </w:pPr>
            <w:r w:rsidRPr="00D07184">
              <w:rPr>
                <w:rFonts w:ascii="Garamond" w:hAnsi="Garamond"/>
                <w:color w:val="000000"/>
                <w:sz w:val="16"/>
                <w:szCs w:val="20"/>
              </w:rPr>
              <w:t>2026/2027</w:t>
            </w:r>
          </w:p>
        </w:tc>
        <w:tc>
          <w:tcPr>
            <w:tcW w:w="124" w:type="pct"/>
            <w:gridSpan w:val="2"/>
            <w:vAlign w:val="center"/>
            <w:hideMark/>
          </w:tcPr>
          <w:p w14:paraId="4C66BADE" w14:textId="77777777" w:rsidR="00260344" w:rsidRPr="00D07184" w:rsidRDefault="00260344" w:rsidP="00260344">
            <w:pPr>
              <w:spacing w:after="0" w:line="240" w:lineRule="auto"/>
              <w:rPr>
                <w:rFonts w:ascii="Garamond" w:hAnsi="Garamond"/>
                <w:sz w:val="16"/>
                <w:szCs w:val="20"/>
              </w:rPr>
            </w:pPr>
          </w:p>
        </w:tc>
      </w:tr>
      <w:tr w:rsidR="00260344" w:rsidRPr="00D07184" w14:paraId="3FFBCA6F" w14:textId="77777777" w:rsidTr="00D07184">
        <w:trPr>
          <w:gridAfter w:val="1"/>
          <w:wAfter w:w="4" w:type="pct"/>
          <w:trHeight w:val="2460"/>
        </w:trPr>
        <w:tc>
          <w:tcPr>
            <w:tcW w:w="701" w:type="pct"/>
            <w:vMerge/>
            <w:tcBorders>
              <w:top w:val="nil"/>
              <w:left w:val="single" w:sz="4" w:space="0" w:color="auto"/>
              <w:bottom w:val="single" w:sz="4" w:space="0" w:color="auto"/>
              <w:right w:val="single" w:sz="4" w:space="0" w:color="auto"/>
            </w:tcBorders>
            <w:vAlign w:val="center"/>
            <w:hideMark/>
          </w:tcPr>
          <w:p w14:paraId="6CD5C283" w14:textId="77777777" w:rsidR="00260344" w:rsidRPr="00D07184" w:rsidRDefault="00260344" w:rsidP="00260344">
            <w:pPr>
              <w:spacing w:after="0" w:line="240" w:lineRule="auto"/>
              <w:rPr>
                <w:rFonts w:ascii="Garamond" w:hAnsi="Garamond"/>
                <w:color w:val="000000"/>
                <w:sz w:val="16"/>
                <w:szCs w:val="20"/>
              </w:rPr>
            </w:pPr>
          </w:p>
        </w:tc>
        <w:tc>
          <w:tcPr>
            <w:tcW w:w="686" w:type="pct"/>
            <w:vMerge/>
            <w:tcBorders>
              <w:top w:val="nil"/>
              <w:left w:val="single" w:sz="4" w:space="0" w:color="auto"/>
              <w:bottom w:val="single" w:sz="4" w:space="0" w:color="auto"/>
              <w:right w:val="single" w:sz="4" w:space="0" w:color="auto"/>
            </w:tcBorders>
            <w:vAlign w:val="center"/>
            <w:hideMark/>
          </w:tcPr>
          <w:p w14:paraId="5F94089C" w14:textId="77777777" w:rsidR="00260344" w:rsidRPr="00D07184" w:rsidRDefault="00260344" w:rsidP="00260344">
            <w:pPr>
              <w:spacing w:after="0" w:line="240" w:lineRule="auto"/>
              <w:rPr>
                <w:rFonts w:ascii="Garamond" w:hAnsi="Garamond"/>
                <w:color w:val="000000"/>
                <w:sz w:val="16"/>
                <w:szCs w:val="20"/>
              </w:rPr>
            </w:pPr>
          </w:p>
        </w:tc>
        <w:tc>
          <w:tcPr>
            <w:tcW w:w="1014" w:type="pct"/>
            <w:vMerge/>
            <w:tcBorders>
              <w:top w:val="nil"/>
              <w:left w:val="single" w:sz="4" w:space="0" w:color="auto"/>
              <w:bottom w:val="single" w:sz="4" w:space="0" w:color="auto"/>
              <w:right w:val="single" w:sz="4" w:space="0" w:color="auto"/>
            </w:tcBorders>
            <w:vAlign w:val="center"/>
            <w:hideMark/>
          </w:tcPr>
          <w:p w14:paraId="4D1B2D9A" w14:textId="77777777" w:rsidR="00260344" w:rsidRPr="00D07184" w:rsidRDefault="00260344" w:rsidP="00260344">
            <w:pPr>
              <w:spacing w:after="0" w:line="240" w:lineRule="auto"/>
              <w:rPr>
                <w:rFonts w:ascii="Garamond" w:hAnsi="Garamond"/>
                <w:color w:val="000000"/>
                <w:sz w:val="16"/>
                <w:szCs w:val="20"/>
              </w:rPr>
            </w:pPr>
          </w:p>
        </w:tc>
        <w:tc>
          <w:tcPr>
            <w:tcW w:w="843" w:type="pct"/>
            <w:tcBorders>
              <w:top w:val="nil"/>
              <w:left w:val="nil"/>
              <w:bottom w:val="single" w:sz="4" w:space="0" w:color="auto"/>
              <w:right w:val="single" w:sz="4" w:space="0" w:color="auto"/>
            </w:tcBorders>
            <w:shd w:val="clear" w:color="auto" w:fill="auto"/>
            <w:vAlign w:val="center"/>
            <w:hideMark/>
          </w:tcPr>
          <w:p w14:paraId="26B13A20" w14:textId="77777777" w:rsidR="00260344" w:rsidRPr="00D07184" w:rsidRDefault="00260344" w:rsidP="00260344">
            <w:pPr>
              <w:spacing w:after="0" w:line="240" w:lineRule="auto"/>
              <w:rPr>
                <w:rFonts w:ascii="Garamond" w:hAnsi="Garamond"/>
                <w:color w:val="000000"/>
                <w:sz w:val="16"/>
                <w:szCs w:val="20"/>
              </w:rPr>
            </w:pPr>
            <w:r w:rsidRPr="00D07184">
              <w:rPr>
                <w:rFonts w:ascii="Garamond" w:hAnsi="Garamond"/>
                <w:b/>
                <w:bCs/>
                <w:color w:val="000000"/>
                <w:sz w:val="16"/>
                <w:szCs w:val="20"/>
              </w:rPr>
              <w:t>M2.</w:t>
            </w:r>
            <w:r w:rsidRPr="00D07184">
              <w:rPr>
                <w:rFonts w:ascii="Garamond" w:hAnsi="Garamond"/>
                <w:color w:val="000000"/>
                <w:sz w:val="16"/>
                <w:szCs w:val="20"/>
              </w:rPr>
              <w:t xml:space="preserve"> Të forcohen kapacitetet e DPPI</w:t>
            </w:r>
            <w:r w:rsidRPr="00D07184">
              <w:rPr>
                <w:rFonts w:ascii="Garamond" w:hAnsi="Garamond"/>
                <w:color w:val="000000"/>
                <w:sz w:val="16"/>
                <w:szCs w:val="20"/>
              </w:rPr>
              <w:br/>
            </w:r>
            <w:r w:rsidRPr="00D07184">
              <w:rPr>
                <w:rFonts w:ascii="Garamond" w:hAnsi="Garamond"/>
                <w:b/>
                <w:bCs/>
                <w:color w:val="000000"/>
                <w:sz w:val="16"/>
                <w:szCs w:val="20"/>
              </w:rPr>
              <w:t>M2.1</w:t>
            </w:r>
            <w:r w:rsidRPr="00D07184">
              <w:rPr>
                <w:rFonts w:ascii="Garamond" w:hAnsi="Garamond"/>
                <w:color w:val="000000"/>
                <w:sz w:val="16"/>
                <w:szCs w:val="20"/>
              </w:rPr>
              <w:t xml:space="preserve"> Të zhvillohen trajnime të stafit të DPPI nga WIPO, EUIPO dhe zyrat homologe.</w:t>
            </w:r>
            <w:r w:rsidRPr="00D07184">
              <w:rPr>
                <w:rFonts w:ascii="Garamond" w:hAnsi="Garamond"/>
                <w:color w:val="000000"/>
                <w:sz w:val="16"/>
                <w:szCs w:val="20"/>
              </w:rPr>
              <w:br/>
            </w:r>
            <w:r w:rsidRPr="00D07184">
              <w:rPr>
                <w:rFonts w:ascii="Garamond" w:hAnsi="Garamond"/>
                <w:b/>
                <w:bCs/>
                <w:color w:val="000000"/>
                <w:sz w:val="16"/>
                <w:szCs w:val="20"/>
              </w:rPr>
              <w:t>M2.2</w:t>
            </w:r>
            <w:r w:rsidRPr="00D07184">
              <w:rPr>
                <w:rFonts w:ascii="Garamond" w:hAnsi="Garamond"/>
                <w:color w:val="000000"/>
                <w:sz w:val="16"/>
                <w:szCs w:val="20"/>
              </w:rPr>
              <w:t xml:space="preserve"> Të hartohen manualet e ekzaminimit për standardizimin e procedurave të ekzaminimit. </w:t>
            </w:r>
          </w:p>
        </w:tc>
        <w:tc>
          <w:tcPr>
            <w:tcW w:w="902" w:type="pct"/>
            <w:tcBorders>
              <w:top w:val="nil"/>
              <w:left w:val="nil"/>
              <w:bottom w:val="single" w:sz="4" w:space="0" w:color="auto"/>
              <w:right w:val="single" w:sz="4" w:space="0" w:color="auto"/>
            </w:tcBorders>
            <w:shd w:val="clear" w:color="auto" w:fill="auto"/>
            <w:vAlign w:val="center"/>
            <w:hideMark/>
          </w:tcPr>
          <w:p w14:paraId="780F948B" w14:textId="77777777" w:rsidR="00260344" w:rsidRPr="00D07184" w:rsidRDefault="00260344" w:rsidP="00260344">
            <w:pPr>
              <w:spacing w:after="0" w:line="240" w:lineRule="auto"/>
              <w:jc w:val="center"/>
              <w:rPr>
                <w:rFonts w:ascii="Garamond" w:hAnsi="Garamond"/>
                <w:color w:val="000000"/>
                <w:sz w:val="16"/>
                <w:szCs w:val="20"/>
              </w:rPr>
            </w:pPr>
            <w:r w:rsidRPr="00D07184">
              <w:rPr>
                <w:rFonts w:ascii="Garamond" w:hAnsi="Garamond"/>
                <w:color w:val="000000"/>
                <w:sz w:val="16"/>
                <w:szCs w:val="20"/>
              </w:rPr>
              <w:t>DPPI</w:t>
            </w:r>
          </w:p>
        </w:tc>
        <w:tc>
          <w:tcPr>
            <w:tcW w:w="726" w:type="pct"/>
            <w:tcBorders>
              <w:top w:val="nil"/>
              <w:left w:val="nil"/>
              <w:bottom w:val="single" w:sz="4" w:space="0" w:color="auto"/>
              <w:right w:val="single" w:sz="4" w:space="0" w:color="auto"/>
            </w:tcBorders>
            <w:shd w:val="clear" w:color="auto" w:fill="auto"/>
            <w:vAlign w:val="center"/>
            <w:hideMark/>
          </w:tcPr>
          <w:p w14:paraId="08C29E2C" w14:textId="77777777" w:rsidR="00260344" w:rsidRPr="00D07184" w:rsidRDefault="00260344" w:rsidP="00260344">
            <w:pPr>
              <w:spacing w:after="0" w:line="240" w:lineRule="auto"/>
              <w:jc w:val="center"/>
              <w:rPr>
                <w:rFonts w:ascii="Garamond" w:hAnsi="Garamond"/>
                <w:color w:val="000000"/>
                <w:sz w:val="16"/>
                <w:szCs w:val="20"/>
              </w:rPr>
            </w:pPr>
            <w:r w:rsidRPr="00D07184">
              <w:rPr>
                <w:rFonts w:ascii="Garamond" w:hAnsi="Garamond"/>
                <w:color w:val="000000"/>
                <w:sz w:val="16"/>
                <w:szCs w:val="20"/>
              </w:rPr>
              <w:t>2026/2027</w:t>
            </w:r>
          </w:p>
        </w:tc>
        <w:tc>
          <w:tcPr>
            <w:tcW w:w="124" w:type="pct"/>
            <w:gridSpan w:val="2"/>
            <w:vAlign w:val="center"/>
            <w:hideMark/>
          </w:tcPr>
          <w:p w14:paraId="2D3AB343" w14:textId="77777777" w:rsidR="00260344" w:rsidRPr="00D07184" w:rsidRDefault="00260344" w:rsidP="00260344">
            <w:pPr>
              <w:spacing w:after="0" w:line="240" w:lineRule="auto"/>
              <w:rPr>
                <w:rFonts w:ascii="Garamond" w:hAnsi="Garamond"/>
                <w:sz w:val="16"/>
                <w:szCs w:val="20"/>
              </w:rPr>
            </w:pPr>
          </w:p>
        </w:tc>
      </w:tr>
      <w:tr w:rsidR="00260344" w:rsidRPr="00D07184" w14:paraId="785236B3" w14:textId="77777777" w:rsidTr="00D07184">
        <w:trPr>
          <w:gridAfter w:val="1"/>
          <w:wAfter w:w="4" w:type="pct"/>
          <w:trHeight w:val="3285"/>
        </w:trPr>
        <w:tc>
          <w:tcPr>
            <w:tcW w:w="701" w:type="pct"/>
            <w:vMerge/>
            <w:tcBorders>
              <w:top w:val="nil"/>
              <w:left w:val="single" w:sz="4" w:space="0" w:color="auto"/>
              <w:bottom w:val="single" w:sz="4" w:space="0" w:color="auto"/>
              <w:right w:val="single" w:sz="4" w:space="0" w:color="auto"/>
            </w:tcBorders>
            <w:vAlign w:val="center"/>
            <w:hideMark/>
          </w:tcPr>
          <w:p w14:paraId="3991EDE6" w14:textId="77777777" w:rsidR="00260344" w:rsidRPr="00D07184" w:rsidRDefault="00260344" w:rsidP="00260344">
            <w:pPr>
              <w:spacing w:after="0" w:line="240" w:lineRule="auto"/>
              <w:rPr>
                <w:rFonts w:ascii="Garamond" w:hAnsi="Garamond"/>
                <w:color w:val="000000"/>
                <w:sz w:val="16"/>
                <w:szCs w:val="20"/>
              </w:rPr>
            </w:pPr>
          </w:p>
        </w:tc>
        <w:tc>
          <w:tcPr>
            <w:tcW w:w="686" w:type="pct"/>
            <w:vMerge/>
            <w:tcBorders>
              <w:top w:val="nil"/>
              <w:left w:val="single" w:sz="4" w:space="0" w:color="auto"/>
              <w:bottom w:val="single" w:sz="4" w:space="0" w:color="auto"/>
              <w:right w:val="single" w:sz="4" w:space="0" w:color="auto"/>
            </w:tcBorders>
            <w:vAlign w:val="center"/>
            <w:hideMark/>
          </w:tcPr>
          <w:p w14:paraId="2E6067C6" w14:textId="77777777" w:rsidR="00260344" w:rsidRPr="00D07184" w:rsidRDefault="00260344" w:rsidP="00260344">
            <w:pPr>
              <w:spacing w:after="0" w:line="240" w:lineRule="auto"/>
              <w:rPr>
                <w:rFonts w:ascii="Garamond" w:hAnsi="Garamond"/>
                <w:color w:val="000000"/>
                <w:sz w:val="16"/>
                <w:szCs w:val="20"/>
              </w:rPr>
            </w:pPr>
          </w:p>
        </w:tc>
        <w:tc>
          <w:tcPr>
            <w:tcW w:w="1014" w:type="pct"/>
            <w:vMerge/>
            <w:tcBorders>
              <w:top w:val="nil"/>
              <w:left w:val="single" w:sz="4" w:space="0" w:color="auto"/>
              <w:bottom w:val="single" w:sz="4" w:space="0" w:color="auto"/>
              <w:right w:val="single" w:sz="4" w:space="0" w:color="auto"/>
            </w:tcBorders>
            <w:vAlign w:val="center"/>
            <w:hideMark/>
          </w:tcPr>
          <w:p w14:paraId="4379DAE4" w14:textId="77777777" w:rsidR="00260344" w:rsidRPr="00D07184" w:rsidRDefault="00260344" w:rsidP="00260344">
            <w:pPr>
              <w:spacing w:after="0" w:line="240" w:lineRule="auto"/>
              <w:rPr>
                <w:rFonts w:ascii="Garamond" w:hAnsi="Garamond"/>
                <w:color w:val="000000"/>
                <w:sz w:val="16"/>
                <w:szCs w:val="20"/>
              </w:rPr>
            </w:pPr>
          </w:p>
        </w:tc>
        <w:tc>
          <w:tcPr>
            <w:tcW w:w="843" w:type="pct"/>
            <w:tcBorders>
              <w:top w:val="nil"/>
              <w:left w:val="nil"/>
              <w:bottom w:val="single" w:sz="4" w:space="0" w:color="auto"/>
              <w:right w:val="single" w:sz="4" w:space="0" w:color="auto"/>
            </w:tcBorders>
            <w:shd w:val="clear" w:color="auto" w:fill="auto"/>
            <w:vAlign w:val="center"/>
            <w:hideMark/>
          </w:tcPr>
          <w:p w14:paraId="34CF2D01" w14:textId="77777777" w:rsidR="00260344" w:rsidRPr="00D07184" w:rsidRDefault="00260344" w:rsidP="00260344">
            <w:pPr>
              <w:spacing w:after="0" w:line="240" w:lineRule="auto"/>
              <w:rPr>
                <w:rFonts w:ascii="Garamond" w:hAnsi="Garamond"/>
                <w:color w:val="000000"/>
                <w:sz w:val="16"/>
                <w:szCs w:val="20"/>
              </w:rPr>
            </w:pPr>
            <w:r w:rsidRPr="00D07184">
              <w:rPr>
                <w:rFonts w:ascii="Garamond" w:hAnsi="Garamond"/>
                <w:b/>
                <w:bCs/>
                <w:color w:val="000000"/>
                <w:sz w:val="16"/>
                <w:szCs w:val="20"/>
                <w:u w:val="single"/>
              </w:rPr>
              <w:t xml:space="preserve">M3. </w:t>
            </w:r>
            <w:r w:rsidRPr="00D07184">
              <w:rPr>
                <w:rFonts w:ascii="Garamond" w:hAnsi="Garamond"/>
                <w:color w:val="000000"/>
                <w:sz w:val="16"/>
                <w:szCs w:val="20"/>
                <w:u w:val="single"/>
              </w:rPr>
              <w:t xml:space="preserve">Të mundësohet shërbimi “IP HELP DESK” i DPPI. </w:t>
            </w:r>
            <w:r w:rsidRPr="00D07184">
              <w:rPr>
                <w:rFonts w:ascii="Garamond" w:hAnsi="Garamond"/>
                <w:color w:val="000000"/>
                <w:sz w:val="16"/>
                <w:szCs w:val="20"/>
              </w:rPr>
              <w:t xml:space="preserve">                                                                                                                                                                                                                                                                                   </w:t>
            </w:r>
            <w:r w:rsidRPr="00D07184">
              <w:rPr>
                <w:rFonts w:ascii="Garamond" w:hAnsi="Garamond"/>
                <w:b/>
                <w:bCs/>
                <w:color w:val="000000"/>
                <w:sz w:val="16"/>
                <w:szCs w:val="20"/>
              </w:rPr>
              <w:t>M3.1</w:t>
            </w:r>
            <w:r w:rsidRPr="00D07184">
              <w:rPr>
                <w:rFonts w:ascii="Garamond" w:hAnsi="Garamond"/>
                <w:color w:val="000000"/>
                <w:sz w:val="16"/>
                <w:szCs w:val="20"/>
              </w:rPr>
              <w:t xml:space="preserve"> Të jepet këshillim falas mbi hapat procedurialë për regjistrimin e disenjove.</w:t>
            </w:r>
            <w:r w:rsidRPr="00D07184">
              <w:rPr>
                <w:rFonts w:ascii="Garamond" w:hAnsi="Garamond"/>
                <w:color w:val="000000"/>
                <w:sz w:val="16"/>
                <w:szCs w:val="20"/>
              </w:rPr>
              <w:br/>
            </w:r>
            <w:r w:rsidRPr="00D07184">
              <w:rPr>
                <w:rFonts w:ascii="Garamond" w:hAnsi="Garamond"/>
                <w:b/>
                <w:bCs/>
                <w:color w:val="000000"/>
                <w:sz w:val="16"/>
                <w:szCs w:val="20"/>
              </w:rPr>
              <w:t>M3.2</w:t>
            </w:r>
            <w:r w:rsidRPr="00D07184">
              <w:rPr>
                <w:rFonts w:ascii="Garamond" w:hAnsi="Garamond"/>
                <w:color w:val="000000"/>
                <w:sz w:val="16"/>
                <w:szCs w:val="20"/>
              </w:rPr>
              <w:t xml:space="preserve"> Të ofrohen udhëzime individuale për hartimin e aplikimeve për disenjo industriale. </w:t>
            </w:r>
            <w:r w:rsidRPr="00D07184">
              <w:rPr>
                <w:rFonts w:ascii="Garamond" w:hAnsi="Garamond"/>
                <w:color w:val="000000"/>
                <w:sz w:val="16"/>
                <w:szCs w:val="20"/>
              </w:rPr>
              <w:br/>
            </w:r>
            <w:r w:rsidRPr="00D07184">
              <w:rPr>
                <w:rFonts w:ascii="Garamond" w:hAnsi="Garamond"/>
                <w:b/>
                <w:bCs/>
                <w:color w:val="000000"/>
                <w:sz w:val="16"/>
                <w:szCs w:val="20"/>
              </w:rPr>
              <w:t>M3.3</w:t>
            </w:r>
            <w:r w:rsidRPr="00D07184">
              <w:rPr>
                <w:rFonts w:ascii="Garamond" w:hAnsi="Garamond"/>
                <w:color w:val="000000"/>
                <w:sz w:val="16"/>
                <w:szCs w:val="20"/>
              </w:rPr>
              <w:t xml:space="preserve"> Të jepet orientim drejt tregjeve ndërkombëtare.  </w:t>
            </w:r>
          </w:p>
        </w:tc>
        <w:tc>
          <w:tcPr>
            <w:tcW w:w="902" w:type="pct"/>
            <w:tcBorders>
              <w:top w:val="nil"/>
              <w:left w:val="nil"/>
              <w:bottom w:val="single" w:sz="4" w:space="0" w:color="auto"/>
              <w:right w:val="single" w:sz="4" w:space="0" w:color="auto"/>
            </w:tcBorders>
            <w:shd w:val="clear" w:color="auto" w:fill="auto"/>
            <w:vAlign w:val="center"/>
            <w:hideMark/>
          </w:tcPr>
          <w:p w14:paraId="0AFE407B" w14:textId="77777777" w:rsidR="00260344" w:rsidRPr="00D07184" w:rsidRDefault="00260344" w:rsidP="00260344">
            <w:pPr>
              <w:spacing w:after="0" w:line="240" w:lineRule="auto"/>
              <w:jc w:val="center"/>
              <w:rPr>
                <w:rFonts w:ascii="Garamond" w:hAnsi="Garamond"/>
                <w:color w:val="000000"/>
                <w:sz w:val="16"/>
                <w:szCs w:val="20"/>
              </w:rPr>
            </w:pPr>
            <w:r w:rsidRPr="00D07184">
              <w:rPr>
                <w:rFonts w:ascii="Garamond" w:hAnsi="Garamond"/>
                <w:color w:val="000000"/>
                <w:sz w:val="16"/>
                <w:szCs w:val="20"/>
              </w:rPr>
              <w:t>DPPI</w:t>
            </w:r>
          </w:p>
        </w:tc>
        <w:tc>
          <w:tcPr>
            <w:tcW w:w="726" w:type="pct"/>
            <w:tcBorders>
              <w:top w:val="nil"/>
              <w:left w:val="nil"/>
              <w:bottom w:val="single" w:sz="4" w:space="0" w:color="auto"/>
              <w:right w:val="single" w:sz="4" w:space="0" w:color="auto"/>
            </w:tcBorders>
            <w:shd w:val="clear" w:color="auto" w:fill="auto"/>
            <w:vAlign w:val="center"/>
            <w:hideMark/>
          </w:tcPr>
          <w:p w14:paraId="56FC5C3D" w14:textId="77777777" w:rsidR="00260344" w:rsidRPr="00D07184" w:rsidRDefault="00260344" w:rsidP="00260344">
            <w:pPr>
              <w:spacing w:after="0" w:line="240" w:lineRule="auto"/>
              <w:jc w:val="center"/>
              <w:rPr>
                <w:rFonts w:ascii="Garamond" w:hAnsi="Garamond"/>
                <w:color w:val="000000"/>
                <w:sz w:val="16"/>
                <w:szCs w:val="20"/>
              </w:rPr>
            </w:pPr>
            <w:r w:rsidRPr="00D07184">
              <w:rPr>
                <w:rFonts w:ascii="Garamond" w:hAnsi="Garamond"/>
                <w:color w:val="000000"/>
                <w:sz w:val="16"/>
                <w:szCs w:val="20"/>
              </w:rPr>
              <w:t>2026/2035</w:t>
            </w:r>
          </w:p>
        </w:tc>
        <w:tc>
          <w:tcPr>
            <w:tcW w:w="124" w:type="pct"/>
            <w:gridSpan w:val="2"/>
            <w:vAlign w:val="center"/>
            <w:hideMark/>
          </w:tcPr>
          <w:p w14:paraId="2A6B7AC9" w14:textId="77777777" w:rsidR="00260344" w:rsidRPr="00D07184" w:rsidRDefault="00260344" w:rsidP="00260344">
            <w:pPr>
              <w:spacing w:after="0" w:line="240" w:lineRule="auto"/>
              <w:rPr>
                <w:rFonts w:ascii="Garamond" w:hAnsi="Garamond"/>
                <w:sz w:val="16"/>
                <w:szCs w:val="20"/>
              </w:rPr>
            </w:pPr>
          </w:p>
        </w:tc>
      </w:tr>
      <w:tr w:rsidR="00260344" w:rsidRPr="00D07184" w14:paraId="14E8C153" w14:textId="77777777" w:rsidTr="00D07184">
        <w:trPr>
          <w:gridAfter w:val="1"/>
          <w:wAfter w:w="4" w:type="pct"/>
          <w:trHeight w:val="1695"/>
        </w:trPr>
        <w:tc>
          <w:tcPr>
            <w:tcW w:w="701"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05096E63" w14:textId="77777777" w:rsidR="00260344" w:rsidRPr="00D07184" w:rsidRDefault="00260344" w:rsidP="00260344">
            <w:pPr>
              <w:spacing w:after="0" w:line="240" w:lineRule="auto"/>
              <w:rPr>
                <w:rFonts w:ascii="Garamond" w:hAnsi="Garamond"/>
                <w:color w:val="000000"/>
                <w:sz w:val="16"/>
                <w:szCs w:val="20"/>
              </w:rPr>
            </w:pPr>
            <w:r w:rsidRPr="00D07184">
              <w:rPr>
                <w:rFonts w:ascii="Garamond" w:hAnsi="Garamond"/>
                <w:color w:val="000000"/>
                <w:sz w:val="16"/>
                <w:szCs w:val="20"/>
              </w:rPr>
              <w:t>Ndikimet</w:t>
            </w:r>
          </w:p>
        </w:tc>
        <w:tc>
          <w:tcPr>
            <w:tcW w:w="686" w:type="pct"/>
            <w:vMerge w:val="restart"/>
            <w:tcBorders>
              <w:top w:val="nil"/>
              <w:left w:val="single" w:sz="4" w:space="0" w:color="auto"/>
              <w:bottom w:val="single" w:sz="4" w:space="0" w:color="auto"/>
              <w:right w:val="single" w:sz="4" w:space="0" w:color="auto"/>
            </w:tcBorders>
            <w:shd w:val="clear" w:color="auto" w:fill="auto"/>
            <w:vAlign w:val="center"/>
            <w:hideMark/>
          </w:tcPr>
          <w:p w14:paraId="55DC7B18" w14:textId="77777777" w:rsidR="00260344" w:rsidRPr="00D07184" w:rsidRDefault="00260344" w:rsidP="00260344">
            <w:pPr>
              <w:spacing w:after="0" w:line="240" w:lineRule="auto"/>
              <w:rPr>
                <w:rFonts w:ascii="Garamond" w:hAnsi="Garamond"/>
                <w:color w:val="000000"/>
                <w:sz w:val="16"/>
                <w:szCs w:val="20"/>
              </w:rPr>
            </w:pPr>
            <w:r w:rsidRPr="00D07184">
              <w:rPr>
                <w:rFonts w:ascii="Garamond" w:hAnsi="Garamond"/>
                <w:color w:val="000000"/>
                <w:sz w:val="16"/>
                <w:szCs w:val="20"/>
              </w:rPr>
              <w:t>Produktiviteti i burimeve dhe i punës</w:t>
            </w:r>
          </w:p>
        </w:tc>
        <w:tc>
          <w:tcPr>
            <w:tcW w:w="1014"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066B2B3A" w14:textId="77777777" w:rsidR="00260344" w:rsidRPr="00D07184" w:rsidRDefault="00260344" w:rsidP="00260344">
            <w:pPr>
              <w:spacing w:after="0" w:line="240" w:lineRule="auto"/>
              <w:jc w:val="center"/>
              <w:rPr>
                <w:rFonts w:ascii="Garamond" w:hAnsi="Garamond"/>
                <w:color w:val="000000"/>
                <w:sz w:val="16"/>
                <w:szCs w:val="20"/>
              </w:rPr>
            </w:pPr>
            <w:r w:rsidRPr="00D07184">
              <w:rPr>
                <w:rFonts w:ascii="Garamond" w:hAnsi="Garamond"/>
                <w:color w:val="000000"/>
                <w:sz w:val="16"/>
                <w:szCs w:val="20"/>
              </w:rPr>
              <w:t>4.3.1  Produktiviteti i burimeve</w:t>
            </w:r>
          </w:p>
        </w:tc>
        <w:tc>
          <w:tcPr>
            <w:tcW w:w="843" w:type="pct"/>
            <w:tcBorders>
              <w:top w:val="nil"/>
              <w:left w:val="nil"/>
              <w:bottom w:val="single" w:sz="4" w:space="0" w:color="auto"/>
              <w:right w:val="single" w:sz="4" w:space="0" w:color="auto"/>
            </w:tcBorders>
            <w:shd w:val="clear" w:color="auto" w:fill="auto"/>
            <w:vAlign w:val="center"/>
            <w:hideMark/>
          </w:tcPr>
          <w:p w14:paraId="58660BF0" w14:textId="77777777" w:rsidR="00260344" w:rsidRPr="00D07184" w:rsidRDefault="00260344" w:rsidP="00260344">
            <w:pPr>
              <w:spacing w:after="0" w:line="240" w:lineRule="auto"/>
              <w:rPr>
                <w:rFonts w:ascii="Garamond" w:hAnsi="Garamond"/>
                <w:color w:val="000000"/>
                <w:sz w:val="16"/>
                <w:szCs w:val="20"/>
              </w:rPr>
            </w:pPr>
            <w:r w:rsidRPr="00D07184">
              <w:rPr>
                <w:rFonts w:ascii="Garamond" w:hAnsi="Garamond"/>
                <w:b/>
                <w:bCs/>
                <w:color w:val="000000"/>
                <w:sz w:val="16"/>
                <w:szCs w:val="20"/>
              </w:rPr>
              <w:t>M1.</w:t>
            </w:r>
            <w:r w:rsidRPr="00D07184">
              <w:rPr>
                <w:rFonts w:ascii="Garamond" w:hAnsi="Garamond"/>
                <w:color w:val="000000"/>
                <w:sz w:val="16"/>
                <w:szCs w:val="20"/>
              </w:rPr>
              <w:t xml:space="preserve"> Trajnime për NVM-të për zgjerimin e kapacitetit të zinxhirit lokal të furnizimit dhe tregut të shërbimeve për demonstrimin e teknologjive të energjisë së rinovueshme (transferimi i teknologjisë, zhvilluesit e projekteve, instalimi, operimi dhe mirëmbajtja, ofruesit e shërbimeve etj.)</w:t>
            </w:r>
          </w:p>
        </w:tc>
        <w:tc>
          <w:tcPr>
            <w:tcW w:w="902" w:type="pct"/>
            <w:tcBorders>
              <w:top w:val="nil"/>
              <w:left w:val="nil"/>
              <w:bottom w:val="single" w:sz="4" w:space="0" w:color="auto"/>
              <w:right w:val="single" w:sz="4" w:space="0" w:color="auto"/>
            </w:tcBorders>
            <w:shd w:val="clear" w:color="auto" w:fill="auto"/>
            <w:vAlign w:val="center"/>
            <w:hideMark/>
          </w:tcPr>
          <w:p w14:paraId="5DE4D50C" w14:textId="77777777" w:rsidR="00260344" w:rsidRPr="00D07184" w:rsidRDefault="00260344" w:rsidP="00260344">
            <w:pPr>
              <w:spacing w:after="0" w:line="240" w:lineRule="auto"/>
              <w:jc w:val="center"/>
              <w:rPr>
                <w:rFonts w:ascii="Garamond" w:hAnsi="Garamond"/>
                <w:color w:val="000000"/>
                <w:sz w:val="16"/>
                <w:szCs w:val="20"/>
              </w:rPr>
            </w:pPr>
            <w:r w:rsidRPr="00D07184">
              <w:rPr>
                <w:rFonts w:ascii="Garamond" w:hAnsi="Garamond"/>
                <w:color w:val="000000"/>
                <w:sz w:val="16"/>
                <w:szCs w:val="20"/>
              </w:rPr>
              <w:t>Operatorët e industrisë joushqimore; Agjencia për Efiçencën e Energjisë</w:t>
            </w:r>
          </w:p>
        </w:tc>
        <w:tc>
          <w:tcPr>
            <w:tcW w:w="726" w:type="pct"/>
            <w:tcBorders>
              <w:top w:val="nil"/>
              <w:left w:val="nil"/>
              <w:bottom w:val="single" w:sz="4" w:space="0" w:color="auto"/>
              <w:right w:val="single" w:sz="4" w:space="0" w:color="auto"/>
            </w:tcBorders>
            <w:shd w:val="clear" w:color="auto" w:fill="auto"/>
            <w:vAlign w:val="center"/>
            <w:hideMark/>
          </w:tcPr>
          <w:p w14:paraId="2ECE058D" w14:textId="77777777" w:rsidR="00260344" w:rsidRPr="00D07184" w:rsidRDefault="00260344" w:rsidP="00260344">
            <w:pPr>
              <w:spacing w:after="0" w:line="240" w:lineRule="auto"/>
              <w:jc w:val="center"/>
              <w:rPr>
                <w:rFonts w:ascii="Garamond" w:hAnsi="Garamond"/>
                <w:color w:val="000000"/>
                <w:sz w:val="16"/>
                <w:szCs w:val="20"/>
              </w:rPr>
            </w:pPr>
            <w:r w:rsidRPr="00D07184">
              <w:rPr>
                <w:rFonts w:ascii="Garamond" w:hAnsi="Garamond"/>
                <w:color w:val="000000"/>
                <w:sz w:val="16"/>
                <w:szCs w:val="20"/>
              </w:rPr>
              <w:t>2026 e në vazhdim</w:t>
            </w:r>
          </w:p>
        </w:tc>
        <w:tc>
          <w:tcPr>
            <w:tcW w:w="124" w:type="pct"/>
            <w:gridSpan w:val="2"/>
            <w:vAlign w:val="center"/>
            <w:hideMark/>
          </w:tcPr>
          <w:p w14:paraId="30B7C40C" w14:textId="77777777" w:rsidR="00260344" w:rsidRPr="00D07184" w:rsidRDefault="00260344" w:rsidP="00260344">
            <w:pPr>
              <w:spacing w:after="0" w:line="240" w:lineRule="auto"/>
              <w:rPr>
                <w:rFonts w:ascii="Garamond" w:hAnsi="Garamond"/>
                <w:sz w:val="16"/>
                <w:szCs w:val="20"/>
              </w:rPr>
            </w:pPr>
          </w:p>
        </w:tc>
      </w:tr>
      <w:tr w:rsidR="00260344" w:rsidRPr="00D07184" w14:paraId="5964D566" w14:textId="77777777" w:rsidTr="00FE7AF3">
        <w:trPr>
          <w:gridAfter w:val="1"/>
          <w:wAfter w:w="4" w:type="pct"/>
          <w:trHeight w:val="2136"/>
        </w:trPr>
        <w:tc>
          <w:tcPr>
            <w:tcW w:w="701" w:type="pct"/>
            <w:vMerge/>
            <w:tcBorders>
              <w:top w:val="nil"/>
              <w:left w:val="single" w:sz="4" w:space="0" w:color="auto"/>
              <w:bottom w:val="single" w:sz="4" w:space="0" w:color="auto"/>
              <w:right w:val="single" w:sz="4" w:space="0" w:color="auto"/>
            </w:tcBorders>
            <w:vAlign w:val="center"/>
            <w:hideMark/>
          </w:tcPr>
          <w:p w14:paraId="404D5323" w14:textId="77777777" w:rsidR="00260344" w:rsidRPr="00D07184" w:rsidRDefault="00260344" w:rsidP="00260344">
            <w:pPr>
              <w:spacing w:after="0" w:line="240" w:lineRule="auto"/>
              <w:rPr>
                <w:rFonts w:ascii="Garamond" w:hAnsi="Garamond"/>
                <w:color w:val="000000"/>
                <w:sz w:val="16"/>
                <w:szCs w:val="20"/>
              </w:rPr>
            </w:pPr>
          </w:p>
        </w:tc>
        <w:tc>
          <w:tcPr>
            <w:tcW w:w="686" w:type="pct"/>
            <w:vMerge/>
            <w:tcBorders>
              <w:top w:val="nil"/>
              <w:left w:val="single" w:sz="4" w:space="0" w:color="auto"/>
              <w:bottom w:val="single" w:sz="4" w:space="0" w:color="auto"/>
              <w:right w:val="single" w:sz="4" w:space="0" w:color="auto"/>
            </w:tcBorders>
            <w:vAlign w:val="center"/>
            <w:hideMark/>
          </w:tcPr>
          <w:p w14:paraId="717B3237" w14:textId="77777777" w:rsidR="00260344" w:rsidRPr="00D07184" w:rsidRDefault="00260344" w:rsidP="00260344">
            <w:pPr>
              <w:spacing w:after="0" w:line="240" w:lineRule="auto"/>
              <w:rPr>
                <w:rFonts w:ascii="Garamond" w:hAnsi="Garamond"/>
                <w:color w:val="000000"/>
                <w:sz w:val="16"/>
                <w:szCs w:val="20"/>
              </w:rPr>
            </w:pPr>
          </w:p>
        </w:tc>
        <w:tc>
          <w:tcPr>
            <w:tcW w:w="1014" w:type="pct"/>
            <w:vMerge/>
            <w:tcBorders>
              <w:top w:val="nil"/>
              <w:left w:val="single" w:sz="4" w:space="0" w:color="auto"/>
              <w:bottom w:val="single" w:sz="4" w:space="0" w:color="auto"/>
              <w:right w:val="single" w:sz="4" w:space="0" w:color="auto"/>
            </w:tcBorders>
            <w:vAlign w:val="center"/>
            <w:hideMark/>
          </w:tcPr>
          <w:p w14:paraId="1E425348" w14:textId="77777777" w:rsidR="00260344" w:rsidRPr="00D07184" w:rsidRDefault="00260344" w:rsidP="00260344">
            <w:pPr>
              <w:spacing w:after="0" w:line="240" w:lineRule="auto"/>
              <w:rPr>
                <w:rFonts w:ascii="Garamond" w:hAnsi="Garamond"/>
                <w:color w:val="000000"/>
                <w:sz w:val="16"/>
                <w:szCs w:val="20"/>
              </w:rPr>
            </w:pPr>
          </w:p>
        </w:tc>
        <w:tc>
          <w:tcPr>
            <w:tcW w:w="843" w:type="pct"/>
            <w:tcBorders>
              <w:top w:val="nil"/>
              <w:left w:val="nil"/>
              <w:bottom w:val="single" w:sz="4" w:space="0" w:color="auto"/>
              <w:right w:val="single" w:sz="4" w:space="0" w:color="auto"/>
            </w:tcBorders>
            <w:shd w:val="clear" w:color="auto" w:fill="auto"/>
            <w:vAlign w:val="center"/>
            <w:hideMark/>
          </w:tcPr>
          <w:p w14:paraId="7181A8D3" w14:textId="77777777" w:rsidR="00260344" w:rsidRPr="00D07184" w:rsidRDefault="00260344" w:rsidP="00260344">
            <w:pPr>
              <w:spacing w:after="0" w:line="240" w:lineRule="auto"/>
              <w:rPr>
                <w:rFonts w:ascii="Garamond" w:hAnsi="Garamond"/>
                <w:color w:val="000000"/>
                <w:sz w:val="16"/>
                <w:szCs w:val="20"/>
              </w:rPr>
            </w:pPr>
            <w:r w:rsidRPr="00D07184">
              <w:rPr>
                <w:rFonts w:ascii="Garamond" w:hAnsi="Garamond"/>
                <w:b/>
                <w:bCs/>
                <w:color w:val="000000"/>
                <w:sz w:val="16"/>
                <w:szCs w:val="20"/>
              </w:rPr>
              <w:t>M2.</w:t>
            </w:r>
            <w:r w:rsidRPr="00D07184">
              <w:rPr>
                <w:rFonts w:ascii="Garamond" w:hAnsi="Garamond"/>
                <w:color w:val="000000"/>
                <w:sz w:val="16"/>
                <w:szCs w:val="20"/>
              </w:rPr>
              <w:t xml:space="preserve"> Zhvillimi i platformave të pjesëmarrjes për promovimin (ndërgjegjësimin), zhvillimin dhe zbatimin e aplikimeve të energjisë së rinovueshme në shkallë të vogël</w:t>
            </w:r>
          </w:p>
        </w:tc>
        <w:tc>
          <w:tcPr>
            <w:tcW w:w="902" w:type="pct"/>
            <w:tcBorders>
              <w:top w:val="nil"/>
              <w:left w:val="nil"/>
              <w:bottom w:val="single" w:sz="4" w:space="0" w:color="auto"/>
              <w:right w:val="single" w:sz="4" w:space="0" w:color="auto"/>
            </w:tcBorders>
            <w:shd w:val="clear" w:color="auto" w:fill="auto"/>
            <w:vAlign w:val="center"/>
            <w:hideMark/>
          </w:tcPr>
          <w:p w14:paraId="1636A549" w14:textId="77777777" w:rsidR="00260344" w:rsidRPr="00D07184" w:rsidRDefault="00260344" w:rsidP="00260344">
            <w:pPr>
              <w:spacing w:after="0" w:line="240" w:lineRule="auto"/>
              <w:jc w:val="center"/>
              <w:rPr>
                <w:rFonts w:ascii="Garamond" w:hAnsi="Garamond"/>
                <w:color w:val="000000"/>
                <w:sz w:val="16"/>
                <w:szCs w:val="20"/>
              </w:rPr>
            </w:pPr>
            <w:r w:rsidRPr="00D07184">
              <w:rPr>
                <w:rFonts w:ascii="Garamond" w:hAnsi="Garamond"/>
                <w:color w:val="000000"/>
                <w:sz w:val="16"/>
                <w:szCs w:val="20"/>
              </w:rPr>
              <w:t>Operatorët e industrisë joushqimore; Agjencia për Efiçencën e Energjisë</w:t>
            </w:r>
          </w:p>
        </w:tc>
        <w:tc>
          <w:tcPr>
            <w:tcW w:w="726" w:type="pct"/>
            <w:tcBorders>
              <w:top w:val="nil"/>
              <w:left w:val="nil"/>
              <w:bottom w:val="single" w:sz="4" w:space="0" w:color="auto"/>
              <w:right w:val="single" w:sz="4" w:space="0" w:color="auto"/>
            </w:tcBorders>
            <w:shd w:val="clear" w:color="auto" w:fill="auto"/>
            <w:vAlign w:val="center"/>
            <w:hideMark/>
          </w:tcPr>
          <w:p w14:paraId="496F9419" w14:textId="77777777" w:rsidR="00260344" w:rsidRPr="00D07184" w:rsidRDefault="00260344" w:rsidP="00260344">
            <w:pPr>
              <w:spacing w:after="0" w:line="240" w:lineRule="auto"/>
              <w:jc w:val="center"/>
              <w:rPr>
                <w:rFonts w:ascii="Garamond" w:hAnsi="Garamond"/>
                <w:color w:val="000000"/>
                <w:sz w:val="16"/>
                <w:szCs w:val="20"/>
              </w:rPr>
            </w:pPr>
            <w:r w:rsidRPr="00D07184">
              <w:rPr>
                <w:rFonts w:ascii="Garamond" w:hAnsi="Garamond"/>
                <w:color w:val="000000"/>
                <w:sz w:val="16"/>
                <w:szCs w:val="20"/>
              </w:rPr>
              <w:t>2026 e në vazhdim</w:t>
            </w:r>
          </w:p>
        </w:tc>
        <w:tc>
          <w:tcPr>
            <w:tcW w:w="124" w:type="pct"/>
            <w:gridSpan w:val="2"/>
            <w:vAlign w:val="center"/>
            <w:hideMark/>
          </w:tcPr>
          <w:p w14:paraId="58914DDC" w14:textId="77777777" w:rsidR="00260344" w:rsidRPr="00D07184" w:rsidRDefault="00260344" w:rsidP="00260344">
            <w:pPr>
              <w:spacing w:after="0" w:line="240" w:lineRule="auto"/>
              <w:rPr>
                <w:rFonts w:ascii="Garamond" w:hAnsi="Garamond"/>
                <w:sz w:val="16"/>
                <w:szCs w:val="20"/>
              </w:rPr>
            </w:pPr>
          </w:p>
        </w:tc>
      </w:tr>
      <w:tr w:rsidR="00260344" w:rsidRPr="00D07184" w14:paraId="4FD5485A" w14:textId="77777777" w:rsidTr="00D07184">
        <w:trPr>
          <w:gridAfter w:val="1"/>
          <w:wAfter w:w="4" w:type="pct"/>
          <w:trHeight w:val="4440"/>
        </w:trPr>
        <w:tc>
          <w:tcPr>
            <w:tcW w:w="701" w:type="pct"/>
            <w:vMerge/>
            <w:tcBorders>
              <w:top w:val="nil"/>
              <w:left w:val="single" w:sz="4" w:space="0" w:color="auto"/>
              <w:bottom w:val="single" w:sz="4" w:space="0" w:color="auto"/>
              <w:right w:val="single" w:sz="4" w:space="0" w:color="auto"/>
            </w:tcBorders>
            <w:vAlign w:val="center"/>
            <w:hideMark/>
          </w:tcPr>
          <w:p w14:paraId="0C5B9A27" w14:textId="77777777" w:rsidR="00260344" w:rsidRPr="00D07184" w:rsidRDefault="00260344" w:rsidP="00260344">
            <w:pPr>
              <w:spacing w:after="0" w:line="240" w:lineRule="auto"/>
              <w:rPr>
                <w:rFonts w:ascii="Garamond" w:hAnsi="Garamond"/>
                <w:color w:val="000000"/>
                <w:sz w:val="16"/>
                <w:szCs w:val="20"/>
              </w:rPr>
            </w:pPr>
          </w:p>
        </w:tc>
        <w:tc>
          <w:tcPr>
            <w:tcW w:w="686" w:type="pct"/>
            <w:vMerge/>
            <w:tcBorders>
              <w:top w:val="nil"/>
              <w:left w:val="single" w:sz="4" w:space="0" w:color="auto"/>
              <w:bottom w:val="single" w:sz="4" w:space="0" w:color="auto"/>
              <w:right w:val="single" w:sz="4" w:space="0" w:color="auto"/>
            </w:tcBorders>
            <w:vAlign w:val="center"/>
            <w:hideMark/>
          </w:tcPr>
          <w:p w14:paraId="31357374" w14:textId="77777777" w:rsidR="00260344" w:rsidRPr="00D07184" w:rsidRDefault="00260344" w:rsidP="00260344">
            <w:pPr>
              <w:spacing w:after="0" w:line="240" w:lineRule="auto"/>
              <w:rPr>
                <w:rFonts w:ascii="Garamond" w:hAnsi="Garamond"/>
                <w:color w:val="000000"/>
                <w:sz w:val="16"/>
                <w:szCs w:val="20"/>
              </w:rPr>
            </w:pPr>
          </w:p>
        </w:tc>
        <w:tc>
          <w:tcPr>
            <w:tcW w:w="1014" w:type="pct"/>
            <w:vMerge w:val="restart"/>
            <w:tcBorders>
              <w:top w:val="nil"/>
              <w:left w:val="single" w:sz="4" w:space="0" w:color="auto"/>
              <w:bottom w:val="single" w:sz="4" w:space="0" w:color="auto"/>
              <w:right w:val="single" w:sz="4" w:space="0" w:color="auto"/>
            </w:tcBorders>
            <w:shd w:val="clear" w:color="auto" w:fill="auto"/>
            <w:vAlign w:val="center"/>
            <w:hideMark/>
          </w:tcPr>
          <w:p w14:paraId="6A9B0633" w14:textId="77777777" w:rsidR="00260344" w:rsidRPr="00D07184" w:rsidRDefault="00260344" w:rsidP="00260344">
            <w:pPr>
              <w:spacing w:after="0" w:line="240" w:lineRule="auto"/>
              <w:jc w:val="center"/>
              <w:rPr>
                <w:rFonts w:ascii="Garamond" w:hAnsi="Garamond"/>
                <w:color w:val="000000"/>
                <w:sz w:val="16"/>
                <w:szCs w:val="20"/>
              </w:rPr>
            </w:pPr>
            <w:r w:rsidRPr="00D07184">
              <w:rPr>
                <w:rFonts w:ascii="Garamond" w:hAnsi="Garamond"/>
                <w:color w:val="000000"/>
                <w:sz w:val="16"/>
                <w:szCs w:val="20"/>
              </w:rPr>
              <w:t>4.3.2 Produktiviteti i CO2 bazuar në prodhim</w:t>
            </w:r>
          </w:p>
        </w:tc>
        <w:tc>
          <w:tcPr>
            <w:tcW w:w="843" w:type="pct"/>
            <w:tcBorders>
              <w:top w:val="nil"/>
              <w:left w:val="nil"/>
              <w:bottom w:val="single" w:sz="4" w:space="0" w:color="auto"/>
              <w:right w:val="single" w:sz="4" w:space="0" w:color="auto"/>
            </w:tcBorders>
            <w:shd w:val="clear" w:color="auto" w:fill="auto"/>
            <w:vAlign w:val="center"/>
            <w:hideMark/>
          </w:tcPr>
          <w:p w14:paraId="5849C34B" w14:textId="77777777" w:rsidR="00260344" w:rsidRPr="00D07184" w:rsidRDefault="00260344" w:rsidP="00260344">
            <w:pPr>
              <w:spacing w:after="0" w:line="240" w:lineRule="auto"/>
              <w:rPr>
                <w:rFonts w:ascii="Garamond" w:hAnsi="Garamond"/>
                <w:color w:val="000000"/>
                <w:sz w:val="16"/>
                <w:szCs w:val="20"/>
              </w:rPr>
            </w:pPr>
            <w:r w:rsidRPr="00D07184">
              <w:rPr>
                <w:rFonts w:ascii="Garamond" w:hAnsi="Garamond"/>
                <w:b/>
                <w:bCs/>
                <w:color w:val="000000"/>
                <w:sz w:val="16"/>
                <w:szCs w:val="20"/>
              </w:rPr>
              <w:t xml:space="preserve">M1. </w:t>
            </w:r>
            <w:r w:rsidRPr="00D07184">
              <w:rPr>
                <w:rFonts w:ascii="Garamond" w:hAnsi="Garamond"/>
                <w:color w:val="000000"/>
                <w:sz w:val="16"/>
                <w:szCs w:val="20"/>
              </w:rPr>
              <w:t>Përdorimi i automjeteve me efiçencë energjie</w:t>
            </w:r>
          </w:p>
        </w:tc>
        <w:tc>
          <w:tcPr>
            <w:tcW w:w="902" w:type="pct"/>
            <w:tcBorders>
              <w:top w:val="nil"/>
              <w:left w:val="nil"/>
              <w:bottom w:val="single" w:sz="4" w:space="0" w:color="auto"/>
              <w:right w:val="single" w:sz="4" w:space="0" w:color="auto"/>
            </w:tcBorders>
            <w:shd w:val="clear" w:color="auto" w:fill="auto"/>
            <w:vAlign w:val="center"/>
            <w:hideMark/>
          </w:tcPr>
          <w:p w14:paraId="20D5FC40" w14:textId="77777777" w:rsidR="00260344" w:rsidRPr="00D07184" w:rsidRDefault="00260344" w:rsidP="00260344">
            <w:pPr>
              <w:spacing w:after="0" w:line="240" w:lineRule="auto"/>
              <w:jc w:val="center"/>
              <w:rPr>
                <w:rFonts w:ascii="Garamond" w:hAnsi="Garamond"/>
                <w:color w:val="000000"/>
                <w:sz w:val="16"/>
                <w:szCs w:val="20"/>
              </w:rPr>
            </w:pPr>
            <w:r w:rsidRPr="00D07184">
              <w:rPr>
                <w:rFonts w:ascii="Garamond" w:hAnsi="Garamond"/>
                <w:color w:val="000000"/>
                <w:sz w:val="16"/>
                <w:szCs w:val="20"/>
              </w:rPr>
              <w:t>Ministria e Infrastrukturës dhe Energjisë; Drejtoria e Përgjithshme e Shërbimeve të</w:t>
            </w:r>
            <w:r w:rsidRPr="00D07184">
              <w:rPr>
                <w:rFonts w:ascii="Garamond" w:hAnsi="Garamond"/>
                <w:color w:val="000000"/>
                <w:sz w:val="16"/>
                <w:szCs w:val="20"/>
              </w:rPr>
              <w:br/>
              <w:t>Transportit Rrugor; shoqëritë operatore të transportit ndërqytetës me autobusë;</w:t>
            </w:r>
            <w:r w:rsidRPr="00D07184">
              <w:rPr>
                <w:rFonts w:ascii="Garamond" w:hAnsi="Garamond"/>
                <w:color w:val="000000"/>
                <w:sz w:val="16"/>
                <w:szCs w:val="20"/>
              </w:rPr>
              <w:br/>
              <w:t>agjencitë e udhëtimit. Autoriteti Rrugor Shqiptar; Agjencia për mbështetjen e</w:t>
            </w:r>
            <w:r w:rsidRPr="00D07184">
              <w:rPr>
                <w:rFonts w:ascii="Garamond" w:hAnsi="Garamond"/>
                <w:color w:val="000000"/>
                <w:sz w:val="16"/>
                <w:szCs w:val="20"/>
              </w:rPr>
              <w:br/>
              <w:t>vetëqeverisjes vendore/Bashkitë</w:t>
            </w:r>
          </w:p>
        </w:tc>
        <w:tc>
          <w:tcPr>
            <w:tcW w:w="726" w:type="pct"/>
            <w:tcBorders>
              <w:top w:val="nil"/>
              <w:left w:val="nil"/>
              <w:bottom w:val="single" w:sz="4" w:space="0" w:color="auto"/>
              <w:right w:val="single" w:sz="4" w:space="0" w:color="auto"/>
            </w:tcBorders>
            <w:shd w:val="clear" w:color="auto" w:fill="auto"/>
            <w:vAlign w:val="center"/>
            <w:hideMark/>
          </w:tcPr>
          <w:p w14:paraId="4C3ADB39" w14:textId="77777777" w:rsidR="00260344" w:rsidRPr="00D07184" w:rsidRDefault="00260344" w:rsidP="00260344">
            <w:pPr>
              <w:spacing w:after="0" w:line="240" w:lineRule="auto"/>
              <w:jc w:val="center"/>
              <w:rPr>
                <w:rFonts w:ascii="Garamond" w:hAnsi="Garamond"/>
                <w:color w:val="000000"/>
                <w:sz w:val="16"/>
                <w:szCs w:val="20"/>
              </w:rPr>
            </w:pPr>
            <w:r w:rsidRPr="00D07184">
              <w:rPr>
                <w:rFonts w:ascii="Garamond" w:hAnsi="Garamond"/>
                <w:color w:val="000000"/>
                <w:sz w:val="16"/>
                <w:szCs w:val="20"/>
              </w:rPr>
              <w:t>Brenda vitit 2026</w:t>
            </w:r>
          </w:p>
        </w:tc>
        <w:tc>
          <w:tcPr>
            <w:tcW w:w="124" w:type="pct"/>
            <w:gridSpan w:val="2"/>
            <w:vAlign w:val="center"/>
            <w:hideMark/>
          </w:tcPr>
          <w:p w14:paraId="08F8E77C" w14:textId="77777777" w:rsidR="00260344" w:rsidRPr="00D07184" w:rsidRDefault="00260344" w:rsidP="00260344">
            <w:pPr>
              <w:spacing w:after="0" w:line="240" w:lineRule="auto"/>
              <w:rPr>
                <w:rFonts w:ascii="Garamond" w:hAnsi="Garamond"/>
                <w:sz w:val="16"/>
                <w:szCs w:val="20"/>
              </w:rPr>
            </w:pPr>
          </w:p>
        </w:tc>
      </w:tr>
      <w:tr w:rsidR="00260344" w:rsidRPr="00D07184" w14:paraId="1F10DE80" w14:textId="77777777" w:rsidTr="00FE7AF3">
        <w:trPr>
          <w:gridAfter w:val="1"/>
          <w:wAfter w:w="4" w:type="pct"/>
          <w:trHeight w:val="2258"/>
        </w:trPr>
        <w:tc>
          <w:tcPr>
            <w:tcW w:w="701" w:type="pct"/>
            <w:vMerge/>
            <w:tcBorders>
              <w:top w:val="nil"/>
              <w:left w:val="single" w:sz="4" w:space="0" w:color="auto"/>
              <w:bottom w:val="single" w:sz="4" w:space="0" w:color="auto"/>
              <w:right w:val="single" w:sz="4" w:space="0" w:color="auto"/>
            </w:tcBorders>
            <w:vAlign w:val="center"/>
            <w:hideMark/>
          </w:tcPr>
          <w:p w14:paraId="44458966" w14:textId="77777777" w:rsidR="00260344" w:rsidRPr="00D07184" w:rsidRDefault="00260344" w:rsidP="00260344">
            <w:pPr>
              <w:spacing w:after="0" w:line="240" w:lineRule="auto"/>
              <w:rPr>
                <w:rFonts w:ascii="Garamond" w:hAnsi="Garamond"/>
                <w:color w:val="000000"/>
                <w:sz w:val="16"/>
                <w:szCs w:val="20"/>
              </w:rPr>
            </w:pPr>
          </w:p>
        </w:tc>
        <w:tc>
          <w:tcPr>
            <w:tcW w:w="686" w:type="pct"/>
            <w:vMerge/>
            <w:tcBorders>
              <w:top w:val="nil"/>
              <w:left w:val="single" w:sz="4" w:space="0" w:color="auto"/>
              <w:bottom w:val="single" w:sz="4" w:space="0" w:color="auto"/>
              <w:right w:val="single" w:sz="4" w:space="0" w:color="auto"/>
            </w:tcBorders>
            <w:vAlign w:val="center"/>
            <w:hideMark/>
          </w:tcPr>
          <w:p w14:paraId="3AB4ECB1" w14:textId="77777777" w:rsidR="00260344" w:rsidRPr="00D07184" w:rsidRDefault="00260344" w:rsidP="00260344">
            <w:pPr>
              <w:spacing w:after="0" w:line="240" w:lineRule="auto"/>
              <w:rPr>
                <w:rFonts w:ascii="Garamond" w:hAnsi="Garamond"/>
                <w:color w:val="000000"/>
                <w:sz w:val="16"/>
                <w:szCs w:val="20"/>
              </w:rPr>
            </w:pPr>
          </w:p>
        </w:tc>
        <w:tc>
          <w:tcPr>
            <w:tcW w:w="1014" w:type="pct"/>
            <w:vMerge/>
            <w:tcBorders>
              <w:top w:val="nil"/>
              <w:left w:val="single" w:sz="4" w:space="0" w:color="auto"/>
              <w:bottom w:val="single" w:sz="4" w:space="0" w:color="auto"/>
              <w:right w:val="single" w:sz="4" w:space="0" w:color="auto"/>
            </w:tcBorders>
            <w:vAlign w:val="center"/>
            <w:hideMark/>
          </w:tcPr>
          <w:p w14:paraId="49E90596" w14:textId="77777777" w:rsidR="00260344" w:rsidRPr="00D07184" w:rsidRDefault="00260344" w:rsidP="00260344">
            <w:pPr>
              <w:spacing w:after="0" w:line="240" w:lineRule="auto"/>
              <w:rPr>
                <w:rFonts w:ascii="Garamond" w:hAnsi="Garamond"/>
                <w:color w:val="000000"/>
                <w:sz w:val="16"/>
                <w:szCs w:val="20"/>
              </w:rPr>
            </w:pPr>
          </w:p>
        </w:tc>
        <w:tc>
          <w:tcPr>
            <w:tcW w:w="843" w:type="pct"/>
            <w:tcBorders>
              <w:top w:val="nil"/>
              <w:left w:val="nil"/>
              <w:bottom w:val="single" w:sz="4" w:space="0" w:color="auto"/>
              <w:right w:val="single" w:sz="4" w:space="0" w:color="auto"/>
            </w:tcBorders>
            <w:shd w:val="clear" w:color="auto" w:fill="auto"/>
            <w:vAlign w:val="center"/>
            <w:hideMark/>
          </w:tcPr>
          <w:p w14:paraId="0B8829AE" w14:textId="77777777" w:rsidR="00260344" w:rsidRPr="00D07184" w:rsidRDefault="00260344" w:rsidP="00260344">
            <w:pPr>
              <w:spacing w:after="0" w:line="240" w:lineRule="auto"/>
              <w:rPr>
                <w:rFonts w:ascii="Garamond" w:hAnsi="Garamond"/>
                <w:color w:val="000000"/>
                <w:sz w:val="16"/>
                <w:szCs w:val="20"/>
              </w:rPr>
            </w:pPr>
            <w:r w:rsidRPr="00D07184">
              <w:rPr>
                <w:rFonts w:ascii="Garamond" w:hAnsi="Garamond"/>
                <w:b/>
                <w:bCs/>
                <w:color w:val="000000"/>
                <w:sz w:val="16"/>
                <w:szCs w:val="20"/>
              </w:rPr>
              <w:t>M2.</w:t>
            </w:r>
            <w:r w:rsidRPr="00D07184">
              <w:rPr>
                <w:rFonts w:ascii="Garamond" w:hAnsi="Garamond"/>
                <w:color w:val="000000"/>
                <w:sz w:val="16"/>
                <w:szCs w:val="20"/>
              </w:rPr>
              <w:t xml:space="preserve"> Reduktimi i nevojave për lëvizshmërinë dhe distancave me anë të planifikimit të integruar</w:t>
            </w:r>
          </w:p>
        </w:tc>
        <w:tc>
          <w:tcPr>
            <w:tcW w:w="902" w:type="pct"/>
            <w:tcBorders>
              <w:top w:val="nil"/>
              <w:left w:val="nil"/>
              <w:bottom w:val="single" w:sz="4" w:space="0" w:color="auto"/>
              <w:right w:val="single" w:sz="4" w:space="0" w:color="auto"/>
            </w:tcBorders>
            <w:shd w:val="clear" w:color="auto" w:fill="auto"/>
            <w:vAlign w:val="center"/>
            <w:hideMark/>
          </w:tcPr>
          <w:p w14:paraId="01B3B80E" w14:textId="77777777" w:rsidR="00260344" w:rsidRPr="00D07184" w:rsidRDefault="00260344" w:rsidP="00260344">
            <w:pPr>
              <w:spacing w:after="0" w:line="240" w:lineRule="auto"/>
              <w:jc w:val="center"/>
              <w:rPr>
                <w:rFonts w:ascii="Garamond" w:hAnsi="Garamond"/>
                <w:color w:val="000000"/>
                <w:sz w:val="16"/>
                <w:szCs w:val="20"/>
              </w:rPr>
            </w:pPr>
            <w:r w:rsidRPr="00D07184">
              <w:rPr>
                <w:rFonts w:ascii="Garamond" w:hAnsi="Garamond"/>
                <w:color w:val="000000"/>
                <w:sz w:val="16"/>
                <w:szCs w:val="20"/>
              </w:rPr>
              <w:t>Ministria e Infrastrukturës dhe Energjisë; Drejtoria e Përgjithshme e Shërbimeve të</w:t>
            </w:r>
            <w:r w:rsidRPr="00D07184">
              <w:rPr>
                <w:rFonts w:ascii="Garamond" w:hAnsi="Garamond"/>
                <w:color w:val="000000"/>
                <w:sz w:val="16"/>
                <w:szCs w:val="20"/>
              </w:rPr>
              <w:br/>
              <w:t>Transportit Rrugor; shoqëritë operatore të transportit ndërqytetës me autobusë;</w:t>
            </w:r>
            <w:r w:rsidRPr="00D07184">
              <w:rPr>
                <w:rFonts w:ascii="Garamond" w:hAnsi="Garamond"/>
                <w:color w:val="000000"/>
                <w:sz w:val="16"/>
                <w:szCs w:val="20"/>
              </w:rPr>
              <w:br/>
              <w:t>agjencitë e udhëtimit. Autoriteti Rrugor Shqiptar; Agjencia për mbështetjen e</w:t>
            </w:r>
            <w:r w:rsidRPr="00D07184">
              <w:rPr>
                <w:rFonts w:ascii="Garamond" w:hAnsi="Garamond"/>
                <w:color w:val="000000"/>
                <w:sz w:val="16"/>
                <w:szCs w:val="20"/>
              </w:rPr>
              <w:br/>
              <w:t>vetëqeverisjes vendore/Bashkitë</w:t>
            </w:r>
          </w:p>
        </w:tc>
        <w:tc>
          <w:tcPr>
            <w:tcW w:w="726" w:type="pct"/>
            <w:tcBorders>
              <w:top w:val="nil"/>
              <w:left w:val="nil"/>
              <w:bottom w:val="single" w:sz="4" w:space="0" w:color="auto"/>
              <w:right w:val="single" w:sz="4" w:space="0" w:color="auto"/>
            </w:tcBorders>
            <w:shd w:val="clear" w:color="auto" w:fill="auto"/>
            <w:vAlign w:val="center"/>
            <w:hideMark/>
          </w:tcPr>
          <w:p w14:paraId="66A89B45" w14:textId="77777777" w:rsidR="00260344" w:rsidRPr="00D07184" w:rsidRDefault="00260344" w:rsidP="00260344">
            <w:pPr>
              <w:spacing w:after="0" w:line="240" w:lineRule="auto"/>
              <w:jc w:val="center"/>
              <w:rPr>
                <w:rFonts w:ascii="Garamond" w:hAnsi="Garamond"/>
                <w:color w:val="000000"/>
                <w:sz w:val="16"/>
                <w:szCs w:val="20"/>
              </w:rPr>
            </w:pPr>
            <w:r w:rsidRPr="00D07184">
              <w:rPr>
                <w:rFonts w:ascii="Garamond" w:hAnsi="Garamond"/>
                <w:color w:val="000000"/>
                <w:sz w:val="16"/>
                <w:szCs w:val="20"/>
              </w:rPr>
              <w:t>Brenda vitit 2026</w:t>
            </w:r>
          </w:p>
        </w:tc>
        <w:tc>
          <w:tcPr>
            <w:tcW w:w="124" w:type="pct"/>
            <w:gridSpan w:val="2"/>
            <w:vAlign w:val="center"/>
            <w:hideMark/>
          </w:tcPr>
          <w:p w14:paraId="6D598A05" w14:textId="77777777" w:rsidR="00260344" w:rsidRPr="00D07184" w:rsidRDefault="00260344" w:rsidP="00260344">
            <w:pPr>
              <w:spacing w:after="0" w:line="240" w:lineRule="auto"/>
              <w:rPr>
                <w:rFonts w:ascii="Garamond" w:hAnsi="Garamond"/>
                <w:sz w:val="16"/>
                <w:szCs w:val="20"/>
              </w:rPr>
            </w:pPr>
          </w:p>
        </w:tc>
      </w:tr>
      <w:tr w:rsidR="00260344" w:rsidRPr="00D07184" w14:paraId="6C0BF112" w14:textId="77777777" w:rsidTr="00D07184">
        <w:trPr>
          <w:gridAfter w:val="1"/>
          <w:wAfter w:w="4" w:type="pct"/>
          <w:trHeight w:val="1838"/>
        </w:trPr>
        <w:tc>
          <w:tcPr>
            <w:tcW w:w="701" w:type="pct"/>
            <w:vMerge/>
            <w:tcBorders>
              <w:top w:val="nil"/>
              <w:left w:val="single" w:sz="4" w:space="0" w:color="auto"/>
              <w:bottom w:val="single" w:sz="4" w:space="0" w:color="auto"/>
              <w:right w:val="single" w:sz="4" w:space="0" w:color="auto"/>
            </w:tcBorders>
            <w:vAlign w:val="center"/>
            <w:hideMark/>
          </w:tcPr>
          <w:p w14:paraId="65349191" w14:textId="77777777" w:rsidR="00260344" w:rsidRPr="00D07184" w:rsidRDefault="00260344" w:rsidP="00260344">
            <w:pPr>
              <w:spacing w:after="0" w:line="240" w:lineRule="auto"/>
              <w:rPr>
                <w:rFonts w:ascii="Garamond" w:hAnsi="Garamond"/>
                <w:color w:val="000000"/>
                <w:sz w:val="16"/>
                <w:szCs w:val="20"/>
              </w:rPr>
            </w:pPr>
          </w:p>
        </w:tc>
        <w:tc>
          <w:tcPr>
            <w:tcW w:w="686" w:type="pct"/>
            <w:vMerge/>
            <w:tcBorders>
              <w:top w:val="nil"/>
              <w:left w:val="single" w:sz="4" w:space="0" w:color="auto"/>
              <w:bottom w:val="single" w:sz="4" w:space="0" w:color="auto"/>
              <w:right w:val="single" w:sz="4" w:space="0" w:color="auto"/>
            </w:tcBorders>
            <w:vAlign w:val="center"/>
            <w:hideMark/>
          </w:tcPr>
          <w:p w14:paraId="2CC142F1" w14:textId="77777777" w:rsidR="00260344" w:rsidRPr="00D07184" w:rsidRDefault="00260344" w:rsidP="00260344">
            <w:pPr>
              <w:spacing w:after="0" w:line="240" w:lineRule="auto"/>
              <w:rPr>
                <w:rFonts w:ascii="Garamond" w:hAnsi="Garamond"/>
                <w:color w:val="000000"/>
                <w:sz w:val="16"/>
                <w:szCs w:val="20"/>
              </w:rPr>
            </w:pPr>
          </w:p>
        </w:tc>
        <w:tc>
          <w:tcPr>
            <w:tcW w:w="1014" w:type="pct"/>
            <w:vMerge/>
            <w:tcBorders>
              <w:top w:val="nil"/>
              <w:left w:val="single" w:sz="4" w:space="0" w:color="auto"/>
              <w:bottom w:val="single" w:sz="4" w:space="0" w:color="auto"/>
              <w:right w:val="single" w:sz="4" w:space="0" w:color="auto"/>
            </w:tcBorders>
            <w:vAlign w:val="center"/>
            <w:hideMark/>
          </w:tcPr>
          <w:p w14:paraId="0D31D42C" w14:textId="77777777" w:rsidR="00260344" w:rsidRPr="00D07184" w:rsidRDefault="00260344" w:rsidP="00260344">
            <w:pPr>
              <w:spacing w:after="0" w:line="240" w:lineRule="auto"/>
              <w:rPr>
                <w:rFonts w:ascii="Garamond" w:hAnsi="Garamond"/>
                <w:color w:val="000000"/>
                <w:sz w:val="16"/>
                <w:szCs w:val="20"/>
              </w:rPr>
            </w:pPr>
          </w:p>
        </w:tc>
        <w:tc>
          <w:tcPr>
            <w:tcW w:w="843" w:type="pct"/>
            <w:tcBorders>
              <w:top w:val="nil"/>
              <w:left w:val="nil"/>
              <w:bottom w:val="single" w:sz="4" w:space="0" w:color="auto"/>
              <w:right w:val="single" w:sz="4" w:space="0" w:color="auto"/>
            </w:tcBorders>
            <w:shd w:val="clear" w:color="auto" w:fill="auto"/>
            <w:vAlign w:val="center"/>
            <w:hideMark/>
          </w:tcPr>
          <w:p w14:paraId="4BA54D70" w14:textId="77777777" w:rsidR="00260344" w:rsidRPr="00D07184" w:rsidRDefault="00260344" w:rsidP="00260344">
            <w:pPr>
              <w:spacing w:after="0" w:line="240" w:lineRule="auto"/>
              <w:rPr>
                <w:rFonts w:ascii="Garamond" w:hAnsi="Garamond"/>
                <w:color w:val="000000"/>
                <w:sz w:val="16"/>
                <w:szCs w:val="20"/>
              </w:rPr>
            </w:pPr>
            <w:r w:rsidRPr="00D07184">
              <w:rPr>
                <w:rFonts w:ascii="Garamond" w:hAnsi="Garamond"/>
                <w:b/>
                <w:bCs/>
                <w:color w:val="000000"/>
                <w:sz w:val="16"/>
                <w:szCs w:val="20"/>
              </w:rPr>
              <w:t>M3.</w:t>
            </w:r>
            <w:r w:rsidRPr="00D07184">
              <w:rPr>
                <w:rFonts w:ascii="Garamond" w:hAnsi="Garamond"/>
                <w:color w:val="000000"/>
                <w:sz w:val="16"/>
                <w:szCs w:val="20"/>
              </w:rPr>
              <w:t xml:space="preserve"> Integrimi i sistemit të transportit të mallrave me rrjetet e BE-së (sistemet e transportit të mallrave të BE-së)</w:t>
            </w:r>
          </w:p>
        </w:tc>
        <w:tc>
          <w:tcPr>
            <w:tcW w:w="902" w:type="pct"/>
            <w:tcBorders>
              <w:top w:val="nil"/>
              <w:left w:val="nil"/>
              <w:bottom w:val="single" w:sz="4" w:space="0" w:color="auto"/>
              <w:right w:val="single" w:sz="4" w:space="0" w:color="auto"/>
            </w:tcBorders>
            <w:shd w:val="clear" w:color="auto" w:fill="auto"/>
            <w:vAlign w:val="center"/>
            <w:hideMark/>
          </w:tcPr>
          <w:p w14:paraId="1F989708" w14:textId="77777777" w:rsidR="00260344" w:rsidRPr="00D07184" w:rsidRDefault="00260344" w:rsidP="00260344">
            <w:pPr>
              <w:spacing w:after="0" w:line="240" w:lineRule="auto"/>
              <w:jc w:val="center"/>
              <w:rPr>
                <w:rFonts w:ascii="Garamond" w:hAnsi="Garamond"/>
                <w:color w:val="000000"/>
                <w:sz w:val="16"/>
                <w:szCs w:val="20"/>
              </w:rPr>
            </w:pPr>
            <w:r w:rsidRPr="00D07184">
              <w:rPr>
                <w:rFonts w:ascii="Garamond" w:hAnsi="Garamond"/>
                <w:color w:val="000000"/>
                <w:sz w:val="16"/>
                <w:szCs w:val="20"/>
              </w:rPr>
              <w:t>Ministria e Infrastrukturës dhe Energjisë; portet detare shqiptare, Autoriteti Kombëtar i Sigurisë Hekurudhore, doganat shqiptare, Autoriteti Rrugor Shqiptar</w:t>
            </w:r>
          </w:p>
        </w:tc>
        <w:tc>
          <w:tcPr>
            <w:tcW w:w="726" w:type="pct"/>
            <w:tcBorders>
              <w:top w:val="nil"/>
              <w:left w:val="nil"/>
              <w:bottom w:val="single" w:sz="4" w:space="0" w:color="auto"/>
              <w:right w:val="single" w:sz="4" w:space="0" w:color="auto"/>
            </w:tcBorders>
            <w:shd w:val="clear" w:color="auto" w:fill="auto"/>
            <w:vAlign w:val="center"/>
            <w:hideMark/>
          </w:tcPr>
          <w:p w14:paraId="3BE6E37A" w14:textId="77777777" w:rsidR="00260344" w:rsidRPr="00D07184" w:rsidRDefault="00260344" w:rsidP="00260344">
            <w:pPr>
              <w:spacing w:after="0" w:line="240" w:lineRule="auto"/>
              <w:jc w:val="center"/>
              <w:rPr>
                <w:rFonts w:ascii="Garamond" w:hAnsi="Garamond"/>
                <w:color w:val="000000"/>
                <w:sz w:val="16"/>
                <w:szCs w:val="20"/>
              </w:rPr>
            </w:pPr>
            <w:r w:rsidRPr="00D07184">
              <w:rPr>
                <w:rFonts w:ascii="Garamond" w:hAnsi="Garamond"/>
                <w:color w:val="000000"/>
                <w:sz w:val="16"/>
                <w:szCs w:val="20"/>
              </w:rPr>
              <w:t>Brenda vitit 2028</w:t>
            </w:r>
          </w:p>
        </w:tc>
        <w:tc>
          <w:tcPr>
            <w:tcW w:w="124" w:type="pct"/>
            <w:gridSpan w:val="2"/>
            <w:vAlign w:val="center"/>
            <w:hideMark/>
          </w:tcPr>
          <w:p w14:paraId="23B1836F" w14:textId="77777777" w:rsidR="00260344" w:rsidRPr="00D07184" w:rsidRDefault="00260344" w:rsidP="00260344">
            <w:pPr>
              <w:spacing w:after="0" w:line="240" w:lineRule="auto"/>
              <w:rPr>
                <w:rFonts w:ascii="Garamond" w:hAnsi="Garamond"/>
                <w:sz w:val="16"/>
                <w:szCs w:val="20"/>
              </w:rPr>
            </w:pPr>
          </w:p>
        </w:tc>
      </w:tr>
      <w:tr w:rsidR="00260344" w:rsidRPr="00D07184" w14:paraId="7F6093FA" w14:textId="77777777" w:rsidTr="00D07184">
        <w:trPr>
          <w:gridAfter w:val="1"/>
          <w:wAfter w:w="4" w:type="pct"/>
          <w:trHeight w:val="1200"/>
        </w:trPr>
        <w:tc>
          <w:tcPr>
            <w:tcW w:w="701" w:type="pct"/>
            <w:vMerge/>
            <w:tcBorders>
              <w:top w:val="nil"/>
              <w:left w:val="single" w:sz="4" w:space="0" w:color="auto"/>
              <w:bottom w:val="single" w:sz="4" w:space="0" w:color="auto"/>
              <w:right w:val="single" w:sz="4" w:space="0" w:color="auto"/>
            </w:tcBorders>
            <w:vAlign w:val="center"/>
            <w:hideMark/>
          </w:tcPr>
          <w:p w14:paraId="212C1EC6" w14:textId="77777777" w:rsidR="00260344" w:rsidRPr="00D07184" w:rsidRDefault="00260344" w:rsidP="00260344">
            <w:pPr>
              <w:spacing w:after="0" w:line="240" w:lineRule="auto"/>
              <w:rPr>
                <w:rFonts w:ascii="Garamond" w:hAnsi="Garamond"/>
                <w:color w:val="000000"/>
                <w:sz w:val="16"/>
                <w:szCs w:val="20"/>
              </w:rPr>
            </w:pPr>
          </w:p>
        </w:tc>
        <w:tc>
          <w:tcPr>
            <w:tcW w:w="686" w:type="pct"/>
            <w:vMerge/>
            <w:tcBorders>
              <w:top w:val="nil"/>
              <w:left w:val="single" w:sz="4" w:space="0" w:color="auto"/>
              <w:bottom w:val="single" w:sz="4" w:space="0" w:color="auto"/>
              <w:right w:val="single" w:sz="4" w:space="0" w:color="auto"/>
            </w:tcBorders>
            <w:vAlign w:val="center"/>
            <w:hideMark/>
          </w:tcPr>
          <w:p w14:paraId="34A566AD" w14:textId="77777777" w:rsidR="00260344" w:rsidRPr="00D07184" w:rsidRDefault="00260344" w:rsidP="00260344">
            <w:pPr>
              <w:spacing w:after="0" w:line="240" w:lineRule="auto"/>
              <w:rPr>
                <w:rFonts w:ascii="Garamond" w:hAnsi="Garamond"/>
                <w:color w:val="000000"/>
                <w:sz w:val="16"/>
                <w:szCs w:val="20"/>
              </w:rPr>
            </w:pPr>
          </w:p>
        </w:tc>
        <w:tc>
          <w:tcPr>
            <w:tcW w:w="1014" w:type="pct"/>
            <w:vMerge/>
            <w:tcBorders>
              <w:top w:val="nil"/>
              <w:left w:val="single" w:sz="4" w:space="0" w:color="auto"/>
              <w:bottom w:val="single" w:sz="4" w:space="0" w:color="auto"/>
              <w:right w:val="single" w:sz="4" w:space="0" w:color="auto"/>
            </w:tcBorders>
            <w:vAlign w:val="center"/>
            <w:hideMark/>
          </w:tcPr>
          <w:p w14:paraId="4860BF08" w14:textId="77777777" w:rsidR="00260344" w:rsidRPr="00D07184" w:rsidRDefault="00260344" w:rsidP="00260344">
            <w:pPr>
              <w:spacing w:after="0" w:line="240" w:lineRule="auto"/>
              <w:rPr>
                <w:rFonts w:ascii="Garamond" w:hAnsi="Garamond"/>
                <w:color w:val="000000"/>
                <w:sz w:val="16"/>
                <w:szCs w:val="20"/>
              </w:rPr>
            </w:pPr>
          </w:p>
        </w:tc>
        <w:tc>
          <w:tcPr>
            <w:tcW w:w="843" w:type="pct"/>
            <w:tcBorders>
              <w:top w:val="nil"/>
              <w:left w:val="nil"/>
              <w:bottom w:val="single" w:sz="4" w:space="0" w:color="auto"/>
              <w:right w:val="single" w:sz="4" w:space="0" w:color="auto"/>
            </w:tcBorders>
            <w:shd w:val="clear" w:color="auto" w:fill="auto"/>
            <w:vAlign w:val="center"/>
            <w:hideMark/>
          </w:tcPr>
          <w:p w14:paraId="428D7AFC" w14:textId="77777777" w:rsidR="00260344" w:rsidRPr="00D07184" w:rsidRDefault="00260344" w:rsidP="00260344">
            <w:pPr>
              <w:spacing w:after="0" w:line="240" w:lineRule="auto"/>
              <w:rPr>
                <w:rFonts w:ascii="Garamond" w:hAnsi="Garamond"/>
                <w:color w:val="000000"/>
                <w:sz w:val="16"/>
                <w:szCs w:val="20"/>
              </w:rPr>
            </w:pPr>
            <w:r w:rsidRPr="00D07184">
              <w:rPr>
                <w:rFonts w:ascii="Garamond" w:hAnsi="Garamond"/>
                <w:b/>
                <w:bCs/>
                <w:color w:val="000000"/>
                <w:sz w:val="16"/>
                <w:szCs w:val="20"/>
              </w:rPr>
              <w:t>M4.</w:t>
            </w:r>
            <w:r w:rsidRPr="00D07184">
              <w:rPr>
                <w:rFonts w:ascii="Garamond" w:hAnsi="Garamond"/>
                <w:color w:val="000000"/>
                <w:sz w:val="16"/>
                <w:szCs w:val="20"/>
              </w:rPr>
              <w:t xml:space="preserve"> Hartimi, botimi dhe shpërndarja e Kodit të Praktikave të Mira Bujqësore</w:t>
            </w:r>
          </w:p>
        </w:tc>
        <w:tc>
          <w:tcPr>
            <w:tcW w:w="902" w:type="pct"/>
            <w:tcBorders>
              <w:top w:val="nil"/>
              <w:left w:val="nil"/>
              <w:bottom w:val="single" w:sz="4" w:space="0" w:color="auto"/>
              <w:right w:val="single" w:sz="4" w:space="0" w:color="auto"/>
            </w:tcBorders>
            <w:shd w:val="clear" w:color="auto" w:fill="auto"/>
            <w:vAlign w:val="center"/>
            <w:hideMark/>
          </w:tcPr>
          <w:p w14:paraId="48B3F0A9" w14:textId="77777777" w:rsidR="00260344" w:rsidRPr="00D07184" w:rsidRDefault="00260344" w:rsidP="00260344">
            <w:pPr>
              <w:spacing w:after="0" w:line="240" w:lineRule="auto"/>
              <w:jc w:val="center"/>
              <w:rPr>
                <w:rFonts w:ascii="Garamond" w:hAnsi="Garamond"/>
                <w:color w:val="000000"/>
                <w:sz w:val="16"/>
                <w:szCs w:val="20"/>
              </w:rPr>
            </w:pPr>
            <w:r w:rsidRPr="00D07184">
              <w:rPr>
                <w:rFonts w:ascii="Garamond" w:hAnsi="Garamond"/>
                <w:color w:val="000000"/>
                <w:sz w:val="16"/>
                <w:szCs w:val="20"/>
              </w:rPr>
              <w:t>Ministria e Bujqësisë dhe Zhvillimit Rural</w:t>
            </w:r>
          </w:p>
        </w:tc>
        <w:tc>
          <w:tcPr>
            <w:tcW w:w="726" w:type="pct"/>
            <w:tcBorders>
              <w:top w:val="nil"/>
              <w:left w:val="nil"/>
              <w:bottom w:val="single" w:sz="4" w:space="0" w:color="auto"/>
              <w:right w:val="single" w:sz="4" w:space="0" w:color="auto"/>
            </w:tcBorders>
            <w:shd w:val="clear" w:color="auto" w:fill="auto"/>
            <w:vAlign w:val="center"/>
            <w:hideMark/>
          </w:tcPr>
          <w:p w14:paraId="3A245870" w14:textId="77777777" w:rsidR="00260344" w:rsidRPr="00D07184" w:rsidRDefault="00260344" w:rsidP="00260344">
            <w:pPr>
              <w:spacing w:after="0" w:line="240" w:lineRule="auto"/>
              <w:jc w:val="center"/>
              <w:rPr>
                <w:rFonts w:ascii="Garamond" w:hAnsi="Garamond"/>
                <w:color w:val="000000"/>
                <w:sz w:val="16"/>
                <w:szCs w:val="20"/>
              </w:rPr>
            </w:pPr>
            <w:r w:rsidRPr="00D07184">
              <w:rPr>
                <w:rFonts w:ascii="Garamond" w:hAnsi="Garamond"/>
                <w:color w:val="000000"/>
                <w:sz w:val="16"/>
                <w:szCs w:val="20"/>
              </w:rPr>
              <w:t>2026 e në vazhdim</w:t>
            </w:r>
          </w:p>
        </w:tc>
        <w:tc>
          <w:tcPr>
            <w:tcW w:w="124" w:type="pct"/>
            <w:gridSpan w:val="2"/>
            <w:vAlign w:val="center"/>
            <w:hideMark/>
          </w:tcPr>
          <w:p w14:paraId="1F61A0BF" w14:textId="77777777" w:rsidR="00260344" w:rsidRPr="00D07184" w:rsidRDefault="00260344" w:rsidP="00260344">
            <w:pPr>
              <w:spacing w:after="0" w:line="240" w:lineRule="auto"/>
              <w:rPr>
                <w:rFonts w:ascii="Garamond" w:hAnsi="Garamond"/>
                <w:sz w:val="16"/>
                <w:szCs w:val="20"/>
              </w:rPr>
            </w:pPr>
          </w:p>
        </w:tc>
      </w:tr>
      <w:tr w:rsidR="00260344" w:rsidRPr="00D07184" w14:paraId="3A18EACB" w14:textId="77777777" w:rsidTr="00D07184">
        <w:trPr>
          <w:gridAfter w:val="1"/>
          <w:wAfter w:w="4" w:type="pct"/>
          <w:trHeight w:val="1200"/>
        </w:trPr>
        <w:tc>
          <w:tcPr>
            <w:tcW w:w="701" w:type="pct"/>
            <w:vMerge/>
            <w:tcBorders>
              <w:top w:val="nil"/>
              <w:left w:val="single" w:sz="4" w:space="0" w:color="auto"/>
              <w:bottom w:val="single" w:sz="4" w:space="0" w:color="auto"/>
              <w:right w:val="single" w:sz="4" w:space="0" w:color="auto"/>
            </w:tcBorders>
            <w:vAlign w:val="center"/>
            <w:hideMark/>
          </w:tcPr>
          <w:p w14:paraId="3719E0CC" w14:textId="77777777" w:rsidR="00260344" w:rsidRPr="00D07184" w:rsidRDefault="00260344" w:rsidP="00260344">
            <w:pPr>
              <w:spacing w:after="0" w:line="240" w:lineRule="auto"/>
              <w:rPr>
                <w:rFonts w:ascii="Garamond" w:hAnsi="Garamond"/>
                <w:color w:val="000000"/>
                <w:sz w:val="16"/>
                <w:szCs w:val="20"/>
              </w:rPr>
            </w:pPr>
          </w:p>
        </w:tc>
        <w:tc>
          <w:tcPr>
            <w:tcW w:w="686" w:type="pct"/>
            <w:vMerge/>
            <w:tcBorders>
              <w:top w:val="nil"/>
              <w:left w:val="single" w:sz="4" w:space="0" w:color="auto"/>
              <w:bottom w:val="single" w:sz="4" w:space="0" w:color="auto"/>
              <w:right w:val="single" w:sz="4" w:space="0" w:color="auto"/>
            </w:tcBorders>
            <w:vAlign w:val="center"/>
            <w:hideMark/>
          </w:tcPr>
          <w:p w14:paraId="76D1B910" w14:textId="77777777" w:rsidR="00260344" w:rsidRPr="00D07184" w:rsidRDefault="00260344" w:rsidP="00260344">
            <w:pPr>
              <w:spacing w:after="0" w:line="240" w:lineRule="auto"/>
              <w:rPr>
                <w:rFonts w:ascii="Garamond" w:hAnsi="Garamond"/>
                <w:color w:val="000000"/>
                <w:sz w:val="16"/>
                <w:szCs w:val="20"/>
              </w:rPr>
            </w:pPr>
          </w:p>
        </w:tc>
        <w:tc>
          <w:tcPr>
            <w:tcW w:w="1014" w:type="pct"/>
            <w:vMerge/>
            <w:tcBorders>
              <w:top w:val="nil"/>
              <w:left w:val="single" w:sz="4" w:space="0" w:color="auto"/>
              <w:bottom w:val="single" w:sz="4" w:space="0" w:color="auto"/>
              <w:right w:val="single" w:sz="4" w:space="0" w:color="auto"/>
            </w:tcBorders>
            <w:vAlign w:val="center"/>
            <w:hideMark/>
          </w:tcPr>
          <w:p w14:paraId="66B59B8A" w14:textId="77777777" w:rsidR="00260344" w:rsidRPr="00D07184" w:rsidRDefault="00260344" w:rsidP="00260344">
            <w:pPr>
              <w:spacing w:after="0" w:line="240" w:lineRule="auto"/>
              <w:rPr>
                <w:rFonts w:ascii="Garamond" w:hAnsi="Garamond"/>
                <w:color w:val="000000"/>
                <w:sz w:val="16"/>
                <w:szCs w:val="20"/>
              </w:rPr>
            </w:pPr>
          </w:p>
        </w:tc>
        <w:tc>
          <w:tcPr>
            <w:tcW w:w="843" w:type="pct"/>
            <w:tcBorders>
              <w:top w:val="nil"/>
              <w:left w:val="nil"/>
              <w:bottom w:val="single" w:sz="4" w:space="0" w:color="auto"/>
              <w:right w:val="single" w:sz="4" w:space="0" w:color="auto"/>
            </w:tcBorders>
            <w:shd w:val="clear" w:color="auto" w:fill="auto"/>
            <w:vAlign w:val="center"/>
            <w:hideMark/>
          </w:tcPr>
          <w:p w14:paraId="601CD95E" w14:textId="77777777" w:rsidR="00260344" w:rsidRPr="00D07184" w:rsidRDefault="00260344" w:rsidP="00260344">
            <w:pPr>
              <w:spacing w:after="0" w:line="240" w:lineRule="auto"/>
              <w:rPr>
                <w:rFonts w:ascii="Garamond" w:hAnsi="Garamond"/>
                <w:color w:val="000000"/>
                <w:sz w:val="16"/>
                <w:szCs w:val="20"/>
              </w:rPr>
            </w:pPr>
            <w:r w:rsidRPr="00D07184">
              <w:rPr>
                <w:rFonts w:ascii="Garamond" w:hAnsi="Garamond"/>
                <w:b/>
                <w:bCs/>
                <w:color w:val="000000"/>
                <w:sz w:val="16"/>
                <w:szCs w:val="20"/>
              </w:rPr>
              <w:t>M5.</w:t>
            </w:r>
            <w:r w:rsidRPr="00D07184">
              <w:rPr>
                <w:rFonts w:ascii="Garamond" w:hAnsi="Garamond"/>
                <w:color w:val="000000"/>
                <w:sz w:val="16"/>
                <w:szCs w:val="20"/>
              </w:rPr>
              <w:t xml:space="preserve"> Trajnimi i fermerëve për zbatimin e Kodit të PMB-së</w:t>
            </w:r>
          </w:p>
        </w:tc>
        <w:tc>
          <w:tcPr>
            <w:tcW w:w="902" w:type="pct"/>
            <w:tcBorders>
              <w:top w:val="nil"/>
              <w:left w:val="nil"/>
              <w:bottom w:val="single" w:sz="4" w:space="0" w:color="auto"/>
              <w:right w:val="single" w:sz="4" w:space="0" w:color="auto"/>
            </w:tcBorders>
            <w:shd w:val="clear" w:color="auto" w:fill="auto"/>
            <w:vAlign w:val="center"/>
            <w:hideMark/>
          </w:tcPr>
          <w:p w14:paraId="4DCBDBFD" w14:textId="77777777" w:rsidR="00260344" w:rsidRPr="00D07184" w:rsidRDefault="00260344" w:rsidP="00260344">
            <w:pPr>
              <w:spacing w:after="0" w:line="240" w:lineRule="auto"/>
              <w:jc w:val="center"/>
              <w:rPr>
                <w:rFonts w:ascii="Garamond" w:hAnsi="Garamond"/>
                <w:color w:val="000000"/>
                <w:sz w:val="16"/>
                <w:szCs w:val="20"/>
              </w:rPr>
            </w:pPr>
            <w:r w:rsidRPr="00D07184">
              <w:rPr>
                <w:rFonts w:ascii="Garamond" w:hAnsi="Garamond"/>
                <w:color w:val="000000"/>
                <w:sz w:val="16"/>
                <w:szCs w:val="20"/>
              </w:rPr>
              <w:t>Ministria e Bujqësisë dhe Zhvillimit Rural</w:t>
            </w:r>
          </w:p>
        </w:tc>
        <w:tc>
          <w:tcPr>
            <w:tcW w:w="726" w:type="pct"/>
            <w:tcBorders>
              <w:top w:val="nil"/>
              <w:left w:val="nil"/>
              <w:bottom w:val="single" w:sz="4" w:space="0" w:color="auto"/>
              <w:right w:val="single" w:sz="4" w:space="0" w:color="auto"/>
            </w:tcBorders>
            <w:shd w:val="clear" w:color="auto" w:fill="auto"/>
            <w:vAlign w:val="center"/>
            <w:hideMark/>
          </w:tcPr>
          <w:p w14:paraId="20C367E2" w14:textId="77777777" w:rsidR="00260344" w:rsidRPr="00D07184" w:rsidRDefault="00260344" w:rsidP="00260344">
            <w:pPr>
              <w:spacing w:after="0" w:line="240" w:lineRule="auto"/>
              <w:jc w:val="center"/>
              <w:rPr>
                <w:rFonts w:ascii="Garamond" w:hAnsi="Garamond"/>
                <w:color w:val="000000"/>
                <w:sz w:val="16"/>
                <w:szCs w:val="20"/>
              </w:rPr>
            </w:pPr>
            <w:r w:rsidRPr="00D07184">
              <w:rPr>
                <w:rFonts w:ascii="Garamond" w:hAnsi="Garamond"/>
                <w:color w:val="000000"/>
                <w:sz w:val="16"/>
                <w:szCs w:val="20"/>
              </w:rPr>
              <w:t>2026 e në vazhdim</w:t>
            </w:r>
          </w:p>
        </w:tc>
        <w:tc>
          <w:tcPr>
            <w:tcW w:w="124" w:type="pct"/>
            <w:gridSpan w:val="2"/>
            <w:vAlign w:val="center"/>
            <w:hideMark/>
          </w:tcPr>
          <w:p w14:paraId="0374FCF5" w14:textId="77777777" w:rsidR="00260344" w:rsidRPr="00D07184" w:rsidRDefault="00260344" w:rsidP="00260344">
            <w:pPr>
              <w:spacing w:after="0" w:line="240" w:lineRule="auto"/>
              <w:rPr>
                <w:rFonts w:ascii="Garamond" w:hAnsi="Garamond"/>
                <w:sz w:val="16"/>
                <w:szCs w:val="20"/>
              </w:rPr>
            </w:pPr>
          </w:p>
        </w:tc>
      </w:tr>
      <w:tr w:rsidR="00260344" w:rsidRPr="00D07184" w14:paraId="44DC8752" w14:textId="77777777" w:rsidTr="00D07184">
        <w:trPr>
          <w:gridAfter w:val="1"/>
          <w:wAfter w:w="4" w:type="pct"/>
          <w:trHeight w:val="1200"/>
        </w:trPr>
        <w:tc>
          <w:tcPr>
            <w:tcW w:w="701" w:type="pct"/>
            <w:vMerge/>
            <w:tcBorders>
              <w:top w:val="nil"/>
              <w:left w:val="single" w:sz="4" w:space="0" w:color="auto"/>
              <w:bottom w:val="single" w:sz="4" w:space="0" w:color="auto"/>
              <w:right w:val="single" w:sz="4" w:space="0" w:color="auto"/>
            </w:tcBorders>
            <w:vAlign w:val="center"/>
            <w:hideMark/>
          </w:tcPr>
          <w:p w14:paraId="68F43287" w14:textId="77777777" w:rsidR="00260344" w:rsidRPr="00D07184" w:rsidRDefault="00260344" w:rsidP="00260344">
            <w:pPr>
              <w:spacing w:after="0" w:line="240" w:lineRule="auto"/>
              <w:rPr>
                <w:rFonts w:ascii="Garamond" w:hAnsi="Garamond"/>
                <w:color w:val="000000"/>
                <w:sz w:val="16"/>
                <w:szCs w:val="20"/>
              </w:rPr>
            </w:pPr>
          </w:p>
        </w:tc>
        <w:tc>
          <w:tcPr>
            <w:tcW w:w="686" w:type="pct"/>
            <w:vMerge/>
            <w:tcBorders>
              <w:top w:val="nil"/>
              <w:left w:val="single" w:sz="4" w:space="0" w:color="auto"/>
              <w:bottom w:val="single" w:sz="4" w:space="0" w:color="auto"/>
              <w:right w:val="single" w:sz="4" w:space="0" w:color="auto"/>
            </w:tcBorders>
            <w:vAlign w:val="center"/>
            <w:hideMark/>
          </w:tcPr>
          <w:p w14:paraId="7B435B80" w14:textId="77777777" w:rsidR="00260344" w:rsidRPr="00D07184" w:rsidRDefault="00260344" w:rsidP="00260344">
            <w:pPr>
              <w:spacing w:after="0" w:line="240" w:lineRule="auto"/>
              <w:rPr>
                <w:rFonts w:ascii="Garamond" w:hAnsi="Garamond"/>
                <w:color w:val="000000"/>
                <w:sz w:val="16"/>
                <w:szCs w:val="20"/>
              </w:rPr>
            </w:pPr>
          </w:p>
        </w:tc>
        <w:tc>
          <w:tcPr>
            <w:tcW w:w="1014" w:type="pct"/>
            <w:vMerge/>
            <w:tcBorders>
              <w:top w:val="nil"/>
              <w:left w:val="single" w:sz="4" w:space="0" w:color="auto"/>
              <w:bottom w:val="single" w:sz="4" w:space="0" w:color="auto"/>
              <w:right w:val="single" w:sz="4" w:space="0" w:color="auto"/>
            </w:tcBorders>
            <w:vAlign w:val="center"/>
            <w:hideMark/>
          </w:tcPr>
          <w:p w14:paraId="621A445F" w14:textId="77777777" w:rsidR="00260344" w:rsidRPr="00D07184" w:rsidRDefault="00260344" w:rsidP="00260344">
            <w:pPr>
              <w:spacing w:after="0" w:line="240" w:lineRule="auto"/>
              <w:rPr>
                <w:rFonts w:ascii="Garamond" w:hAnsi="Garamond"/>
                <w:color w:val="000000"/>
                <w:sz w:val="16"/>
                <w:szCs w:val="20"/>
              </w:rPr>
            </w:pPr>
          </w:p>
        </w:tc>
        <w:tc>
          <w:tcPr>
            <w:tcW w:w="843" w:type="pct"/>
            <w:tcBorders>
              <w:top w:val="nil"/>
              <w:left w:val="nil"/>
              <w:bottom w:val="single" w:sz="4" w:space="0" w:color="auto"/>
              <w:right w:val="single" w:sz="4" w:space="0" w:color="auto"/>
            </w:tcBorders>
            <w:shd w:val="clear" w:color="auto" w:fill="auto"/>
            <w:vAlign w:val="center"/>
            <w:hideMark/>
          </w:tcPr>
          <w:p w14:paraId="24BDC88E" w14:textId="77777777" w:rsidR="00260344" w:rsidRPr="00D07184" w:rsidRDefault="00260344" w:rsidP="00260344">
            <w:pPr>
              <w:spacing w:after="0" w:line="240" w:lineRule="auto"/>
              <w:rPr>
                <w:rFonts w:ascii="Garamond" w:hAnsi="Garamond"/>
                <w:color w:val="000000"/>
                <w:sz w:val="16"/>
                <w:szCs w:val="20"/>
              </w:rPr>
            </w:pPr>
            <w:r w:rsidRPr="00D07184">
              <w:rPr>
                <w:rFonts w:ascii="Garamond" w:hAnsi="Garamond"/>
                <w:b/>
                <w:bCs/>
                <w:color w:val="000000"/>
                <w:sz w:val="16"/>
                <w:szCs w:val="20"/>
              </w:rPr>
              <w:t>M6.</w:t>
            </w:r>
            <w:r w:rsidRPr="00D07184">
              <w:rPr>
                <w:rFonts w:ascii="Garamond" w:hAnsi="Garamond"/>
                <w:color w:val="000000"/>
                <w:sz w:val="16"/>
                <w:szCs w:val="20"/>
              </w:rPr>
              <w:t xml:space="preserve"> Instalimi i impianteve të thithjes së metanit në vendgrumbullime</w:t>
            </w:r>
          </w:p>
        </w:tc>
        <w:tc>
          <w:tcPr>
            <w:tcW w:w="902" w:type="pct"/>
            <w:tcBorders>
              <w:top w:val="nil"/>
              <w:left w:val="nil"/>
              <w:bottom w:val="single" w:sz="4" w:space="0" w:color="auto"/>
              <w:right w:val="single" w:sz="4" w:space="0" w:color="auto"/>
            </w:tcBorders>
            <w:shd w:val="clear" w:color="auto" w:fill="auto"/>
            <w:vAlign w:val="center"/>
            <w:hideMark/>
          </w:tcPr>
          <w:p w14:paraId="1FC3B379" w14:textId="77777777" w:rsidR="00260344" w:rsidRPr="00D07184" w:rsidRDefault="00260344" w:rsidP="00260344">
            <w:pPr>
              <w:spacing w:after="0" w:line="240" w:lineRule="auto"/>
              <w:jc w:val="center"/>
              <w:rPr>
                <w:rFonts w:ascii="Garamond" w:hAnsi="Garamond"/>
                <w:color w:val="000000"/>
                <w:sz w:val="16"/>
                <w:szCs w:val="20"/>
              </w:rPr>
            </w:pPr>
            <w:r w:rsidRPr="00D07184">
              <w:rPr>
                <w:rFonts w:ascii="Garamond" w:hAnsi="Garamond"/>
                <w:color w:val="000000"/>
                <w:sz w:val="16"/>
                <w:szCs w:val="20"/>
              </w:rPr>
              <w:t>Bashkitë</w:t>
            </w:r>
          </w:p>
        </w:tc>
        <w:tc>
          <w:tcPr>
            <w:tcW w:w="726" w:type="pct"/>
            <w:tcBorders>
              <w:top w:val="nil"/>
              <w:left w:val="nil"/>
              <w:bottom w:val="single" w:sz="4" w:space="0" w:color="auto"/>
              <w:right w:val="single" w:sz="4" w:space="0" w:color="auto"/>
            </w:tcBorders>
            <w:shd w:val="clear" w:color="auto" w:fill="auto"/>
            <w:vAlign w:val="center"/>
            <w:hideMark/>
          </w:tcPr>
          <w:p w14:paraId="31C8F22A" w14:textId="77777777" w:rsidR="00260344" w:rsidRPr="00D07184" w:rsidRDefault="00260344" w:rsidP="00260344">
            <w:pPr>
              <w:spacing w:after="0" w:line="240" w:lineRule="auto"/>
              <w:jc w:val="center"/>
              <w:rPr>
                <w:rFonts w:ascii="Garamond" w:hAnsi="Garamond"/>
                <w:color w:val="000000"/>
                <w:sz w:val="16"/>
                <w:szCs w:val="20"/>
                <w:lang w:val="fr-FR"/>
              </w:rPr>
            </w:pPr>
            <w:r w:rsidRPr="00D07184">
              <w:rPr>
                <w:rFonts w:ascii="Garamond" w:hAnsi="Garamond"/>
                <w:color w:val="000000"/>
                <w:sz w:val="16"/>
                <w:szCs w:val="20"/>
                <w:lang w:val="fr-FR"/>
              </w:rPr>
              <w:t>Nga viti 2026 e në vazhdim brenda vitit 2035</w:t>
            </w:r>
          </w:p>
        </w:tc>
        <w:tc>
          <w:tcPr>
            <w:tcW w:w="124" w:type="pct"/>
            <w:gridSpan w:val="2"/>
            <w:vAlign w:val="center"/>
            <w:hideMark/>
          </w:tcPr>
          <w:p w14:paraId="04FEFA7F" w14:textId="77777777" w:rsidR="00260344" w:rsidRPr="00D07184" w:rsidRDefault="00260344" w:rsidP="00260344">
            <w:pPr>
              <w:spacing w:after="0" w:line="240" w:lineRule="auto"/>
              <w:rPr>
                <w:rFonts w:ascii="Garamond" w:hAnsi="Garamond"/>
                <w:sz w:val="16"/>
                <w:szCs w:val="20"/>
                <w:lang w:val="fr-FR"/>
              </w:rPr>
            </w:pPr>
          </w:p>
        </w:tc>
      </w:tr>
      <w:tr w:rsidR="00260344" w:rsidRPr="00D07184" w14:paraId="17A7F518" w14:textId="77777777" w:rsidTr="00D07184">
        <w:trPr>
          <w:gridAfter w:val="1"/>
          <w:wAfter w:w="4" w:type="pct"/>
          <w:trHeight w:val="1200"/>
        </w:trPr>
        <w:tc>
          <w:tcPr>
            <w:tcW w:w="701" w:type="pct"/>
            <w:vMerge/>
            <w:tcBorders>
              <w:top w:val="nil"/>
              <w:left w:val="single" w:sz="4" w:space="0" w:color="auto"/>
              <w:bottom w:val="single" w:sz="4" w:space="0" w:color="auto"/>
              <w:right w:val="single" w:sz="4" w:space="0" w:color="auto"/>
            </w:tcBorders>
            <w:vAlign w:val="center"/>
            <w:hideMark/>
          </w:tcPr>
          <w:p w14:paraId="5B401C92" w14:textId="77777777" w:rsidR="00260344" w:rsidRPr="00D07184" w:rsidRDefault="00260344" w:rsidP="00260344">
            <w:pPr>
              <w:spacing w:after="0" w:line="240" w:lineRule="auto"/>
              <w:rPr>
                <w:rFonts w:ascii="Garamond" w:hAnsi="Garamond"/>
                <w:color w:val="000000"/>
                <w:sz w:val="16"/>
                <w:szCs w:val="20"/>
                <w:lang w:val="fr-FR"/>
              </w:rPr>
            </w:pPr>
          </w:p>
        </w:tc>
        <w:tc>
          <w:tcPr>
            <w:tcW w:w="686" w:type="pct"/>
            <w:vMerge/>
            <w:tcBorders>
              <w:top w:val="nil"/>
              <w:left w:val="single" w:sz="4" w:space="0" w:color="auto"/>
              <w:bottom w:val="single" w:sz="4" w:space="0" w:color="auto"/>
              <w:right w:val="single" w:sz="4" w:space="0" w:color="auto"/>
            </w:tcBorders>
            <w:vAlign w:val="center"/>
            <w:hideMark/>
          </w:tcPr>
          <w:p w14:paraId="4594E754" w14:textId="77777777" w:rsidR="00260344" w:rsidRPr="00D07184" w:rsidRDefault="00260344" w:rsidP="00260344">
            <w:pPr>
              <w:spacing w:after="0" w:line="240" w:lineRule="auto"/>
              <w:rPr>
                <w:rFonts w:ascii="Garamond" w:hAnsi="Garamond"/>
                <w:color w:val="000000"/>
                <w:sz w:val="16"/>
                <w:szCs w:val="20"/>
                <w:lang w:val="fr-FR"/>
              </w:rPr>
            </w:pPr>
          </w:p>
        </w:tc>
        <w:tc>
          <w:tcPr>
            <w:tcW w:w="1014" w:type="pct"/>
            <w:vMerge/>
            <w:tcBorders>
              <w:top w:val="nil"/>
              <w:left w:val="single" w:sz="4" w:space="0" w:color="auto"/>
              <w:bottom w:val="single" w:sz="4" w:space="0" w:color="auto"/>
              <w:right w:val="single" w:sz="4" w:space="0" w:color="auto"/>
            </w:tcBorders>
            <w:vAlign w:val="center"/>
            <w:hideMark/>
          </w:tcPr>
          <w:p w14:paraId="7C7B56A1" w14:textId="77777777" w:rsidR="00260344" w:rsidRPr="00D07184" w:rsidRDefault="00260344" w:rsidP="00260344">
            <w:pPr>
              <w:spacing w:after="0" w:line="240" w:lineRule="auto"/>
              <w:rPr>
                <w:rFonts w:ascii="Garamond" w:hAnsi="Garamond"/>
                <w:color w:val="000000"/>
                <w:sz w:val="16"/>
                <w:szCs w:val="20"/>
                <w:lang w:val="fr-FR"/>
              </w:rPr>
            </w:pPr>
          </w:p>
        </w:tc>
        <w:tc>
          <w:tcPr>
            <w:tcW w:w="843" w:type="pct"/>
            <w:tcBorders>
              <w:top w:val="nil"/>
              <w:left w:val="nil"/>
              <w:bottom w:val="single" w:sz="4" w:space="0" w:color="auto"/>
              <w:right w:val="single" w:sz="4" w:space="0" w:color="auto"/>
            </w:tcBorders>
            <w:shd w:val="clear" w:color="auto" w:fill="auto"/>
            <w:vAlign w:val="center"/>
            <w:hideMark/>
          </w:tcPr>
          <w:p w14:paraId="22B76BE1" w14:textId="77777777" w:rsidR="00260344" w:rsidRPr="00D07184" w:rsidRDefault="00260344" w:rsidP="00260344">
            <w:pPr>
              <w:spacing w:after="0" w:line="240" w:lineRule="auto"/>
              <w:rPr>
                <w:rFonts w:ascii="Garamond" w:hAnsi="Garamond"/>
                <w:color w:val="000000"/>
                <w:sz w:val="16"/>
                <w:szCs w:val="20"/>
              </w:rPr>
            </w:pPr>
            <w:r w:rsidRPr="00D07184">
              <w:rPr>
                <w:rFonts w:ascii="Garamond" w:hAnsi="Garamond"/>
                <w:b/>
                <w:bCs/>
                <w:color w:val="000000"/>
                <w:sz w:val="16"/>
                <w:szCs w:val="20"/>
              </w:rPr>
              <w:t>M7.</w:t>
            </w:r>
            <w:r w:rsidRPr="00D07184">
              <w:rPr>
                <w:rFonts w:ascii="Garamond" w:hAnsi="Garamond"/>
                <w:color w:val="000000"/>
                <w:sz w:val="16"/>
                <w:szCs w:val="20"/>
              </w:rPr>
              <w:t xml:space="preserve"> Informimi i institucioneve financiare vendase lidhur me energjinë e rinovueshme</w:t>
            </w:r>
          </w:p>
        </w:tc>
        <w:tc>
          <w:tcPr>
            <w:tcW w:w="902" w:type="pct"/>
            <w:tcBorders>
              <w:top w:val="nil"/>
              <w:left w:val="nil"/>
              <w:bottom w:val="single" w:sz="4" w:space="0" w:color="auto"/>
              <w:right w:val="single" w:sz="4" w:space="0" w:color="auto"/>
            </w:tcBorders>
            <w:shd w:val="clear" w:color="auto" w:fill="auto"/>
            <w:vAlign w:val="center"/>
            <w:hideMark/>
          </w:tcPr>
          <w:p w14:paraId="71B26749" w14:textId="77777777" w:rsidR="00260344" w:rsidRPr="00D07184" w:rsidRDefault="00260344" w:rsidP="00260344">
            <w:pPr>
              <w:spacing w:after="0" w:line="240" w:lineRule="auto"/>
              <w:jc w:val="center"/>
              <w:rPr>
                <w:rFonts w:ascii="Garamond" w:hAnsi="Garamond"/>
                <w:color w:val="000000"/>
                <w:sz w:val="16"/>
                <w:szCs w:val="20"/>
              </w:rPr>
            </w:pPr>
            <w:r w:rsidRPr="00D07184">
              <w:rPr>
                <w:rFonts w:ascii="Garamond" w:hAnsi="Garamond"/>
                <w:color w:val="000000"/>
                <w:sz w:val="16"/>
                <w:szCs w:val="20"/>
              </w:rPr>
              <w:t>Operatorët e industrisë joushqimore; Agjencia për Efiçencën e Energjisë</w:t>
            </w:r>
          </w:p>
        </w:tc>
        <w:tc>
          <w:tcPr>
            <w:tcW w:w="726" w:type="pct"/>
            <w:tcBorders>
              <w:top w:val="nil"/>
              <w:left w:val="nil"/>
              <w:bottom w:val="single" w:sz="4" w:space="0" w:color="auto"/>
              <w:right w:val="single" w:sz="4" w:space="0" w:color="auto"/>
            </w:tcBorders>
            <w:shd w:val="clear" w:color="auto" w:fill="auto"/>
            <w:vAlign w:val="center"/>
            <w:hideMark/>
          </w:tcPr>
          <w:p w14:paraId="64313F79" w14:textId="77777777" w:rsidR="00260344" w:rsidRPr="00D07184" w:rsidRDefault="00260344" w:rsidP="00260344">
            <w:pPr>
              <w:spacing w:after="0" w:line="240" w:lineRule="auto"/>
              <w:jc w:val="center"/>
              <w:rPr>
                <w:rFonts w:ascii="Garamond" w:hAnsi="Garamond"/>
                <w:color w:val="000000"/>
                <w:sz w:val="16"/>
                <w:szCs w:val="20"/>
              </w:rPr>
            </w:pPr>
            <w:r w:rsidRPr="00D07184">
              <w:rPr>
                <w:rFonts w:ascii="Garamond" w:hAnsi="Garamond"/>
                <w:color w:val="000000"/>
                <w:sz w:val="16"/>
                <w:szCs w:val="20"/>
              </w:rPr>
              <w:t>2026 e në vazhdim</w:t>
            </w:r>
          </w:p>
        </w:tc>
        <w:tc>
          <w:tcPr>
            <w:tcW w:w="124" w:type="pct"/>
            <w:gridSpan w:val="2"/>
            <w:vAlign w:val="center"/>
            <w:hideMark/>
          </w:tcPr>
          <w:p w14:paraId="505CEAC9" w14:textId="77777777" w:rsidR="00260344" w:rsidRPr="00D07184" w:rsidRDefault="00260344" w:rsidP="00260344">
            <w:pPr>
              <w:spacing w:after="0" w:line="240" w:lineRule="auto"/>
              <w:rPr>
                <w:rFonts w:ascii="Garamond" w:hAnsi="Garamond"/>
                <w:sz w:val="16"/>
                <w:szCs w:val="20"/>
              </w:rPr>
            </w:pPr>
          </w:p>
        </w:tc>
      </w:tr>
    </w:tbl>
    <w:p w14:paraId="77D9E37E" w14:textId="3610CD4A" w:rsidR="00260344" w:rsidRDefault="00260344" w:rsidP="00B43AE7">
      <w:pPr>
        <w:pStyle w:val="NoSpacing"/>
        <w:ind w:firstLine="284"/>
        <w:jc w:val="both"/>
        <w:rPr>
          <w:rFonts w:ascii="Garamond" w:hAnsi="Garamond"/>
          <w:sz w:val="24"/>
          <w:szCs w:val="24"/>
          <w:lang w:val="sq-AL"/>
        </w:rPr>
      </w:pPr>
    </w:p>
    <w:p w14:paraId="3DA05CAF" w14:textId="4C108662" w:rsidR="00D07184" w:rsidRDefault="00D07184" w:rsidP="00B43AE7">
      <w:pPr>
        <w:pStyle w:val="NoSpacing"/>
        <w:ind w:firstLine="284"/>
        <w:jc w:val="both"/>
        <w:rPr>
          <w:rFonts w:ascii="Garamond" w:hAnsi="Garamond"/>
          <w:sz w:val="24"/>
          <w:szCs w:val="24"/>
          <w:lang w:val="sq-AL"/>
        </w:rPr>
      </w:pPr>
    </w:p>
    <w:p w14:paraId="31002B27" w14:textId="77777777" w:rsidR="00D07184" w:rsidRPr="00B43AE7" w:rsidRDefault="00D07184" w:rsidP="00B43AE7">
      <w:pPr>
        <w:pStyle w:val="NoSpacing"/>
        <w:ind w:firstLine="284"/>
        <w:jc w:val="both"/>
        <w:rPr>
          <w:rFonts w:ascii="Garamond" w:hAnsi="Garamond"/>
          <w:sz w:val="24"/>
          <w:szCs w:val="24"/>
          <w:lang w:val="sq-AL"/>
        </w:rPr>
      </w:pPr>
    </w:p>
    <w:sectPr w:rsidR="00D07184" w:rsidRPr="00B43AE7" w:rsidSect="00F91D25">
      <w:pgSz w:w="11906" w:h="16838"/>
      <w:pgMar w:top="1440" w:right="1440" w:bottom="1440" w:left="1440" w:header="706" w:footer="51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9ECB2FB" w14:textId="77777777" w:rsidR="00D87516" w:rsidRDefault="00D87516" w:rsidP="007227A2">
      <w:pPr>
        <w:spacing w:after="0" w:line="240" w:lineRule="auto"/>
      </w:pPr>
      <w:r>
        <w:separator/>
      </w:r>
    </w:p>
  </w:endnote>
  <w:endnote w:type="continuationSeparator" w:id="0">
    <w:p w14:paraId="03122C10" w14:textId="77777777" w:rsidR="00D87516" w:rsidRDefault="00D87516" w:rsidP="007227A2">
      <w:pPr>
        <w:spacing w:after="0" w:line="240" w:lineRule="auto"/>
      </w:pPr>
      <w:r>
        <w:continuationSeparator/>
      </w:r>
    </w:p>
  </w:endnote>
  <w:endnote w:type="continuationNotice" w:id="1">
    <w:p w14:paraId="791DCA47" w14:textId="77777777" w:rsidR="00AA436C" w:rsidRDefault="00AA436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ptos">
    <w:altName w:val="Calibri"/>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ptos Display">
    <w:altName w:val="Calibri"/>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13D9BBD" w14:textId="77777777" w:rsidR="00D87516" w:rsidRDefault="00D87516" w:rsidP="007227A2">
      <w:pPr>
        <w:spacing w:after="0" w:line="240" w:lineRule="auto"/>
      </w:pPr>
      <w:r>
        <w:separator/>
      </w:r>
    </w:p>
  </w:footnote>
  <w:footnote w:type="continuationSeparator" w:id="0">
    <w:p w14:paraId="149D934C" w14:textId="77777777" w:rsidR="00D87516" w:rsidRDefault="00D87516" w:rsidP="007227A2">
      <w:pPr>
        <w:spacing w:after="0" w:line="240" w:lineRule="auto"/>
      </w:pPr>
      <w:r>
        <w:continuationSeparator/>
      </w:r>
    </w:p>
  </w:footnote>
  <w:footnote w:type="continuationNotice" w:id="1">
    <w:p w14:paraId="3A82D213" w14:textId="77777777" w:rsidR="00AA436C" w:rsidRDefault="00AA436C">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A43744"/>
    <w:multiLevelType w:val="hybridMultilevel"/>
    <w:tmpl w:val="C0AC1E16"/>
    <w:lvl w:ilvl="0" w:tplc="0158031C">
      <w:start w:val="3"/>
      <w:numFmt w:val="bullet"/>
      <w:lvlText w:val="-"/>
      <w:lvlJc w:val="left"/>
      <w:pPr>
        <w:ind w:left="1648" w:hanging="360"/>
      </w:pPr>
      <w:rPr>
        <w:rFonts w:ascii="Aptos" w:eastAsiaTheme="minorHAnsi" w:hAnsi="Aptos" w:cstheme="minorBidi" w:hint="default"/>
      </w:rPr>
    </w:lvl>
    <w:lvl w:ilvl="1" w:tplc="04090003" w:tentative="1">
      <w:start w:val="1"/>
      <w:numFmt w:val="bullet"/>
      <w:lvlText w:val="o"/>
      <w:lvlJc w:val="left"/>
      <w:pPr>
        <w:ind w:left="2368" w:hanging="360"/>
      </w:pPr>
      <w:rPr>
        <w:rFonts w:ascii="Courier New" w:hAnsi="Courier New" w:cs="Courier New" w:hint="default"/>
      </w:rPr>
    </w:lvl>
    <w:lvl w:ilvl="2" w:tplc="04090005" w:tentative="1">
      <w:start w:val="1"/>
      <w:numFmt w:val="bullet"/>
      <w:lvlText w:val=""/>
      <w:lvlJc w:val="left"/>
      <w:pPr>
        <w:ind w:left="3088" w:hanging="360"/>
      </w:pPr>
      <w:rPr>
        <w:rFonts w:ascii="Wingdings" w:hAnsi="Wingdings" w:hint="default"/>
      </w:rPr>
    </w:lvl>
    <w:lvl w:ilvl="3" w:tplc="04090001" w:tentative="1">
      <w:start w:val="1"/>
      <w:numFmt w:val="bullet"/>
      <w:lvlText w:val=""/>
      <w:lvlJc w:val="left"/>
      <w:pPr>
        <w:ind w:left="3808" w:hanging="360"/>
      </w:pPr>
      <w:rPr>
        <w:rFonts w:ascii="Symbol" w:hAnsi="Symbol" w:hint="default"/>
      </w:rPr>
    </w:lvl>
    <w:lvl w:ilvl="4" w:tplc="04090003" w:tentative="1">
      <w:start w:val="1"/>
      <w:numFmt w:val="bullet"/>
      <w:lvlText w:val="o"/>
      <w:lvlJc w:val="left"/>
      <w:pPr>
        <w:ind w:left="4528" w:hanging="360"/>
      </w:pPr>
      <w:rPr>
        <w:rFonts w:ascii="Courier New" w:hAnsi="Courier New" w:cs="Courier New" w:hint="default"/>
      </w:rPr>
    </w:lvl>
    <w:lvl w:ilvl="5" w:tplc="04090005" w:tentative="1">
      <w:start w:val="1"/>
      <w:numFmt w:val="bullet"/>
      <w:lvlText w:val=""/>
      <w:lvlJc w:val="left"/>
      <w:pPr>
        <w:ind w:left="5248" w:hanging="360"/>
      </w:pPr>
      <w:rPr>
        <w:rFonts w:ascii="Wingdings" w:hAnsi="Wingdings" w:hint="default"/>
      </w:rPr>
    </w:lvl>
    <w:lvl w:ilvl="6" w:tplc="04090001" w:tentative="1">
      <w:start w:val="1"/>
      <w:numFmt w:val="bullet"/>
      <w:lvlText w:val=""/>
      <w:lvlJc w:val="left"/>
      <w:pPr>
        <w:ind w:left="5968" w:hanging="360"/>
      </w:pPr>
      <w:rPr>
        <w:rFonts w:ascii="Symbol" w:hAnsi="Symbol" w:hint="default"/>
      </w:rPr>
    </w:lvl>
    <w:lvl w:ilvl="7" w:tplc="04090003" w:tentative="1">
      <w:start w:val="1"/>
      <w:numFmt w:val="bullet"/>
      <w:lvlText w:val="o"/>
      <w:lvlJc w:val="left"/>
      <w:pPr>
        <w:ind w:left="6688" w:hanging="360"/>
      </w:pPr>
      <w:rPr>
        <w:rFonts w:ascii="Courier New" w:hAnsi="Courier New" w:cs="Courier New" w:hint="default"/>
      </w:rPr>
    </w:lvl>
    <w:lvl w:ilvl="8" w:tplc="04090005" w:tentative="1">
      <w:start w:val="1"/>
      <w:numFmt w:val="bullet"/>
      <w:lvlText w:val=""/>
      <w:lvlJc w:val="left"/>
      <w:pPr>
        <w:ind w:left="7408" w:hanging="360"/>
      </w:pPr>
      <w:rPr>
        <w:rFonts w:ascii="Wingdings" w:hAnsi="Wingdings" w:hint="default"/>
      </w:rPr>
    </w:lvl>
  </w:abstractNum>
  <w:abstractNum w:abstractNumId="1" w15:restartNumberingAfterBreak="0">
    <w:nsid w:val="1AB0111B"/>
    <w:multiLevelType w:val="hybridMultilevel"/>
    <w:tmpl w:val="8CA4D462"/>
    <w:lvl w:ilvl="0" w:tplc="501841BE">
      <w:start w:val="2"/>
      <w:numFmt w:val="bullet"/>
      <w:lvlText w:val="-"/>
      <w:lvlJc w:val="left"/>
      <w:pPr>
        <w:ind w:left="644" w:hanging="360"/>
      </w:pPr>
      <w:rPr>
        <w:rFonts w:ascii="Garamond" w:eastAsiaTheme="minorHAnsi" w:hAnsi="Garamond" w:cs="Courier New" w:hint="default"/>
        <w:i w:val="0"/>
      </w:rPr>
    </w:lvl>
    <w:lvl w:ilvl="1" w:tplc="041C0003" w:tentative="1">
      <w:start w:val="1"/>
      <w:numFmt w:val="bullet"/>
      <w:lvlText w:val="o"/>
      <w:lvlJc w:val="left"/>
      <w:pPr>
        <w:ind w:left="1364" w:hanging="360"/>
      </w:pPr>
      <w:rPr>
        <w:rFonts w:ascii="Courier New" w:hAnsi="Courier New" w:cs="Courier New" w:hint="default"/>
      </w:rPr>
    </w:lvl>
    <w:lvl w:ilvl="2" w:tplc="041C0005" w:tentative="1">
      <w:start w:val="1"/>
      <w:numFmt w:val="bullet"/>
      <w:lvlText w:val=""/>
      <w:lvlJc w:val="left"/>
      <w:pPr>
        <w:ind w:left="2084" w:hanging="360"/>
      </w:pPr>
      <w:rPr>
        <w:rFonts w:ascii="Wingdings" w:hAnsi="Wingdings" w:hint="default"/>
      </w:rPr>
    </w:lvl>
    <w:lvl w:ilvl="3" w:tplc="041C0001" w:tentative="1">
      <w:start w:val="1"/>
      <w:numFmt w:val="bullet"/>
      <w:lvlText w:val=""/>
      <w:lvlJc w:val="left"/>
      <w:pPr>
        <w:ind w:left="2804" w:hanging="360"/>
      </w:pPr>
      <w:rPr>
        <w:rFonts w:ascii="Symbol" w:hAnsi="Symbol" w:hint="default"/>
      </w:rPr>
    </w:lvl>
    <w:lvl w:ilvl="4" w:tplc="041C0003" w:tentative="1">
      <w:start w:val="1"/>
      <w:numFmt w:val="bullet"/>
      <w:lvlText w:val="o"/>
      <w:lvlJc w:val="left"/>
      <w:pPr>
        <w:ind w:left="3524" w:hanging="360"/>
      </w:pPr>
      <w:rPr>
        <w:rFonts w:ascii="Courier New" w:hAnsi="Courier New" w:cs="Courier New" w:hint="default"/>
      </w:rPr>
    </w:lvl>
    <w:lvl w:ilvl="5" w:tplc="041C0005" w:tentative="1">
      <w:start w:val="1"/>
      <w:numFmt w:val="bullet"/>
      <w:lvlText w:val=""/>
      <w:lvlJc w:val="left"/>
      <w:pPr>
        <w:ind w:left="4244" w:hanging="360"/>
      </w:pPr>
      <w:rPr>
        <w:rFonts w:ascii="Wingdings" w:hAnsi="Wingdings" w:hint="default"/>
      </w:rPr>
    </w:lvl>
    <w:lvl w:ilvl="6" w:tplc="041C0001" w:tentative="1">
      <w:start w:val="1"/>
      <w:numFmt w:val="bullet"/>
      <w:lvlText w:val=""/>
      <w:lvlJc w:val="left"/>
      <w:pPr>
        <w:ind w:left="4964" w:hanging="360"/>
      </w:pPr>
      <w:rPr>
        <w:rFonts w:ascii="Symbol" w:hAnsi="Symbol" w:hint="default"/>
      </w:rPr>
    </w:lvl>
    <w:lvl w:ilvl="7" w:tplc="041C0003" w:tentative="1">
      <w:start w:val="1"/>
      <w:numFmt w:val="bullet"/>
      <w:lvlText w:val="o"/>
      <w:lvlJc w:val="left"/>
      <w:pPr>
        <w:ind w:left="5684" w:hanging="360"/>
      </w:pPr>
      <w:rPr>
        <w:rFonts w:ascii="Courier New" w:hAnsi="Courier New" w:cs="Courier New" w:hint="default"/>
      </w:rPr>
    </w:lvl>
    <w:lvl w:ilvl="8" w:tplc="041C0005" w:tentative="1">
      <w:start w:val="1"/>
      <w:numFmt w:val="bullet"/>
      <w:lvlText w:val=""/>
      <w:lvlJc w:val="left"/>
      <w:pPr>
        <w:ind w:left="6404" w:hanging="360"/>
      </w:pPr>
      <w:rPr>
        <w:rFonts w:ascii="Wingdings" w:hAnsi="Wingdings" w:hint="default"/>
      </w:rPr>
    </w:lvl>
  </w:abstractNum>
  <w:abstractNum w:abstractNumId="2" w15:restartNumberingAfterBreak="0">
    <w:nsid w:val="23FB01B8"/>
    <w:multiLevelType w:val="hybridMultilevel"/>
    <w:tmpl w:val="202ED538"/>
    <w:lvl w:ilvl="0" w:tplc="43F2EA86">
      <w:start w:val="1"/>
      <w:numFmt w:val="bullet"/>
      <w:lvlText w:val=""/>
      <w:lvlJc w:val="left"/>
      <w:pPr>
        <w:ind w:left="720" w:hanging="360"/>
      </w:pPr>
      <w:rPr>
        <w:rFonts w:ascii="Symbol" w:hAnsi="Symbol"/>
      </w:rPr>
    </w:lvl>
    <w:lvl w:ilvl="1" w:tplc="CD76C506">
      <w:start w:val="1"/>
      <w:numFmt w:val="bullet"/>
      <w:lvlText w:val=""/>
      <w:lvlJc w:val="left"/>
      <w:pPr>
        <w:ind w:left="720" w:hanging="360"/>
      </w:pPr>
      <w:rPr>
        <w:rFonts w:ascii="Symbol" w:hAnsi="Symbol"/>
      </w:rPr>
    </w:lvl>
    <w:lvl w:ilvl="2" w:tplc="FDECFED4">
      <w:start w:val="1"/>
      <w:numFmt w:val="bullet"/>
      <w:lvlText w:val=""/>
      <w:lvlJc w:val="left"/>
      <w:pPr>
        <w:ind w:left="720" w:hanging="360"/>
      </w:pPr>
      <w:rPr>
        <w:rFonts w:ascii="Symbol" w:hAnsi="Symbol"/>
      </w:rPr>
    </w:lvl>
    <w:lvl w:ilvl="3" w:tplc="94BA319A">
      <w:start w:val="1"/>
      <w:numFmt w:val="bullet"/>
      <w:lvlText w:val=""/>
      <w:lvlJc w:val="left"/>
      <w:pPr>
        <w:ind w:left="720" w:hanging="360"/>
      </w:pPr>
      <w:rPr>
        <w:rFonts w:ascii="Symbol" w:hAnsi="Symbol"/>
      </w:rPr>
    </w:lvl>
    <w:lvl w:ilvl="4" w:tplc="532296BC">
      <w:start w:val="1"/>
      <w:numFmt w:val="bullet"/>
      <w:lvlText w:val=""/>
      <w:lvlJc w:val="left"/>
      <w:pPr>
        <w:ind w:left="720" w:hanging="360"/>
      </w:pPr>
      <w:rPr>
        <w:rFonts w:ascii="Symbol" w:hAnsi="Symbol"/>
      </w:rPr>
    </w:lvl>
    <w:lvl w:ilvl="5" w:tplc="357C55B2">
      <w:start w:val="1"/>
      <w:numFmt w:val="bullet"/>
      <w:lvlText w:val=""/>
      <w:lvlJc w:val="left"/>
      <w:pPr>
        <w:ind w:left="720" w:hanging="360"/>
      </w:pPr>
      <w:rPr>
        <w:rFonts w:ascii="Symbol" w:hAnsi="Symbol"/>
      </w:rPr>
    </w:lvl>
    <w:lvl w:ilvl="6" w:tplc="FEB4E9DE">
      <w:start w:val="1"/>
      <w:numFmt w:val="bullet"/>
      <w:lvlText w:val=""/>
      <w:lvlJc w:val="left"/>
      <w:pPr>
        <w:ind w:left="720" w:hanging="360"/>
      </w:pPr>
      <w:rPr>
        <w:rFonts w:ascii="Symbol" w:hAnsi="Symbol"/>
      </w:rPr>
    </w:lvl>
    <w:lvl w:ilvl="7" w:tplc="8FD8E0F6">
      <w:start w:val="1"/>
      <w:numFmt w:val="bullet"/>
      <w:lvlText w:val=""/>
      <w:lvlJc w:val="left"/>
      <w:pPr>
        <w:ind w:left="720" w:hanging="360"/>
      </w:pPr>
      <w:rPr>
        <w:rFonts w:ascii="Symbol" w:hAnsi="Symbol"/>
      </w:rPr>
    </w:lvl>
    <w:lvl w:ilvl="8" w:tplc="C1D23F5E">
      <w:start w:val="1"/>
      <w:numFmt w:val="bullet"/>
      <w:lvlText w:val=""/>
      <w:lvlJc w:val="left"/>
      <w:pPr>
        <w:ind w:left="720" w:hanging="360"/>
      </w:pPr>
      <w:rPr>
        <w:rFonts w:ascii="Symbol" w:hAnsi="Symbol"/>
      </w:rPr>
    </w:lvl>
  </w:abstractNum>
  <w:abstractNum w:abstractNumId="3" w15:restartNumberingAfterBreak="0">
    <w:nsid w:val="29571A02"/>
    <w:multiLevelType w:val="hybridMultilevel"/>
    <w:tmpl w:val="E0407774"/>
    <w:lvl w:ilvl="0" w:tplc="0158031C">
      <w:start w:val="3"/>
      <w:numFmt w:val="bullet"/>
      <w:lvlText w:val="-"/>
      <w:lvlJc w:val="left"/>
      <w:pPr>
        <w:ind w:left="1648" w:hanging="360"/>
      </w:pPr>
      <w:rPr>
        <w:rFonts w:ascii="Aptos" w:eastAsiaTheme="minorHAnsi" w:hAnsi="Aptos" w:cstheme="minorBidi" w:hint="default"/>
      </w:rPr>
    </w:lvl>
    <w:lvl w:ilvl="1" w:tplc="04090003" w:tentative="1">
      <w:start w:val="1"/>
      <w:numFmt w:val="bullet"/>
      <w:lvlText w:val="o"/>
      <w:lvlJc w:val="left"/>
      <w:pPr>
        <w:ind w:left="2368" w:hanging="360"/>
      </w:pPr>
      <w:rPr>
        <w:rFonts w:ascii="Courier New" w:hAnsi="Courier New" w:cs="Courier New" w:hint="default"/>
      </w:rPr>
    </w:lvl>
    <w:lvl w:ilvl="2" w:tplc="04090005" w:tentative="1">
      <w:start w:val="1"/>
      <w:numFmt w:val="bullet"/>
      <w:lvlText w:val=""/>
      <w:lvlJc w:val="left"/>
      <w:pPr>
        <w:ind w:left="3088" w:hanging="360"/>
      </w:pPr>
      <w:rPr>
        <w:rFonts w:ascii="Wingdings" w:hAnsi="Wingdings" w:hint="default"/>
      </w:rPr>
    </w:lvl>
    <w:lvl w:ilvl="3" w:tplc="04090001" w:tentative="1">
      <w:start w:val="1"/>
      <w:numFmt w:val="bullet"/>
      <w:lvlText w:val=""/>
      <w:lvlJc w:val="left"/>
      <w:pPr>
        <w:ind w:left="3808" w:hanging="360"/>
      </w:pPr>
      <w:rPr>
        <w:rFonts w:ascii="Symbol" w:hAnsi="Symbol" w:hint="default"/>
      </w:rPr>
    </w:lvl>
    <w:lvl w:ilvl="4" w:tplc="04090003" w:tentative="1">
      <w:start w:val="1"/>
      <w:numFmt w:val="bullet"/>
      <w:lvlText w:val="o"/>
      <w:lvlJc w:val="left"/>
      <w:pPr>
        <w:ind w:left="4528" w:hanging="360"/>
      </w:pPr>
      <w:rPr>
        <w:rFonts w:ascii="Courier New" w:hAnsi="Courier New" w:cs="Courier New" w:hint="default"/>
      </w:rPr>
    </w:lvl>
    <w:lvl w:ilvl="5" w:tplc="04090005" w:tentative="1">
      <w:start w:val="1"/>
      <w:numFmt w:val="bullet"/>
      <w:lvlText w:val=""/>
      <w:lvlJc w:val="left"/>
      <w:pPr>
        <w:ind w:left="5248" w:hanging="360"/>
      </w:pPr>
      <w:rPr>
        <w:rFonts w:ascii="Wingdings" w:hAnsi="Wingdings" w:hint="default"/>
      </w:rPr>
    </w:lvl>
    <w:lvl w:ilvl="6" w:tplc="04090001" w:tentative="1">
      <w:start w:val="1"/>
      <w:numFmt w:val="bullet"/>
      <w:lvlText w:val=""/>
      <w:lvlJc w:val="left"/>
      <w:pPr>
        <w:ind w:left="5968" w:hanging="360"/>
      </w:pPr>
      <w:rPr>
        <w:rFonts w:ascii="Symbol" w:hAnsi="Symbol" w:hint="default"/>
      </w:rPr>
    </w:lvl>
    <w:lvl w:ilvl="7" w:tplc="04090003" w:tentative="1">
      <w:start w:val="1"/>
      <w:numFmt w:val="bullet"/>
      <w:lvlText w:val="o"/>
      <w:lvlJc w:val="left"/>
      <w:pPr>
        <w:ind w:left="6688" w:hanging="360"/>
      </w:pPr>
      <w:rPr>
        <w:rFonts w:ascii="Courier New" w:hAnsi="Courier New" w:cs="Courier New" w:hint="default"/>
      </w:rPr>
    </w:lvl>
    <w:lvl w:ilvl="8" w:tplc="04090005" w:tentative="1">
      <w:start w:val="1"/>
      <w:numFmt w:val="bullet"/>
      <w:lvlText w:val=""/>
      <w:lvlJc w:val="left"/>
      <w:pPr>
        <w:ind w:left="7408" w:hanging="360"/>
      </w:pPr>
      <w:rPr>
        <w:rFonts w:ascii="Wingdings" w:hAnsi="Wingdings" w:hint="default"/>
      </w:rPr>
    </w:lvl>
  </w:abstractNum>
  <w:abstractNum w:abstractNumId="4" w15:restartNumberingAfterBreak="0">
    <w:nsid w:val="37463B31"/>
    <w:multiLevelType w:val="hybridMultilevel"/>
    <w:tmpl w:val="43FC8794"/>
    <w:lvl w:ilvl="0" w:tplc="E430953A">
      <w:start w:val="1"/>
      <w:numFmt w:val="lowerLetter"/>
      <w:lvlText w:val="%1)"/>
      <w:lvlJc w:val="left"/>
      <w:pPr>
        <w:ind w:left="928" w:hanging="360"/>
      </w:pPr>
      <w:rPr>
        <w:rFonts w:hint="default"/>
      </w:rPr>
    </w:lvl>
    <w:lvl w:ilvl="1" w:tplc="041C0019" w:tentative="1">
      <w:start w:val="1"/>
      <w:numFmt w:val="lowerLetter"/>
      <w:lvlText w:val="%2."/>
      <w:lvlJc w:val="left"/>
      <w:pPr>
        <w:ind w:left="1635" w:hanging="360"/>
      </w:pPr>
    </w:lvl>
    <w:lvl w:ilvl="2" w:tplc="041C001B" w:tentative="1">
      <w:start w:val="1"/>
      <w:numFmt w:val="lowerRoman"/>
      <w:lvlText w:val="%3."/>
      <w:lvlJc w:val="right"/>
      <w:pPr>
        <w:ind w:left="2355" w:hanging="180"/>
      </w:pPr>
    </w:lvl>
    <w:lvl w:ilvl="3" w:tplc="041C000F" w:tentative="1">
      <w:start w:val="1"/>
      <w:numFmt w:val="decimal"/>
      <w:lvlText w:val="%4."/>
      <w:lvlJc w:val="left"/>
      <w:pPr>
        <w:ind w:left="3075" w:hanging="360"/>
      </w:pPr>
    </w:lvl>
    <w:lvl w:ilvl="4" w:tplc="041C0019" w:tentative="1">
      <w:start w:val="1"/>
      <w:numFmt w:val="lowerLetter"/>
      <w:lvlText w:val="%5."/>
      <w:lvlJc w:val="left"/>
      <w:pPr>
        <w:ind w:left="3795" w:hanging="360"/>
      </w:pPr>
    </w:lvl>
    <w:lvl w:ilvl="5" w:tplc="041C001B" w:tentative="1">
      <w:start w:val="1"/>
      <w:numFmt w:val="lowerRoman"/>
      <w:lvlText w:val="%6."/>
      <w:lvlJc w:val="right"/>
      <w:pPr>
        <w:ind w:left="4515" w:hanging="180"/>
      </w:pPr>
    </w:lvl>
    <w:lvl w:ilvl="6" w:tplc="041C000F" w:tentative="1">
      <w:start w:val="1"/>
      <w:numFmt w:val="decimal"/>
      <w:lvlText w:val="%7."/>
      <w:lvlJc w:val="left"/>
      <w:pPr>
        <w:ind w:left="5235" w:hanging="360"/>
      </w:pPr>
    </w:lvl>
    <w:lvl w:ilvl="7" w:tplc="041C0019" w:tentative="1">
      <w:start w:val="1"/>
      <w:numFmt w:val="lowerLetter"/>
      <w:lvlText w:val="%8."/>
      <w:lvlJc w:val="left"/>
      <w:pPr>
        <w:ind w:left="5955" w:hanging="360"/>
      </w:pPr>
    </w:lvl>
    <w:lvl w:ilvl="8" w:tplc="041C001B" w:tentative="1">
      <w:start w:val="1"/>
      <w:numFmt w:val="lowerRoman"/>
      <w:lvlText w:val="%9."/>
      <w:lvlJc w:val="right"/>
      <w:pPr>
        <w:ind w:left="6675" w:hanging="180"/>
      </w:pPr>
    </w:lvl>
  </w:abstractNum>
  <w:abstractNum w:abstractNumId="5" w15:restartNumberingAfterBreak="0">
    <w:nsid w:val="3BC8382F"/>
    <w:multiLevelType w:val="hybridMultilevel"/>
    <w:tmpl w:val="3D1A59E0"/>
    <w:lvl w:ilvl="0" w:tplc="0158031C">
      <w:start w:val="3"/>
      <w:numFmt w:val="bullet"/>
      <w:lvlText w:val="-"/>
      <w:lvlJc w:val="left"/>
      <w:pPr>
        <w:ind w:left="1648" w:hanging="360"/>
      </w:pPr>
      <w:rPr>
        <w:rFonts w:ascii="Aptos" w:eastAsiaTheme="minorHAnsi" w:hAnsi="Aptos" w:cstheme="minorBidi" w:hint="default"/>
      </w:rPr>
    </w:lvl>
    <w:lvl w:ilvl="1" w:tplc="04090003" w:tentative="1">
      <w:start w:val="1"/>
      <w:numFmt w:val="bullet"/>
      <w:lvlText w:val="o"/>
      <w:lvlJc w:val="left"/>
      <w:pPr>
        <w:ind w:left="2368" w:hanging="360"/>
      </w:pPr>
      <w:rPr>
        <w:rFonts w:ascii="Courier New" w:hAnsi="Courier New" w:cs="Courier New" w:hint="default"/>
      </w:rPr>
    </w:lvl>
    <w:lvl w:ilvl="2" w:tplc="04090005" w:tentative="1">
      <w:start w:val="1"/>
      <w:numFmt w:val="bullet"/>
      <w:lvlText w:val=""/>
      <w:lvlJc w:val="left"/>
      <w:pPr>
        <w:ind w:left="3088" w:hanging="360"/>
      </w:pPr>
      <w:rPr>
        <w:rFonts w:ascii="Wingdings" w:hAnsi="Wingdings" w:hint="default"/>
      </w:rPr>
    </w:lvl>
    <w:lvl w:ilvl="3" w:tplc="04090001" w:tentative="1">
      <w:start w:val="1"/>
      <w:numFmt w:val="bullet"/>
      <w:lvlText w:val=""/>
      <w:lvlJc w:val="left"/>
      <w:pPr>
        <w:ind w:left="3808" w:hanging="360"/>
      </w:pPr>
      <w:rPr>
        <w:rFonts w:ascii="Symbol" w:hAnsi="Symbol" w:hint="default"/>
      </w:rPr>
    </w:lvl>
    <w:lvl w:ilvl="4" w:tplc="04090003" w:tentative="1">
      <w:start w:val="1"/>
      <w:numFmt w:val="bullet"/>
      <w:lvlText w:val="o"/>
      <w:lvlJc w:val="left"/>
      <w:pPr>
        <w:ind w:left="4528" w:hanging="360"/>
      </w:pPr>
      <w:rPr>
        <w:rFonts w:ascii="Courier New" w:hAnsi="Courier New" w:cs="Courier New" w:hint="default"/>
      </w:rPr>
    </w:lvl>
    <w:lvl w:ilvl="5" w:tplc="04090005" w:tentative="1">
      <w:start w:val="1"/>
      <w:numFmt w:val="bullet"/>
      <w:lvlText w:val=""/>
      <w:lvlJc w:val="left"/>
      <w:pPr>
        <w:ind w:left="5248" w:hanging="360"/>
      </w:pPr>
      <w:rPr>
        <w:rFonts w:ascii="Wingdings" w:hAnsi="Wingdings" w:hint="default"/>
      </w:rPr>
    </w:lvl>
    <w:lvl w:ilvl="6" w:tplc="04090001" w:tentative="1">
      <w:start w:val="1"/>
      <w:numFmt w:val="bullet"/>
      <w:lvlText w:val=""/>
      <w:lvlJc w:val="left"/>
      <w:pPr>
        <w:ind w:left="5968" w:hanging="360"/>
      </w:pPr>
      <w:rPr>
        <w:rFonts w:ascii="Symbol" w:hAnsi="Symbol" w:hint="default"/>
      </w:rPr>
    </w:lvl>
    <w:lvl w:ilvl="7" w:tplc="04090003" w:tentative="1">
      <w:start w:val="1"/>
      <w:numFmt w:val="bullet"/>
      <w:lvlText w:val="o"/>
      <w:lvlJc w:val="left"/>
      <w:pPr>
        <w:ind w:left="6688" w:hanging="360"/>
      </w:pPr>
      <w:rPr>
        <w:rFonts w:ascii="Courier New" w:hAnsi="Courier New" w:cs="Courier New" w:hint="default"/>
      </w:rPr>
    </w:lvl>
    <w:lvl w:ilvl="8" w:tplc="04090005" w:tentative="1">
      <w:start w:val="1"/>
      <w:numFmt w:val="bullet"/>
      <w:lvlText w:val=""/>
      <w:lvlJc w:val="left"/>
      <w:pPr>
        <w:ind w:left="7408" w:hanging="360"/>
      </w:pPr>
      <w:rPr>
        <w:rFonts w:ascii="Wingdings" w:hAnsi="Wingdings" w:hint="default"/>
      </w:rPr>
    </w:lvl>
  </w:abstractNum>
  <w:abstractNum w:abstractNumId="6" w15:restartNumberingAfterBreak="0">
    <w:nsid w:val="482E5F9C"/>
    <w:multiLevelType w:val="hybridMultilevel"/>
    <w:tmpl w:val="B84AA2A0"/>
    <w:lvl w:ilvl="0" w:tplc="98C2EA52">
      <w:start w:val="1"/>
      <w:numFmt w:val="decimal"/>
      <w:lvlText w:val="%1."/>
      <w:lvlJc w:val="left"/>
      <w:pPr>
        <w:ind w:left="555" w:hanging="555"/>
      </w:pPr>
      <w:rPr>
        <w:rFonts w:hint="default"/>
      </w:rPr>
    </w:lvl>
    <w:lvl w:ilvl="1" w:tplc="041C0019">
      <w:start w:val="1"/>
      <w:numFmt w:val="lowerLetter"/>
      <w:lvlText w:val="%2."/>
      <w:lvlJc w:val="left"/>
      <w:pPr>
        <w:ind w:left="1080" w:hanging="360"/>
      </w:pPr>
    </w:lvl>
    <w:lvl w:ilvl="2" w:tplc="041C001B" w:tentative="1">
      <w:start w:val="1"/>
      <w:numFmt w:val="lowerRoman"/>
      <w:lvlText w:val="%3."/>
      <w:lvlJc w:val="right"/>
      <w:pPr>
        <w:ind w:left="1800" w:hanging="180"/>
      </w:pPr>
    </w:lvl>
    <w:lvl w:ilvl="3" w:tplc="041C000F"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7" w15:restartNumberingAfterBreak="0">
    <w:nsid w:val="49477FDA"/>
    <w:multiLevelType w:val="hybridMultilevel"/>
    <w:tmpl w:val="2CE6D1F8"/>
    <w:lvl w:ilvl="0" w:tplc="D876BA7E">
      <w:start w:val="1"/>
      <w:numFmt w:val="lowerLetter"/>
      <w:lvlText w:val="%1)"/>
      <w:lvlJc w:val="left"/>
      <w:pPr>
        <w:ind w:left="928" w:hanging="360"/>
      </w:pPr>
      <w:rPr>
        <w:rFonts w:ascii="Times New Roman" w:eastAsia="Times New Roman" w:hAnsi="Times New Roman" w:cs="Times New Roman"/>
      </w:rPr>
    </w:lvl>
    <w:lvl w:ilvl="1" w:tplc="04090003">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8" w15:restartNumberingAfterBreak="0">
    <w:nsid w:val="4D2C4459"/>
    <w:multiLevelType w:val="hybridMultilevel"/>
    <w:tmpl w:val="42620B2A"/>
    <w:lvl w:ilvl="0" w:tplc="E996D92E">
      <w:start w:val="1"/>
      <w:numFmt w:val="lowerLetter"/>
      <w:lvlText w:val="%1)"/>
      <w:lvlJc w:val="left"/>
      <w:pPr>
        <w:ind w:left="928" w:hanging="360"/>
      </w:pPr>
      <w:rPr>
        <w:rFonts w:hint="default"/>
      </w:rPr>
    </w:lvl>
    <w:lvl w:ilvl="1" w:tplc="04090019" w:tentative="1">
      <w:start w:val="1"/>
      <w:numFmt w:val="lowerLetter"/>
      <w:lvlText w:val="%2."/>
      <w:lvlJc w:val="left"/>
      <w:pPr>
        <w:ind w:left="1648" w:hanging="360"/>
      </w:pPr>
    </w:lvl>
    <w:lvl w:ilvl="2" w:tplc="0409001B" w:tentative="1">
      <w:start w:val="1"/>
      <w:numFmt w:val="lowerRoman"/>
      <w:lvlText w:val="%3."/>
      <w:lvlJc w:val="right"/>
      <w:pPr>
        <w:ind w:left="2368" w:hanging="180"/>
      </w:pPr>
    </w:lvl>
    <w:lvl w:ilvl="3" w:tplc="0409000F" w:tentative="1">
      <w:start w:val="1"/>
      <w:numFmt w:val="decimal"/>
      <w:lvlText w:val="%4."/>
      <w:lvlJc w:val="left"/>
      <w:pPr>
        <w:ind w:left="3088" w:hanging="360"/>
      </w:pPr>
    </w:lvl>
    <w:lvl w:ilvl="4" w:tplc="04090019" w:tentative="1">
      <w:start w:val="1"/>
      <w:numFmt w:val="lowerLetter"/>
      <w:lvlText w:val="%5."/>
      <w:lvlJc w:val="left"/>
      <w:pPr>
        <w:ind w:left="3808" w:hanging="360"/>
      </w:pPr>
    </w:lvl>
    <w:lvl w:ilvl="5" w:tplc="0409001B" w:tentative="1">
      <w:start w:val="1"/>
      <w:numFmt w:val="lowerRoman"/>
      <w:lvlText w:val="%6."/>
      <w:lvlJc w:val="right"/>
      <w:pPr>
        <w:ind w:left="4528" w:hanging="180"/>
      </w:pPr>
    </w:lvl>
    <w:lvl w:ilvl="6" w:tplc="0409000F" w:tentative="1">
      <w:start w:val="1"/>
      <w:numFmt w:val="decimal"/>
      <w:lvlText w:val="%7."/>
      <w:lvlJc w:val="left"/>
      <w:pPr>
        <w:ind w:left="5248" w:hanging="360"/>
      </w:pPr>
    </w:lvl>
    <w:lvl w:ilvl="7" w:tplc="04090019" w:tentative="1">
      <w:start w:val="1"/>
      <w:numFmt w:val="lowerLetter"/>
      <w:lvlText w:val="%8."/>
      <w:lvlJc w:val="left"/>
      <w:pPr>
        <w:ind w:left="5968" w:hanging="360"/>
      </w:pPr>
    </w:lvl>
    <w:lvl w:ilvl="8" w:tplc="0409001B" w:tentative="1">
      <w:start w:val="1"/>
      <w:numFmt w:val="lowerRoman"/>
      <w:lvlText w:val="%9."/>
      <w:lvlJc w:val="right"/>
      <w:pPr>
        <w:ind w:left="6688" w:hanging="180"/>
      </w:pPr>
    </w:lvl>
  </w:abstractNum>
  <w:abstractNum w:abstractNumId="9" w15:restartNumberingAfterBreak="0">
    <w:nsid w:val="4D601D22"/>
    <w:multiLevelType w:val="hybridMultilevel"/>
    <w:tmpl w:val="CF904FF4"/>
    <w:lvl w:ilvl="0" w:tplc="CC70A00A">
      <w:start w:val="1"/>
      <w:numFmt w:val="bullet"/>
      <w:lvlText w:val=""/>
      <w:lvlJc w:val="left"/>
      <w:pPr>
        <w:ind w:left="720" w:hanging="360"/>
      </w:pPr>
      <w:rPr>
        <w:rFonts w:ascii="Symbol" w:hAnsi="Symbol"/>
      </w:rPr>
    </w:lvl>
    <w:lvl w:ilvl="1" w:tplc="322AEB38">
      <w:start w:val="1"/>
      <w:numFmt w:val="bullet"/>
      <w:lvlText w:val=""/>
      <w:lvlJc w:val="left"/>
      <w:pPr>
        <w:ind w:left="720" w:hanging="360"/>
      </w:pPr>
      <w:rPr>
        <w:rFonts w:ascii="Symbol" w:hAnsi="Symbol"/>
      </w:rPr>
    </w:lvl>
    <w:lvl w:ilvl="2" w:tplc="4076402C">
      <w:start w:val="1"/>
      <w:numFmt w:val="bullet"/>
      <w:lvlText w:val=""/>
      <w:lvlJc w:val="left"/>
      <w:pPr>
        <w:ind w:left="720" w:hanging="360"/>
      </w:pPr>
      <w:rPr>
        <w:rFonts w:ascii="Symbol" w:hAnsi="Symbol"/>
      </w:rPr>
    </w:lvl>
    <w:lvl w:ilvl="3" w:tplc="30E42A3E">
      <w:start w:val="1"/>
      <w:numFmt w:val="bullet"/>
      <w:lvlText w:val=""/>
      <w:lvlJc w:val="left"/>
      <w:pPr>
        <w:ind w:left="720" w:hanging="360"/>
      </w:pPr>
      <w:rPr>
        <w:rFonts w:ascii="Symbol" w:hAnsi="Symbol"/>
      </w:rPr>
    </w:lvl>
    <w:lvl w:ilvl="4" w:tplc="CFA0E8DA">
      <w:start w:val="1"/>
      <w:numFmt w:val="bullet"/>
      <w:lvlText w:val=""/>
      <w:lvlJc w:val="left"/>
      <w:pPr>
        <w:ind w:left="720" w:hanging="360"/>
      </w:pPr>
      <w:rPr>
        <w:rFonts w:ascii="Symbol" w:hAnsi="Symbol"/>
      </w:rPr>
    </w:lvl>
    <w:lvl w:ilvl="5" w:tplc="837CA7F6">
      <w:start w:val="1"/>
      <w:numFmt w:val="bullet"/>
      <w:lvlText w:val=""/>
      <w:lvlJc w:val="left"/>
      <w:pPr>
        <w:ind w:left="720" w:hanging="360"/>
      </w:pPr>
      <w:rPr>
        <w:rFonts w:ascii="Symbol" w:hAnsi="Symbol"/>
      </w:rPr>
    </w:lvl>
    <w:lvl w:ilvl="6" w:tplc="33A49C12">
      <w:start w:val="1"/>
      <w:numFmt w:val="bullet"/>
      <w:lvlText w:val=""/>
      <w:lvlJc w:val="left"/>
      <w:pPr>
        <w:ind w:left="720" w:hanging="360"/>
      </w:pPr>
      <w:rPr>
        <w:rFonts w:ascii="Symbol" w:hAnsi="Symbol"/>
      </w:rPr>
    </w:lvl>
    <w:lvl w:ilvl="7" w:tplc="0CA2F0A2">
      <w:start w:val="1"/>
      <w:numFmt w:val="bullet"/>
      <w:lvlText w:val=""/>
      <w:lvlJc w:val="left"/>
      <w:pPr>
        <w:ind w:left="720" w:hanging="360"/>
      </w:pPr>
      <w:rPr>
        <w:rFonts w:ascii="Symbol" w:hAnsi="Symbol"/>
      </w:rPr>
    </w:lvl>
    <w:lvl w:ilvl="8" w:tplc="17D24064">
      <w:start w:val="1"/>
      <w:numFmt w:val="bullet"/>
      <w:lvlText w:val=""/>
      <w:lvlJc w:val="left"/>
      <w:pPr>
        <w:ind w:left="720" w:hanging="360"/>
      </w:pPr>
      <w:rPr>
        <w:rFonts w:ascii="Symbol" w:hAnsi="Symbol"/>
      </w:rPr>
    </w:lvl>
  </w:abstractNum>
  <w:abstractNum w:abstractNumId="10" w15:restartNumberingAfterBreak="0">
    <w:nsid w:val="59CC2EB3"/>
    <w:multiLevelType w:val="hybridMultilevel"/>
    <w:tmpl w:val="8AFEB028"/>
    <w:lvl w:ilvl="0" w:tplc="66764470">
      <w:start w:val="1"/>
      <w:numFmt w:val="bullet"/>
      <w:lvlText w:val=""/>
      <w:lvlJc w:val="left"/>
      <w:pPr>
        <w:ind w:left="720" w:hanging="360"/>
      </w:pPr>
      <w:rPr>
        <w:rFonts w:ascii="Symbol" w:hAnsi="Symbol"/>
      </w:rPr>
    </w:lvl>
    <w:lvl w:ilvl="1" w:tplc="02DAAF0E">
      <w:start w:val="1"/>
      <w:numFmt w:val="bullet"/>
      <w:lvlText w:val=""/>
      <w:lvlJc w:val="left"/>
      <w:pPr>
        <w:ind w:left="720" w:hanging="360"/>
      </w:pPr>
      <w:rPr>
        <w:rFonts w:ascii="Symbol" w:hAnsi="Symbol"/>
      </w:rPr>
    </w:lvl>
    <w:lvl w:ilvl="2" w:tplc="4EFEE8F0">
      <w:start w:val="1"/>
      <w:numFmt w:val="bullet"/>
      <w:lvlText w:val=""/>
      <w:lvlJc w:val="left"/>
      <w:pPr>
        <w:ind w:left="720" w:hanging="360"/>
      </w:pPr>
      <w:rPr>
        <w:rFonts w:ascii="Symbol" w:hAnsi="Symbol"/>
      </w:rPr>
    </w:lvl>
    <w:lvl w:ilvl="3" w:tplc="C1E2AEAE">
      <w:start w:val="1"/>
      <w:numFmt w:val="bullet"/>
      <w:lvlText w:val=""/>
      <w:lvlJc w:val="left"/>
      <w:pPr>
        <w:ind w:left="720" w:hanging="360"/>
      </w:pPr>
      <w:rPr>
        <w:rFonts w:ascii="Symbol" w:hAnsi="Symbol"/>
      </w:rPr>
    </w:lvl>
    <w:lvl w:ilvl="4" w:tplc="DFCADCF8">
      <w:start w:val="1"/>
      <w:numFmt w:val="bullet"/>
      <w:lvlText w:val=""/>
      <w:lvlJc w:val="left"/>
      <w:pPr>
        <w:ind w:left="720" w:hanging="360"/>
      </w:pPr>
      <w:rPr>
        <w:rFonts w:ascii="Symbol" w:hAnsi="Symbol"/>
      </w:rPr>
    </w:lvl>
    <w:lvl w:ilvl="5" w:tplc="D5FCAD32">
      <w:start w:val="1"/>
      <w:numFmt w:val="bullet"/>
      <w:lvlText w:val=""/>
      <w:lvlJc w:val="left"/>
      <w:pPr>
        <w:ind w:left="720" w:hanging="360"/>
      </w:pPr>
      <w:rPr>
        <w:rFonts w:ascii="Symbol" w:hAnsi="Symbol"/>
      </w:rPr>
    </w:lvl>
    <w:lvl w:ilvl="6" w:tplc="0A1072CA">
      <w:start w:val="1"/>
      <w:numFmt w:val="bullet"/>
      <w:lvlText w:val=""/>
      <w:lvlJc w:val="left"/>
      <w:pPr>
        <w:ind w:left="720" w:hanging="360"/>
      </w:pPr>
      <w:rPr>
        <w:rFonts w:ascii="Symbol" w:hAnsi="Symbol"/>
      </w:rPr>
    </w:lvl>
    <w:lvl w:ilvl="7" w:tplc="155E3054">
      <w:start w:val="1"/>
      <w:numFmt w:val="bullet"/>
      <w:lvlText w:val=""/>
      <w:lvlJc w:val="left"/>
      <w:pPr>
        <w:ind w:left="720" w:hanging="360"/>
      </w:pPr>
      <w:rPr>
        <w:rFonts w:ascii="Symbol" w:hAnsi="Symbol"/>
      </w:rPr>
    </w:lvl>
    <w:lvl w:ilvl="8" w:tplc="61545792">
      <w:start w:val="1"/>
      <w:numFmt w:val="bullet"/>
      <w:lvlText w:val=""/>
      <w:lvlJc w:val="left"/>
      <w:pPr>
        <w:ind w:left="720" w:hanging="360"/>
      </w:pPr>
      <w:rPr>
        <w:rFonts w:ascii="Symbol" w:hAnsi="Symbol"/>
      </w:rPr>
    </w:lvl>
  </w:abstractNum>
  <w:abstractNum w:abstractNumId="11" w15:restartNumberingAfterBreak="0">
    <w:nsid w:val="5B686EA3"/>
    <w:multiLevelType w:val="hybridMultilevel"/>
    <w:tmpl w:val="6032D700"/>
    <w:lvl w:ilvl="0" w:tplc="0158031C">
      <w:start w:val="3"/>
      <w:numFmt w:val="bullet"/>
      <w:lvlText w:val="-"/>
      <w:lvlJc w:val="left"/>
      <w:pPr>
        <w:ind w:left="1648" w:hanging="360"/>
      </w:pPr>
      <w:rPr>
        <w:rFonts w:ascii="Aptos" w:eastAsiaTheme="minorHAnsi" w:hAnsi="Aptos" w:cstheme="minorBidi" w:hint="default"/>
      </w:rPr>
    </w:lvl>
    <w:lvl w:ilvl="1" w:tplc="04090003" w:tentative="1">
      <w:start w:val="1"/>
      <w:numFmt w:val="bullet"/>
      <w:lvlText w:val="o"/>
      <w:lvlJc w:val="left"/>
      <w:pPr>
        <w:ind w:left="2368" w:hanging="360"/>
      </w:pPr>
      <w:rPr>
        <w:rFonts w:ascii="Courier New" w:hAnsi="Courier New" w:cs="Courier New" w:hint="default"/>
      </w:rPr>
    </w:lvl>
    <w:lvl w:ilvl="2" w:tplc="04090005" w:tentative="1">
      <w:start w:val="1"/>
      <w:numFmt w:val="bullet"/>
      <w:lvlText w:val=""/>
      <w:lvlJc w:val="left"/>
      <w:pPr>
        <w:ind w:left="3088" w:hanging="360"/>
      </w:pPr>
      <w:rPr>
        <w:rFonts w:ascii="Wingdings" w:hAnsi="Wingdings" w:hint="default"/>
      </w:rPr>
    </w:lvl>
    <w:lvl w:ilvl="3" w:tplc="04090001" w:tentative="1">
      <w:start w:val="1"/>
      <w:numFmt w:val="bullet"/>
      <w:lvlText w:val=""/>
      <w:lvlJc w:val="left"/>
      <w:pPr>
        <w:ind w:left="3808" w:hanging="360"/>
      </w:pPr>
      <w:rPr>
        <w:rFonts w:ascii="Symbol" w:hAnsi="Symbol" w:hint="default"/>
      </w:rPr>
    </w:lvl>
    <w:lvl w:ilvl="4" w:tplc="04090003" w:tentative="1">
      <w:start w:val="1"/>
      <w:numFmt w:val="bullet"/>
      <w:lvlText w:val="o"/>
      <w:lvlJc w:val="left"/>
      <w:pPr>
        <w:ind w:left="4528" w:hanging="360"/>
      </w:pPr>
      <w:rPr>
        <w:rFonts w:ascii="Courier New" w:hAnsi="Courier New" w:cs="Courier New" w:hint="default"/>
      </w:rPr>
    </w:lvl>
    <w:lvl w:ilvl="5" w:tplc="04090005" w:tentative="1">
      <w:start w:val="1"/>
      <w:numFmt w:val="bullet"/>
      <w:lvlText w:val=""/>
      <w:lvlJc w:val="left"/>
      <w:pPr>
        <w:ind w:left="5248" w:hanging="360"/>
      </w:pPr>
      <w:rPr>
        <w:rFonts w:ascii="Wingdings" w:hAnsi="Wingdings" w:hint="default"/>
      </w:rPr>
    </w:lvl>
    <w:lvl w:ilvl="6" w:tplc="04090001" w:tentative="1">
      <w:start w:val="1"/>
      <w:numFmt w:val="bullet"/>
      <w:lvlText w:val=""/>
      <w:lvlJc w:val="left"/>
      <w:pPr>
        <w:ind w:left="5968" w:hanging="360"/>
      </w:pPr>
      <w:rPr>
        <w:rFonts w:ascii="Symbol" w:hAnsi="Symbol" w:hint="default"/>
      </w:rPr>
    </w:lvl>
    <w:lvl w:ilvl="7" w:tplc="04090003" w:tentative="1">
      <w:start w:val="1"/>
      <w:numFmt w:val="bullet"/>
      <w:lvlText w:val="o"/>
      <w:lvlJc w:val="left"/>
      <w:pPr>
        <w:ind w:left="6688" w:hanging="360"/>
      </w:pPr>
      <w:rPr>
        <w:rFonts w:ascii="Courier New" w:hAnsi="Courier New" w:cs="Courier New" w:hint="default"/>
      </w:rPr>
    </w:lvl>
    <w:lvl w:ilvl="8" w:tplc="04090005" w:tentative="1">
      <w:start w:val="1"/>
      <w:numFmt w:val="bullet"/>
      <w:lvlText w:val=""/>
      <w:lvlJc w:val="left"/>
      <w:pPr>
        <w:ind w:left="7408" w:hanging="360"/>
      </w:pPr>
      <w:rPr>
        <w:rFonts w:ascii="Wingdings" w:hAnsi="Wingdings" w:hint="default"/>
      </w:rPr>
    </w:lvl>
  </w:abstractNum>
  <w:abstractNum w:abstractNumId="12" w15:restartNumberingAfterBreak="0">
    <w:nsid w:val="5C3E07BA"/>
    <w:multiLevelType w:val="hybridMultilevel"/>
    <w:tmpl w:val="0B94A254"/>
    <w:lvl w:ilvl="0" w:tplc="E544E02E">
      <w:start w:val="1"/>
      <w:numFmt w:val="lowerLetter"/>
      <w:lvlText w:val="%1)"/>
      <w:lvlJc w:val="left"/>
      <w:pPr>
        <w:ind w:left="915" w:hanging="360"/>
      </w:pPr>
      <w:rPr>
        <w:rFonts w:ascii="Times New Roman" w:eastAsia="Garamond" w:hAnsi="Times New Roman" w:cs="Times New Roman"/>
      </w:rPr>
    </w:lvl>
    <w:lvl w:ilvl="1" w:tplc="04090019" w:tentative="1">
      <w:start w:val="1"/>
      <w:numFmt w:val="lowerLetter"/>
      <w:lvlText w:val="%2."/>
      <w:lvlJc w:val="left"/>
      <w:pPr>
        <w:ind w:left="1635" w:hanging="360"/>
      </w:pPr>
    </w:lvl>
    <w:lvl w:ilvl="2" w:tplc="0409001B" w:tentative="1">
      <w:start w:val="1"/>
      <w:numFmt w:val="lowerRoman"/>
      <w:lvlText w:val="%3."/>
      <w:lvlJc w:val="right"/>
      <w:pPr>
        <w:ind w:left="2355" w:hanging="180"/>
      </w:pPr>
    </w:lvl>
    <w:lvl w:ilvl="3" w:tplc="0409000F" w:tentative="1">
      <w:start w:val="1"/>
      <w:numFmt w:val="decimal"/>
      <w:lvlText w:val="%4."/>
      <w:lvlJc w:val="left"/>
      <w:pPr>
        <w:ind w:left="3075" w:hanging="360"/>
      </w:pPr>
    </w:lvl>
    <w:lvl w:ilvl="4" w:tplc="04090019" w:tentative="1">
      <w:start w:val="1"/>
      <w:numFmt w:val="lowerLetter"/>
      <w:lvlText w:val="%5."/>
      <w:lvlJc w:val="left"/>
      <w:pPr>
        <w:ind w:left="3795" w:hanging="360"/>
      </w:pPr>
    </w:lvl>
    <w:lvl w:ilvl="5" w:tplc="0409001B" w:tentative="1">
      <w:start w:val="1"/>
      <w:numFmt w:val="lowerRoman"/>
      <w:lvlText w:val="%6."/>
      <w:lvlJc w:val="right"/>
      <w:pPr>
        <w:ind w:left="4515" w:hanging="180"/>
      </w:pPr>
    </w:lvl>
    <w:lvl w:ilvl="6" w:tplc="0409000F" w:tentative="1">
      <w:start w:val="1"/>
      <w:numFmt w:val="decimal"/>
      <w:lvlText w:val="%7."/>
      <w:lvlJc w:val="left"/>
      <w:pPr>
        <w:ind w:left="5235" w:hanging="360"/>
      </w:pPr>
    </w:lvl>
    <w:lvl w:ilvl="7" w:tplc="04090019" w:tentative="1">
      <w:start w:val="1"/>
      <w:numFmt w:val="lowerLetter"/>
      <w:lvlText w:val="%8."/>
      <w:lvlJc w:val="left"/>
      <w:pPr>
        <w:ind w:left="5955" w:hanging="360"/>
      </w:pPr>
    </w:lvl>
    <w:lvl w:ilvl="8" w:tplc="0409001B" w:tentative="1">
      <w:start w:val="1"/>
      <w:numFmt w:val="lowerRoman"/>
      <w:lvlText w:val="%9."/>
      <w:lvlJc w:val="right"/>
      <w:pPr>
        <w:ind w:left="6675" w:hanging="180"/>
      </w:pPr>
    </w:lvl>
  </w:abstractNum>
  <w:abstractNum w:abstractNumId="13" w15:restartNumberingAfterBreak="0">
    <w:nsid w:val="676D0CB1"/>
    <w:multiLevelType w:val="hybridMultilevel"/>
    <w:tmpl w:val="AD3C46A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C91497E"/>
    <w:multiLevelType w:val="hybridMultilevel"/>
    <w:tmpl w:val="5990756E"/>
    <w:lvl w:ilvl="0" w:tplc="8BD875EE">
      <w:start w:val="1"/>
      <w:numFmt w:val="bullet"/>
      <w:lvlText w:val=""/>
      <w:lvlJc w:val="left"/>
      <w:pPr>
        <w:ind w:left="720" w:hanging="360"/>
      </w:pPr>
      <w:rPr>
        <w:rFonts w:ascii="Symbol" w:hAnsi="Symbol"/>
      </w:rPr>
    </w:lvl>
    <w:lvl w:ilvl="1" w:tplc="BCCEA64E">
      <w:start w:val="1"/>
      <w:numFmt w:val="bullet"/>
      <w:lvlText w:val=""/>
      <w:lvlJc w:val="left"/>
      <w:pPr>
        <w:ind w:left="720" w:hanging="360"/>
      </w:pPr>
      <w:rPr>
        <w:rFonts w:ascii="Symbol" w:hAnsi="Symbol"/>
      </w:rPr>
    </w:lvl>
    <w:lvl w:ilvl="2" w:tplc="79B6D640">
      <w:start w:val="1"/>
      <w:numFmt w:val="bullet"/>
      <w:lvlText w:val=""/>
      <w:lvlJc w:val="left"/>
      <w:pPr>
        <w:ind w:left="720" w:hanging="360"/>
      </w:pPr>
      <w:rPr>
        <w:rFonts w:ascii="Symbol" w:hAnsi="Symbol"/>
      </w:rPr>
    </w:lvl>
    <w:lvl w:ilvl="3" w:tplc="F9C824CE">
      <w:start w:val="1"/>
      <w:numFmt w:val="bullet"/>
      <w:lvlText w:val=""/>
      <w:lvlJc w:val="left"/>
      <w:pPr>
        <w:ind w:left="720" w:hanging="360"/>
      </w:pPr>
      <w:rPr>
        <w:rFonts w:ascii="Symbol" w:hAnsi="Symbol"/>
      </w:rPr>
    </w:lvl>
    <w:lvl w:ilvl="4" w:tplc="76E807D6">
      <w:start w:val="1"/>
      <w:numFmt w:val="bullet"/>
      <w:lvlText w:val=""/>
      <w:lvlJc w:val="left"/>
      <w:pPr>
        <w:ind w:left="720" w:hanging="360"/>
      </w:pPr>
      <w:rPr>
        <w:rFonts w:ascii="Symbol" w:hAnsi="Symbol"/>
      </w:rPr>
    </w:lvl>
    <w:lvl w:ilvl="5" w:tplc="EE9EB30E">
      <w:start w:val="1"/>
      <w:numFmt w:val="bullet"/>
      <w:lvlText w:val=""/>
      <w:lvlJc w:val="left"/>
      <w:pPr>
        <w:ind w:left="720" w:hanging="360"/>
      </w:pPr>
      <w:rPr>
        <w:rFonts w:ascii="Symbol" w:hAnsi="Symbol"/>
      </w:rPr>
    </w:lvl>
    <w:lvl w:ilvl="6" w:tplc="D770796A">
      <w:start w:val="1"/>
      <w:numFmt w:val="bullet"/>
      <w:lvlText w:val=""/>
      <w:lvlJc w:val="left"/>
      <w:pPr>
        <w:ind w:left="720" w:hanging="360"/>
      </w:pPr>
      <w:rPr>
        <w:rFonts w:ascii="Symbol" w:hAnsi="Symbol"/>
      </w:rPr>
    </w:lvl>
    <w:lvl w:ilvl="7" w:tplc="61A0A04C">
      <w:start w:val="1"/>
      <w:numFmt w:val="bullet"/>
      <w:lvlText w:val=""/>
      <w:lvlJc w:val="left"/>
      <w:pPr>
        <w:ind w:left="720" w:hanging="360"/>
      </w:pPr>
      <w:rPr>
        <w:rFonts w:ascii="Symbol" w:hAnsi="Symbol"/>
      </w:rPr>
    </w:lvl>
    <w:lvl w:ilvl="8" w:tplc="0EE49C8A">
      <w:start w:val="1"/>
      <w:numFmt w:val="bullet"/>
      <w:lvlText w:val=""/>
      <w:lvlJc w:val="left"/>
      <w:pPr>
        <w:ind w:left="720" w:hanging="360"/>
      </w:pPr>
      <w:rPr>
        <w:rFonts w:ascii="Symbol" w:hAnsi="Symbol"/>
      </w:rPr>
    </w:lvl>
  </w:abstractNum>
  <w:abstractNum w:abstractNumId="15" w15:restartNumberingAfterBreak="0">
    <w:nsid w:val="74313A35"/>
    <w:multiLevelType w:val="hybridMultilevel"/>
    <w:tmpl w:val="73B0A15A"/>
    <w:lvl w:ilvl="0" w:tplc="6DDE4C66">
      <w:start w:val="1"/>
      <w:numFmt w:val="bullet"/>
      <w:lvlText w:val=""/>
      <w:lvlJc w:val="left"/>
      <w:pPr>
        <w:ind w:left="720" w:hanging="360"/>
      </w:pPr>
      <w:rPr>
        <w:rFonts w:ascii="Symbol" w:hAnsi="Symbol"/>
      </w:rPr>
    </w:lvl>
    <w:lvl w:ilvl="1" w:tplc="6C2421E6">
      <w:start w:val="1"/>
      <w:numFmt w:val="bullet"/>
      <w:lvlText w:val=""/>
      <w:lvlJc w:val="left"/>
      <w:pPr>
        <w:ind w:left="720" w:hanging="360"/>
      </w:pPr>
      <w:rPr>
        <w:rFonts w:ascii="Symbol" w:hAnsi="Symbol"/>
      </w:rPr>
    </w:lvl>
    <w:lvl w:ilvl="2" w:tplc="E54E6418">
      <w:start w:val="1"/>
      <w:numFmt w:val="bullet"/>
      <w:lvlText w:val=""/>
      <w:lvlJc w:val="left"/>
      <w:pPr>
        <w:ind w:left="720" w:hanging="360"/>
      </w:pPr>
      <w:rPr>
        <w:rFonts w:ascii="Symbol" w:hAnsi="Symbol"/>
      </w:rPr>
    </w:lvl>
    <w:lvl w:ilvl="3" w:tplc="768EB2FE">
      <w:start w:val="1"/>
      <w:numFmt w:val="bullet"/>
      <w:lvlText w:val=""/>
      <w:lvlJc w:val="left"/>
      <w:pPr>
        <w:ind w:left="720" w:hanging="360"/>
      </w:pPr>
      <w:rPr>
        <w:rFonts w:ascii="Symbol" w:hAnsi="Symbol"/>
      </w:rPr>
    </w:lvl>
    <w:lvl w:ilvl="4" w:tplc="5E2895BE">
      <w:start w:val="1"/>
      <w:numFmt w:val="bullet"/>
      <w:lvlText w:val=""/>
      <w:lvlJc w:val="left"/>
      <w:pPr>
        <w:ind w:left="720" w:hanging="360"/>
      </w:pPr>
      <w:rPr>
        <w:rFonts w:ascii="Symbol" w:hAnsi="Symbol"/>
      </w:rPr>
    </w:lvl>
    <w:lvl w:ilvl="5" w:tplc="3774CF4A">
      <w:start w:val="1"/>
      <w:numFmt w:val="bullet"/>
      <w:lvlText w:val=""/>
      <w:lvlJc w:val="left"/>
      <w:pPr>
        <w:ind w:left="720" w:hanging="360"/>
      </w:pPr>
      <w:rPr>
        <w:rFonts w:ascii="Symbol" w:hAnsi="Symbol"/>
      </w:rPr>
    </w:lvl>
    <w:lvl w:ilvl="6" w:tplc="06149AB4">
      <w:start w:val="1"/>
      <w:numFmt w:val="bullet"/>
      <w:lvlText w:val=""/>
      <w:lvlJc w:val="left"/>
      <w:pPr>
        <w:ind w:left="720" w:hanging="360"/>
      </w:pPr>
      <w:rPr>
        <w:rFonts w:ascii="Symbol" w:hAnsi="Symbol"/>
      </w:rPr>
    </w:lvl>
    <w:lvl w:ilvl="7" w:tplc="52285842">
      <w:start w:val="1"/>
      <w:numFmt w:val="bullet"/>
      <w:lvlText w:val=""/>
      <w:lvlJc w:val="left"/>
      <w:pPr>
        <w:ind w:left="720" w:hanging="360"/>
      </w:pPr>
      <w:rPr>
        <w:rFonts w:ascii="Symbol" w:hAnsi="Symbol"/>
      </w:rPr>
    </w:lvl>
    <w:lvl w:ilvl="8" w:tplc="3580C7F2">
      <w:start w:val="1"/>
      <w:numFmt w:val="bullet"/>
      <w:lvlText w:val=""/>
      <w:lvlJc w:val="left"/>
      <w:pPr>
        <w:ind w:left="720" w:hanging="360"/>
      </w:pPr>
      <w:rPr>
        <w:rFonts w:ascii="Symbol" w:hAnsi="Symbol"/>
      </w:rPr>
    </w:lvl>
  </w:abstractNum>
  <w:abstractNum w:abstractNumId="16" w15:restartNumberingAfterBreak="0">
    <w:nsid w:val="75587488"/>
    <w:multiLevelType w:val="hybridMultilevel"/>
    <w:tmpl w:val="AD1CBE72"/>
    <w:lvl w:ilvl="0" w:tplc="0158031C">
      <w:start w:val="3"/>
      <w:numFmt w:val="bullet"/>
      <w:lvlText w:val="-"/>
      <w:lvlJc w:val="left"/>
      <w:pPr>
        <w:ind w:left="1648" w:hanging="360"/>
      </w:pPr>
      <w:rPr>
        <w:rFonts w:ascii="Aptos" w:eastAsiaTheme="minorHAnsi" w:hAnsi="Aptos" w:cstheme="minorBidi" w:hint="default"/>
      </w:rPr>
    </w:lvl>
    <w:lvl w:ilvl="1" w:tplc="04090003" w:tentative="1">
      <w:start w:val="1"/>
      <w:numFmt w:val="bullet"/>
      <w:lvlText w:val="o"/>
      <w:lvlJc w:val="left"/>
      <w:pPr>
        <w:ind w:left="2368" w:hanging="360"/>
      </w:pPr>
      <w:rPr>
        <w:rFonts w:ascii="Courier New" w:hAnsi="Courier New" w:cs="Courier New" w:hint="default"/>
      </w:rPr>
    </w:lvl>
    <w:lvl w:ilvl="2" w:tplc="04090005" w:tentative="1">
      <w:start w:val="1"/>
      <w:numFmt w:val="bullet"/>
      <w:lvlText w:val=""/>
      <w:lvlJc w:val="left"/>
      <w:pPr>
        <w:ind w:left="3088" w:hanging="360"/>
      </w:pPr>
      <w:rPr>
        <w:rFonts w:ascii="Wingdings" w:hAnsi="Wingdings" w:hint="default"/>
      </w:rPr>
    </w:lvl>
    <w:lvl w:ilvl="3" w:tplc="04090001" w:tentative="1">
      <w:start w:val="1"/>
      <w:numFmt w:val="bullet"/>
      <w:lvlText w:val=""/>
      <w:lvlJc w:val="left"/>
      <w:pPr>
        <w:ind w:left="3808" w:hanging="360"/>
      </w:pPr>
      <w:rPr>
        <w:rFonts w:ascii="Symbol" w:hAnsi="Symbol" w:hint="default"/>
      </w:rPr>
    </w:lvl>
    <w:lvl w:ilvl="4" w:tplc="04090003" w:tentative="1">
      <w:start w:val="1"/>
      <w:numFmt w:val="bullet"/>
      <w:lvlText w:val="o"/>
      <w:lvlJc w:val="left"/>
      <w:pPr>
        <w:ind w:left="4528" w:hanging="360"/>
      </w:pPr>
      <w:rPr>
        <w:rFonts w:ascii="Courier New" w:hAnsi="Courier New" w:cs="Courier New" w:hint="default"/>
      </w:rPr>
    </w:lvl>
    <w:lvl w:ilvl="5" w:tplc="04090005" w:tentative="1">
      <w:start w:val="1"/>
      <w:numFmt w:val="bullet"/>
      <w:lvlText w:val=""/>
      <w:lvlJc w:val="left"/>
      <w:pPr>
        <w:ind w:left="5248" w:hanging="360"/>
      </w:pPr>
      <w:rPr>
        <w:rFonts w:ascii="Wingdings" w:hAnsi="Wingdings" w:hint="default"/>
      </w:rPr>
    </w:lvl>
    <w:lvl w:ilvl="6" w:tplc="04090001" w:tentative="1">
      <w:start w:val="1"/>
      <w:numFmt w:val="bullet"/>
      <w:lvlText w:val=""/>
      <w:lvlJc w:val="left"/>
      <w:pPr>
        <w:ind w:left="5968" w:hanging="360"/>
      </w:pPr>
      <w:rPr>
        <w:rFonts w:ascii="Symbol" w:hAnsi="Symbol" w:hint="default"/>
      </w:rPr>
    </w:lvl>
    <w:lvl w:ilvl="7" w:tplc="04090003" w:tentative="1">
      <w:start w:val="1"/>
      <w:numFmt w:val="bullet"/>
      <w:lvlText w:val="o"/>
      <w:lvlJc w:val="left"/>
      <w:pPr>
        <w:ind w:left="6688" w:hanging="360"/>
      </w:pPr>
      <w:rPr>
        <w:rFonts w:ascii="Courier New" w:hAnsi="Courier New" w:cs="Courier New" w:hint="default"/>
      </w:rPr>
    </w:lvl>
    <w:lvl w:ilvl="8" w:tplc="04090005" w:tentative="1">
      <w:start w:val="1"/>
      <w:numFmt w:val="bullet"/>
      <w:lvlText w:val=""/>
      <w:lvlJc w:val="left"/>
      <w:pPr>
        <w:ind w:left="7408" w:hanging="360"/>
      </w:pPr>
      <w:rPr>
        <w:rFonts w:ascii="Wingdings" w:hAnsi="Wingdings" w:hint="default"/>
      </w:rPr>
    </w:lvl>
  </w:abstractNum>
  <w:num w:numId="1">
    <w:abstractNumId w:val="6"/>
  </w:num>
  <w:num w:numId="2">
    <w:abstractNumId w:val="7"/>
  </w:num>
  <w:num w:numId="3">
    <w:abstractNumId w:val="8"/>
  </w:num>
  <w:num w:numId="4">
    <w:abstractNumId w:val="12"/>
  </w:num>
  <w:num w:numId="5">
    <w:abstractNumId w:val="13"/>
  </w:num>
  <w:num w:numId="6">
    <w:abstractNumId w:val="4"/>
  </w:num>
  <w:num w:numId="7">
    <w:abstractNumId w:val="16"/>
  </w:num>
  <w:num w:numId="8">
    <w:abstractNumId w:val="3"/>
  </w:num>
  <w:num w:numId="9">
    <w:abstractNumId w:val="0"/>
  </w:num>
  <w:num w:numId="10">
    <w:abstractNumId w:val="5"/>
  </w:num>
  <w:num w:numId="11">
    <w:abstractNumId w:val="11"/>
  </w:num>
  <w:num w:numId="12">
    <w:abstractNumId w:val="2"/>
  </w:num>
  <w:num w:numId="13">
    <w:abstractNumId w:val="9"/>
  </w:num>
  <w:num w:numId="14">
    <w:abstractNumId w:val="14"/>
  </w:num>
  <w:num w:numId="15">
    <w:abstractNumId w:val="15"/>
  </w:num>
  <w:num w:numId="16">
    <w:abstractNumId w:val="10"/>
  </w:num>
  <w:num w:numId="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efaultTabStop w:val="720"/>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5DC2"/>
    <w:rsid w:val="00015BA1"/>
    <w:rsid w:val="000210D2"/>
    <w:rsid w:val="00023BB2"/>
    <w:rsid w:val="0008473A"/>
    <w:rsid w:val="000C3E79"/>
    <w:rsid w:val="000D1B4B"/>
    <w:rsid w:val="001028E2"/>
    <w:rsid w:val="00104A52"/>
    <w:rsid w:val="00143ED9"/>
    <w:rsid w:val="0015085E"/>
    <w:rsid w:val="00174D2A"/>
    <w:rsid w:val="001A44ED"/>
    <w:rsid w:val="001C511C"/>
    <w:rsid w:val="001D537B"/>
    <w:rsid w:val="001D7AA2"/>
    <w:rsid w:val="001E6256"/>
    <w:rsid w:val="001F4176"/>
    <w:rsid w:val="001F7BD8"/>
    <w:rsid w:val="002052E8"/>
    <w:rsid w:val="00205DC2"/>
    <w:rsid w:val="0021251A"/>
    <w:rsid w:val="00234ECE"/>
    <w:rsid w:val="002445E9"/>
    <w:rsid w:val="00260344"/>
    <w:rsid w:val="002669A8"/>
    <w:rsid w:val="002679A0"/>
    <w:rsid w:val="00267D3E"/>
    <w:rsid w:val="0028117A"/>
    <w:rsid w:val="0029468C"/>
    <w:rsid w:val="002B0DB9"/>
    <w:rsid w:val="002D5A25"/>
    <w:rsid w:val="002D7560"/>
    <w:rsid w:val="002F1759"/>
    <w:rsid w:val="0030537F"/>
    <w:rsid w:val="00314014"/>
    <w:rsid w:val="003279C7"/>
    <w:rsid w:val="0033722C"/>
    <w:rsid w:val="003465AD"/>
    <w:rsid w:val="003644A6"/>
    <w:rsid w:val="0037270D"/>
    <w:rsid w:val="003B0F2E"/>
    <w:rsid w:val="003C2C3B"/>
    <w:rsid w:val="003D0FCA"/>
    <w:rsid w:val="004066A0"/>
    <w:rsid w:val="00411D4F"/>
    <w:rsid w:val="004161B3"/>
    <w:rsid w:val="00431B6A"/>
    <w:rsid w:val="00436E61"/>
    <w:rsid w:val="00451D47"/>
    <w:rsid w:val="004520F5"/>
    <w:rsid w:val="004548FC"/>
    <w:rsid w:val="004A0745"/>
    <w:rsid w:val="004A75CF"/>
    <w:rsid w:val="004C1293"/>
    <w:rsid w:val="0051241B"/>
    <w:rsid w:val="0052556F"/>
    <w:rsid w:val="00544745"/>
    <w:rsid w:val="005613B1"/>
    <w:rsid w:val="00563F1E"/>
    <w:rsid w:val="005706D4"/>
    <w:rsid w:val="005804C1"/>
    <w:rsid w:val="00595F5E"/>
    <w:rsid w:val="005A1D6E"/>
    <w:rsid w:val="005A614C"/>
    <w:rsid w:val="005C0AA1"/>
    <w:rsid w:val="005C368F"/>
    <w:rsid w:val="005D1C34"/>
    <w:rsid w:val="005F389D"/>
    <w:rsid w:val="006053AA"/>
    <w:rsid w:val="006156CC"/>
    <w:rsid w:val="00616A05"/>
    <w:rsid w:val="0064242F"/>
    <w:rsid w:val="00652AFF"/>
    <w:rsid w:val="00672DA2"/>
    <w:rsid w:val="00694E73"/>
    <w:rsid w:val="00696968"/>
    <w:rsid w:val="006C2BE1"/>
    <w:rsid w:val="006C5997"/>
    <w:rsid w:val="006D76D6"/>
    <w:rsid w:val="006E3BB7"/>
    <w:rsid w:val="007227A2"/>
    <w:rsid w:val="0073710B"/>
    <w:rsid w:val="00745E56"/>
    <w:rsid w:val="00755D0F"/>
    <w:rsid w:val="00766E2F"/>
    <w:rsid w:val="00771536"/>
    <w:rsid w:val="007912E7"/>
    <w:rsid w:val="007934FA"/>
    <w:rsid w:val="007970CC"/>
    <w:rsid w:val="007A5A2D"/>
    <w:rsid w:val="007C4AEB"/>
    <w:rsid w:val="007D37F4"/>
    <w:rsid w:val="00811864"/>
    <w:rsid w:val="008140AB"/>
    <w:rsid w:val="00843CBE"/>
    <w:rsid w:val="00847DFA"/>
    <w:rsid w:val="00854A82"/>
    <w:rsid w:val="00856CD6"/>
    <w:rsid w:val="008656D9"/>
    <w:rsid w:val="00885B2B"/>
    <w:rsid w:val="008928A3"/>
    <w:rsid w:val="00897108"/>
    <w:rsid w:val="008A37B4"/>
    <w:rsid w:val="008A73DE"/>
    <w:rsid w:val="008D4AA0"/>
    <w:rsid w:val="008E38CD"/>
    <w:rsid w:val="008E757E"/>
    <w:rsid w:val="00922DE5"/>
    <w:rsid w:val="00935372"/>
    <w:rsid w:val="009403F7"/>
    <w:rsid w:val="009700F6"/>
    <w:rsid w:val="0097016D"/>
    <w:rsid w:val="00974299"/>
    <w:rsid w:val="009773D0"/>
    <w:rsid w:val="00997A40"/>
    <w:rsid w:val="009A77D2"/>
    <w:rsid w:val="009D584B"/>
    <w:rsid w:val="00A041BC"/>
    <w:rsid w:val="00A2037D"/>
    <w:rsid w:val="00A27BE6"/>
    <w:rsid w:val="00A3158E"/>
    <w:rsid w:val="00A3648D"/>
    <w:rsid w:val="00A36879"/>
    <w:rsid w:val="00A36C7B"/>
    <w:rsid w:val="00A7382B"/>
    <w:rsid w:val="00AA06AC"/>
    <w:rsid w:val="00AA1E9C"/>
    <w:rsid w:val="00AA436C"/>
    <w:rsid w:val="00AB4C35"/>
    <w:rsid w:val="00AC5E01"/>
    <w:rsid w:val="00AE0BF4"/>
    <w:rsid w:val="00AE13DC"/>
    <w:rsid w:val="00B01996"/>
    <w:rsid w:val="00B06E01"/>
    <w:rsid w:val="00B265A8"/>
    <w:rsid w:val="00B36109"/>
    <w:rsid w:val="00B4341F"/>
    <w:rsid w:val="00B43AE7"/>
    <w:rsid w:val="00B678A1"/>
    <w:rsid w:val="00B80243"/>
    <w:rsid w:val="00B90BEB"/>
    <w:rsid w:val="00B919D6"/>
    <w:rsid w:val="00BA6E23"/>
    <w:rsid w:val="00BB77F5"/>
    <w:rsid w:val="00BE5EC0"/>
    <w:rsid w:val="00BF4F76"/>
    <w:rsid w:val="00C06B28"/>
    <w:rsid w:val="00C40854"/>
    <w:rsid w:val="00C45FA3"/>
    <w:rsid w:val="00C8427A"/>
    <w:rsid w:val="00C843A9"/>
    <w:rsid w:val="00C86CC6"/>
    <w:rsid w:val="00CA6984"/>
    <w:rsid w:val="00CF60C3"/>
    <w:rsid w:val="00D07184"/>
    <w:rsid w:val="00D2248C"/>
    <w:rsid w:val="00D30A98"/>
    <w:rsid w:val="00D336A4"/>
    <w:rsid w:val="00D412E6"/>
    <w:rsid w:val="00D518AE"/>
    <w:rsid w:val="00D71399"/>
    <w:rsid w:val="00D87516"/>
    <w:rsid w:val="00DC1903"/>
    <w:rsid w:val="00DC6B5E"/>
    <w:rsid w:val="00DE55BC"/>
    <w:rsid w:val="00E173A8"/>
    <w:rsid w:val="00E457EA"/>
    <w:rsid w:val="00E62000"/>
    <w:rsid w:val="00E632DC"/>
    <w:rsid w:val="00E818F1"/>
    <w:rsid w:val="00EA1CA8"/>
    <w:rsid w:val="00EB0A4F"/>
    <w:rsid w:val="00EB3251"/>
    <w:rsid w:val="00EC45E6"/>
    <w:rsid w:val="00ED2E5C"/>
    <w:rsid w:val="00EF1D38"/>
    <w:rsid w:val="00F01C83"/>
    <w:rsid w:val="00F02188"/>
    <w:rsid w:val="00F05D5A"/>
    <w:rsid w:val="00F135FA"/>
    <w:rsid w:val="00F35D38"/>
    <w:rsid w:val="00F52ACF"/>
    <w:rsid w:val="00F91D25"/>
    <w:rsid w:val="00FA705F"/>
    <w:rsid w:val="00FB271D"/>
    <w:rsid w:val="00FB539D"/>
    <w:rsid w:val="00FC0044"/>
    <w:rsid w:val="00FD1FB0"/>
    <w:rsid w:val="00FE5AF9"/>
    <w:rsid w:val="00FE7AF3"/>
    <w:rsid w:val="00FF48F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B47664A"/>
  <w15:chartTrackingRefBased/>
  <w15:docId w15:val="{F8515118-F22E-431E-9996-FBFE9BFEAB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05DC2"/>
    <w:pPr>
      <w:spacing w:after="200" w:line="276" w:lineRule="auto"/>
    </w:pPr>
    <w:rPr>
      <w:rFonts w:ascii="Calibri" w:eastAsia="Times New Roman" w:hAnsi="Calibri" w:cs="Times New Roman"/>
      <w:kern w:val="0"/>
      <w:sz w:val="22"/>
      <w:szCs w:val="22"/>
      <w14:ligatures w14:val="none"/>
    </w:rPr>
  </w:style>
  <w:style w:type="paragraph" w:styleId="Heading1">
    <w:name w:val="heading 1"/>
    <w:basedOn w:val="Normal"/>
    <w:next w:val="Normal"/>
    <w:link w:val="Heading1Char"/>
    <w:uiPriority w:val="9"/>
    <w:qFormat/>
    <w:rsid w:val="00205DC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05DC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05DC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05DC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05DC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05DC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05DC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05DC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05DC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05DC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05DC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05DC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05DC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05DC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05DC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05DC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05DC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05DC2"/>
    <w:rPr>
      <w:rFonts w:eastAsiaTheme="majorEastAsia" w:cstheme="majorBidi"/>
      <w:color w:val="272727" w:themeColor="text1" w:themeTint="D8"/>
    </w:rPr>
  </w:style>
  <w:style w:type="paragraph" w:styleId="Title">
    <w:name w:val="Title"/>
    <w:basedOn w:val="Normal"/>
    <w:next w:val="Normal"/>
    <w:link w:val="TitleChar"/>
    <w:uiPriority w:val="10"/>
    <w:qFormat/>
    <w:rsid w:val="00205DC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05DC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05DC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05DC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05DC2"/>
    <w:pPr>
      <w:spacing w:before="160"/>
      <w:jc w:val="center"/>
    </w:pPr>
    <w:rPr>
      <w:i/>
      <w:iCs/>
      <w:color w:val="404040" w:themeColor="text1" w:themeTint="BF"/>
    </w:rPr>
  </w:style>
  <w:style w:type="character" w:customStyle="1" w:styleId="QuoteChar">
    <w:name w:val="Quote Char"/>
    <w:basedOn w:val="DefaultParagraphFont"/>
    <w:link w:val="Quote"/>
    <w:uiPriority w:val="29"/>
    <w:rsid w:val="00205DC2"/>
    <w:rPr>
      <w:i/>
      <w:iCs/>
      <w:color w:val="404040" w:themeColor="text1" w:themeTint="BF"/>
    </w:rPr>
  </w:style>
  <w:style w:type="paragraph" w:styleId="ListParagraph">
    <w:name w:val="List Paragraph"/>
    <w:basedOn w:val="Normal"/>
    <w:uiPriority w:val="34"/>
    <w:qFormat/>
    <w:rsid w:val="00205DC2"/>
    <w:pPr>
      <w:ind w:left="720"/>
      <w:contextualSpacing/>
    </w:pPr>
  </w:style>
  <w:style w:type="character" w:styleId="IntenseEmphasis">
    <w:name w:val="Intense Emphasis"/>
    <w:basedOn w:val="DefaultParagraphFont"/>
    <w:uiPriority w:val="21"/>
    <w:qFormat/>
    <w:rsid w:val="00205DC2"/>
    <w:rPr>
      <w:i/>
      <w:iCs/>
      <w:color w:val="0F4761" w:themeColor="accent1" w:themeShade="BF"/>
    </w:rPr>
  </w:style>
  <w:style w:type="paragraph" w:styleId="IntenseQuote">
    <w:name w:val="Intense Quote"/>
    <w:basedOn w:val="Normal"/>
    <w:next w:val="Normal"/>
    <w:link w:val="IntenseQuoteChar"/>
    <w:uiPriority w:val="30"/>
    <w:qFormat/>
    <w:rsid w:val="00205DC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05DC2"/>
    <w:rPr>
      <w:i/>
      <w:iCs/>
      <w:color w:val="0F4761" w:themeColor="accent1" w:themeShade="BF"/>
    </w:rPr>
  </w:style>
  <w:style w:type="character" w:styleId="IntenseReference">
    <w:name w:val="Intense Reference"/>
    <w:basedOn w:val="DefaultParagraphFont"/>
    <w:uiPriority w:val="32"/>
    <w:qFormat/>
    <w:rsid w:val="00205DC2"/>
    <w:rPr>
      <w:b/>
      <w:bCs/>
      <w:smallCaps/>
      <w:color w:val="0F4761" w:themeColor="accent1" w:themeShade="BF"/>
      <w:spacing w:val="5"/>
    </w:rPr>
  </w:style>
  <w:style w:type="character" w:customStyle="1" w:styleId="BodyTextChar">
    <w:name w:val="Body Text Char"/>
    <w:link w:val="BodyText"/>
    <w:rsid w:val="00205DC2"/>
    <w:rPr>
      <w:rFonts w:ascii="Garamond" w:eastAsia="Garamond" w:hAnsi="Garamond" w:cs="Garamond"/>
      <w:shd w:val="clear" w:color="auto" w:fill="FFFFFF"/>
    </w:rPr>
  </w:style>
  <w:style w:type="paragraph" w:styleId="BodyText">
    <w:name w:val="Body Text"/>
    <w:basedOn w:val="Normal"/>
    <w:link w:val="BodyTextChar"/>
    <w:qFormat/>
    <w:rsid w:val="00205DC2"/>
    <w:pPr>
      <w:widowControl w:val="0"/>
      <w:shd w:val="clear" w:color="auto" w:fill="FFFFFF"/>
      <w:spacing w:after="0" w:line="240" w:lineRule="auto"/>
      <w:ind w:firstLine="300"/>
    </w:pPr>
    <w:rPr>
      <w:rFonts w:ascii="Garamond" w:eastAsia="Garamond" w:hAnsi="Garamond" w:cs="Garamond"/>
      <w:kern w:val="2"/>
      <w:sz w:val="24"/>
      <w:szCs w:val="24"/>
      <w14:ligatures w14:val="standardContextual"/>
    </w:rPr>
  </w:style>
  <w:style w:type="character" w:customStyle="1" w:styleId="BodyTextChar1">
    <w:name w:val="Body Text Char1"/>
    <w:basedOn w:val="DefaultParagraphFont"/>
    <w:uiPriority w:val="99"/>
    <w:semiHidden/>
    <w:rsid w:val="00205DC2"/>
    <w:rPr>
      <w:rFonts w:ascii="Calibri" w:eastAsia="Times New Roman" w:hAnsi="Calibri" w:cs="Times New Roman"/>
      <w:kern w:val="0"/>
      <w:sz w:val="22"/>
      <w:szCs w:val="22"/>
      <w14:ligatures w14:val="none"/>
    </w:rPr>
  </w:style>
  <w:style w:type="paragraph" w:styleId="NoSpacing">
    <w:name w:val="No Spacing"/>
    <w:qFormat/>
    <w:rsid w:val="00205DC2"/>
    <w:pPr>
      <w:spacing w:after="0" w:line="240" w:lineRule="auto"/>
    </w:pPr>
    <w:rPr>
      <w:rFonts w:ascii="Calibri" w:eastAsia="Times New Roman" w:hAnsi="Calibri" w:cs="Times New Roman"/>
      <w:kern w:val="0"/>
      <w:sz w:val="22"/>
      <w:szCs w:val="22"/>
      <w14:ligatures w14:val="none"/>
    </w:rPr>
  </w:style>
  <w:style w:type="character" w:styleId="CommentReference">
    <w:name w:val="annotation reference"/>
    <w:basedOn w:val="DefaultParagraphFont"/>
    <w:uiPriority w:val="99"/>
    <w:semiHidden/>
    <w:unhideWhenUsed/>
    <w:rsid w:val="00205DC2"/>
    <w:rPr>
      <w:sz w:val="16"/>
      <w:szCs w:val="16"/>
    </w:rPr>
  </w:style>
  <w:style w:type="paragraph" w:styleId="CommentText">
    <w:name w:val="annotation text"/>
    <w:basedOn w:val="Normal"/>
    <w:link w:val="CommentTextChar"/>
    <w:uiPriority w:val="99"/>
    <w:unhideWhenUsed/>
    <w:rsid w:val="00205DC2"/>
    <w:pPr>
      <w:spacing w:line="240" w:lineRule="auto"/>
    </w:pPr>
    <w:rPr>
      <w:sz w:val="20"/>
      <w:szCs w:val="20"/>
    </w:rPr>
  </w:style>
  <w:style w:type="character" w:customStyle="1" w:styleId="CommentTextChar">
    <w:name w:val="Comment Text Char"/>
    <w:basedOn w:val="DefaultParagraphFont"/>
    <w:link w:val="CommentText"/>
    <w:uiPriority w:val="99"/>
    <w:rsid w:val="00205DC2"/>
    <w:rPr>
      <w:rFonts w:ascii="Calibri" w:eastAsia="Times New Roman" w:hAnsi="Calibri" w:cs="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D71399"/>
    <w:rPr>
      <w:b/>
      <w:bCs/>
    </w:rPr>
  </w:style>
  <w:style w:type="character" w:customStyle="1" w:styleId="CommentSubjectChar">
    <w:name w:val="Comment Subject Char"/>
    <w:basedOn w:val="CommentTextChar"/>
    <w:link w:val="CommentSubject"/>
    <w:uiPriority w:val="99"/>
    <w:semiHidden/>
    <w:rsid w:val="00D71399"/>
    <w:rPr>
      <w:rFonts w:ascii="Calibri" w:eastAsia="Times New Roman" w:hAnsi="Calibri" w:cs="Times New Roman"/>
      <w:b/>
      <w:bCs/>
      <w:kern w:val="0"/>
      <w:sz w:val="20"/>
      <w:szCs w:val="20"/>
      <w14:ligatures w14:val="none"/>
    </w:rPr>
  </w:style>
  <w:style w:type="paragraph" w:styleId="Revision">
    <w:name w:val="Revision"/>
    <w:hidden/>
    <w:uiPriority w:val="99"/>
    <w:semiHidden/>
    <w:rsid w:val="0051241B"/>
    <w:pPr>
      <w:spacing w:after="0" w:line="240" w:lineRule="auto"/>
    </w:pPr>
    <w:rPr>
      <w:rFonts w:ascii="Calibri" w:eastAsia="Times New Roman" w:hAnsi="Calibri" w:cs="Times New Roman"/>
      <w:kern w:val="0"/>
      <w:sz w:val="22"/>
      <w:szCs w:val="22"/>
      <w14:ligatures w14:val="none"/>
    </w:rPr>
  </w:style>
  <w:style w:type="paragraph" w:styleId="Header">
    <w:name w:val="header"/>
    <w:basedOn w:val="Normal"/>
    <w:link w:val="HeaderChar"/>
    <w:uiPriority w:val="99"/>
    <w:unhideWhenUsed/>
    <w:rsid w:val="007227A2"/>
    <w:pPr>
      <w:tabs>
        <w:tab w:val="center" w:pos="4513"/>
        <w:tab w:val="right" w:pos="9026"/>
      </w:tabs>
      <w:spacing w:after="0" w:line="240" w:lineRule="auto"/>
    </w:pPr>
  </w:style>
  <w:style w:type="character" w:customStyle="1" w:styleId="HeaderChar">
    <w:name w:val="Header Char"/>
    <w:basedOn w:val="DefaultParagraphFont"/>
    <w:link w:val="Header"/>
    <w:uiPriority w:val="99"/>
    <w:rsid w:val="007227A2"/>
    <w:rPr>
      <w:rFonts w:ascii="Calibri" w:eastAsia="Times New Roman" w:hAnsi="Calibri" w:cs="Times New Roman"/>
      <w:kern w:val="0"/>
      <w:sz w:val="22"/>
      <w:szCs w:val="22"/>
      <w14:ligatures w14:val="none"/>
    </w:rPr>
  </w:style>
  <w:style w:type="paragraph" w:styleId="Footer">
    <w:name w:val="footer"/>
    <w:basedOn w:val="Normal"/>
    <w:link w:val="FooterChar"/>
    <w:unhideWhenUsed/>
    <w:rsid w:val="007227A2"/>
    <w:pPr>
      <w:tabs>
        <w:tab w:val="center" w:pos="4513"/>
        <w:tab w:val="right" w:pos="9026"/>
      </w:tabs>
      <w:spacing w:after="0" w:line="240" w:lineRule="auto"/>
    </w:pPr>
  </w:style>
  <w:style w:type="character" w:customStyle="1" w:styleId="FooterChar">
    <w:name w:val="Footer Char"/>
    <w:basedOn w:val="DefaultParagraphFont"/>
    <w:link w:val="Footer"/>
    <w:rsid w:val="007227A2"/>
    <w:rPr>
      <w:rFonts w:ascii="Calibri" w:eastAsia="Times New Roman" w:hAnsi="Calibri" w:cs="Times New Roman"/>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E93D3C7513D04BB3BF6053BA80A6472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179</Nr_x002e__x0020_akti>
    <Data_x0020_e_x0020_Krijimit xmlns="0e656187-b300-4fb0-8bf4-3a50f872073c">2025-12-30T14:21:31Z</Data_x0020_e_x0020_Krijimit>
    <URL xmlns="0e656187-b300-4fb0-8bf4-3a50f872073c" xsi:nil="true"/>
    <Institucion_x0020_Pergjegjes xmlns="0e656187-b300-4fb0-8bf4-3a50f872073c">http://qbz.gov.al/resource/authority/legal-institution/50|ministria-e-ekonomise-kultures-dhe-inovacionit</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Etlevahaxhia</Krijuesi>
    <Date_x0020_protokolli xmlns="0e656187-b300-4fb0-8bf4-3a50f872073c">2025-12-30T00:00:00Z</Date_x0020_protokolli>
    <Titulli xmlns="0e656187-b300-4fb0-8bf4-3a50f872073c">Për miratimin e planit të veprimit me masa për të siguruar progres që Shqipëria të klasifikohet si një inovator mesatar në Tabelën Evropiane të Rezultateve të inovacionit, me rezultat në përmirësimin e raportimit të Shqipërisë për treguesit TEI</Titulli>
    <Modifikuesi xmlns="0e656187-b300-4fb0-8bf4-3a50f872073c">ermira.bukaci</Modifikuesi>
    <Nr_x002e__x0020_prot_x0020_QBZ xmlns="0e656187-b300-4fb0-8bf4-3a50f872073c">2236/1</Nr_x002e__x0020_prot_x0020_QBZ>
    <Data_x0020_e_x0020_Modifikimit xmlns="0e656187-b300-4fb0-8bf4-3a50f872073c">2025-12-30T15:20:44Z</Data_x0020_e_x0020_Modifikimit>
    <Dekretuar xmlns="0e656187-b300-4fb0-8bf4-3a50f872073c">false</Dekretuar>
    <Data xmlns="0e656187-b300-4fb0-8bf4-3a50f872073c">2025-12-30T00:00:00Z</Data>
    <Nr_x002e__x0020_protokolli_x0020_i_x0020_aktit xmlns="0e656187-b300-4fb0-8bf4-3a50f872073c">3007/1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ct:contentTypeSchema xmlns:ct="http://schemas.microsoft.com/office/2006/metadata/contentType" xmlns:ma="http://schemas.microsoft.com/office/2006/metadata/properties/metaAttributes" ct:_="" ma:_="" ma:contentTypeName="Akt ligjor" ma:contentTypeID="0x010100E93D3C7513D04BB3BF6053BA80A6472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726602-8A04-4BCC-A3A0-F1B7FC830139}">
  <ds:schemaRefs>
    <ds:schemaRef ds:uri="http://schemas.microsoft.com/sharepoint/v3/contenttype/forms"/>
  </ds:schemaRefs>
</ds:datastoreItem>
</file>

<file path=customXml/itemProps2.xml><?xml version="1.0" encoding="utf-8"?>
<ds:datastoreItem xmlns:ds="http://schemas.openxmlformats.org/officeDocument/2006/customXml" ds:itemID="{F509C8E4-6A84-4491-A83E-FD30B88A90C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7D51B604-A709-4CDC-9316-3DA7922D830C}">
  <ds:schemaRefs>
    <ds:schemaRef ds:uri="http://www.w3.org/XML/1998/namespace"/>
    <ds:schemaRef ds:uri="http://schemas.microsoft.com/office/2006/documentManagement/types"/>
    <ds:schemaRef ds:uri="0e656187-b300-4fb0-8bf4-3a50f872073c"/>
    <ds:schemaRef ds:uri="http://schemas.microsoft.com/office/2006/metadata/properties"/>
    <ds:schemaRef ds:uri="http://purl.org/dc/elements/1.1/"/>
    <ds:schemaRef ds:uri="http://purl.org/dc/terms/"/>
    <ds:schemaRef ds:uri="http://purl.org/dc/dcmitype/"/>
    <ds:schemaRef ds:uri="http://schemas.openxmlformats.org/package/2006/metadata/core-properties"/>
  </ds:schemaRefs>
</ds:datastoreItem>
</file>

<file path=customXml/itemProps4.xml><?xml version="1.0" encoding="utf-8"?>
<ds:datastoreItem xmlns:ds="http://schemas.openxmlformats.org/officeDocument/2006/customXml" ds:itemID="{366CAFBE-663C-4567-8079-3CD066EF012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CC388739-220B-4D21-8033-025BB9BA5D0C}">
  <ds:schemaRefs>
    <ds:schemaRef ds:uri="http://schemas.microsoft.com/sharepoint/v3/contenttype/forms"/>
  </ds:schemaRefs>
</ds:datastoreItem>
</file>

<file path=customXml/itemProps6.xml><?xml version="1.0" encoding="utf-8"?>
<ds:datastoreItem xmlns:ds="http://schemas.openxmlformats.org/officeDocument/2006/customXml" ds:itemID="{D991EC31-C01F-4C4F-B7AA-BECDF55C194E}">
  <ds:schemaRefs>
    <ds:schemaRef ds:uri="http://schemas.openxmlformats.org/officeDocument/2006/bibliography"/>
  </ds:schemaRefs>
</ds:datastoreItem>
</file>

<file path=docMetadata/LabelInfo.xml><?xml version="1.0" encoding="utf-8"?>
<clbl:labelList xmlns:clbl="http://schemas.microsoft.com/office/2020/mipLabelMetadata">
  <clbl:label id="{6cf46c2e-64e9-484b-aa4e-3ffc4469b01c}" enabled="1" method="Privileged" siteId="{f5d8b812-606a-42ba-8cf9-3371cfe29c72}" contentBits="0" removed="0"/>
</clbl:labelList>
</file>

<file path=docProps/app.xml><?xml version="1.0" encoding="utf-8"?>
<Properties xmlns="http://schemas.openxmlformats.org/officeDocument/2006/extended-properties" xmlns:vt="http://schemas.openxmlformats.org/officeDocument/2006/docPropsVTypes">
  <Template>Normal</Template>
  <TotalTime>19</TotalTime>
  <Pages>14</Pages>
  <Words>4592</Words>
  <Characters>26176</Characters>
  <Application>Microsoft Office Word</Application>
  <DocSecurity>0</DocSecurity>
  <Lines>218</Lines>
  <Paragraphs>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30707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Entela Suli</cp:lastModifiedBy>
  <cp:revision>11</cp:revision>
  <cp:lastPrinted>2025-12-29T14:29:00Z</cp:lastPrinted>
  <dcterms:created xsi:type="dcterms:W3CDTF">2025-12-30T13:49:00Z</dcterms:created>
  <dcterms:modified xsi:type="dcterms:W3CDTF">2025-12-30T14:46:00Z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0x010100AF2A0166CDDC494A97954A231935641B</vt:lpwstr>
  </property>
</Properties>
</file>