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DEA1F" w14:textId="7160D71B" w:rsidR="00B26045" w:rsidRPr="003121CC" w:rsidRDefault="007762A9" w:rsidP="00B10F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21CC">
        <w:rPr>
          <w:rFonts w:ascii="Garamond" w:hAnsi="Garamond"/>
          <w:b/>
          <w:sz w:val="24"/>
          <w:szCs w:val="24"/>
        </w:rPr>
        <w:t>URDHËR</w:t>
      </w:r>
    </w:p>
    <w:p w14:paraId="1E1042FB" w14:textId="79AD8F3C" w:rsidR="00E57538" w:rsidRPr="003121CC" w:rsidRDefault="007762A9" w:rsidP="00B10F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21CC">
        <w:rPr>
          <w:rFonts w:ascii="Garamond" w:hAnsi="Garamond"/>
          <w:b/>
          <w:sz w:val="24"/>
          <w:szCs w:val="24"/>
        </w:rPr>
        <w:t>Nr</w:t>
      </w:r>
      <w:r w:rsidR="00E56616" w:rsidRPr="003121CC">
        <w:rPr>
          <w:rFonts w:ascii="Garamond" w:hAnsi="Garamond"/>
          <w:b/>
          <w:sz w:val="24"/>
          <w:szCs w:val="24"/>
        </w:rPr>
        <w:t>.</w:t>
      </w:r>
      <w:r w:rsidR="003121CC">
        <w:rPr>
          <w:rFonts w:ascii="Garamond" w:hAnsi="Garamond"/>
          <w:b/>
          <w:sz w:val="24"/>
          <w:szCs w:val="24"/>
        </w:rPr>
        <w:t xml:space="preserve"> </w:t>
      </w:r>
      <w:r w:rsidR="00E56616" w:rsidRPr="003121CC">
        <w:rPr>
          <w:rFonts w:ascii="Garamond" w:hAnsi="Garamond"/>
          <w:b/>
          <w:sz w:val="24"/>
          <w:szCs w:val="24"/>
        </w:rPr>
        <w:t>183, datë 30.12.2025</w:t>
      </w:r>
    </w:p>
    <w:p w14:paraId="50591E19" w14:textId="34842882" w:rsidR="000B71E3" w:rsidRPr="003121CC" w:rsidRDefault="000B71E3" w:rsidP="00B10F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21C802F" w14:textId="7A58AA5F" w:rsidR="00B10FDD" w:rsidRPr="003121CC" w:rsidRDefault="00B10FDD" w:rsidP="00B10F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21CC">
        <w:rPr>
          <w:rFonts w:ascii="Garamond" w:hAnsi="Garamond"/>
          <w:b/>
          <w:sz w:val="24"/>
          <w:szCs w:val="24"/>
        </w:rPr>
        <w:t xml:space="preserve">PËR MIRATIMIN E PLANIT </w:t>
      </w:r>
      <w:r w:rsidR="003121CC">
        <w:rPr>
          <w:rFonts w:ascii="Garamond" w:hAnsi="Garamond"/>
          <w:b/>
          <w:sz w:val="24"/>
          <w:szCs w:val="24"/>
        </w:rPr>
        <w:t>TË</w:t>
      </w:r>
      <w:r w:rsidRPr="003121CC">
        <w:rPr>
          <w:rFonts w:ascii="Garamond" w:hAnsi="Garamond"/>
          <w:b/>
          <w:sz w:val="24"/>
          <w:szCs w:val="24"/>
        </w:rPr>
        <w:t xml:space="preserve"> VEPRIMIT PËR PROMOVIMIN E EKSPORTEVE DHE NDËRKOMBËTARIZIMIN E NDËRMARRJEVE, PËRFSHIRË LEHTËSIMIN E EKSPORTEVE DHE TREGTISË PËRMES KORRIDOREVE TË GJELBRA</w:t>
      </w:r>
    </w:p>
    <w:p w14:paraId="3A6E3F13" w14:textId="77777777" w:rsidR="00B10FDD" w:rsidRPr="003121CC" w:rsidRDefault="00B10FDD" w:rsidP="00B10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7697FE" w14:textId="5B4A2C0A" w:rsidR="00B10FDD" w:rsidRPr="003121CC" w:rsidRDefault="00B10FDD" w:rsidP="00B10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21CC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3121CC">
        <w:rPr>
          <w:rFonts w:ascii="Garamond" w:hAnsi="Garamond"/>
          <w:sz w:val="24"/>
          <w:szCs w:val="24"/>
        </w:rPr>
        <w:t>;</w:t>
      </w:r>
      <w:r w:rsidRPr="003121CC">
        <w:rPr>
          <w:rFonts w:ascii="Garamond" w:hAnsi="Garamond"/>
          <w:sz w:val="24"/>
          <w:szCs w:val="24"/>
        </w:rPr>
        <w:t xml:space="preserve"> të nenit 24, të ligjit nr. 90/2012</w:t>
      </w:r>
      <w:r w:rsidR="003121CC">
        <w:rPr>
          <w:rFonts w:ascii="Garamond" w:hAnsi="Garamond"/>
          <w:sz w:val="24"/>
          <w:szCs w:val="24"/>
        </w:rPr>
        <w:t>,</w:t>
      </w:r>
      <w:r w:rsidRPr="003121CC">
        <w:rPr>
          <w:rFonts w:ascii="Garamond" w:hAnsi="Garamond"/>
          <w:sz w:val="24"/>
          <w:szCs w:val="24"/>
        </w:rPr>
        <w:t xml:space="preserve"> “Për organizimin dhe funksionimin e administratës shtetërore”, në zbatim të vendimit nr. 621, datë 10.10.2024, të Këshillit të Ministrave, “Për miratimin e dokumentit të politikës </w:t>
      </w:r>
      <w:r w:rsidR="003121CC">
        <w:rPr>
          <w:rFonts w:ascii="Garamond" w:hAnsi="Garamond"/>
          <w:sz w:val="24"/>
          <w:szCs w:val="24"/>
        </w:rPr>
        <w:t>‘</w:t>
      </w:r>
      <w:r w:rsidRPr="003121CC">
        <w:rPr>
          <w:rFonts w:ascii="Garamond" w:hAnsi="Garamond"/>
          <w:sz w:val="24"/>
          <w:szCs w:val="24"/>
        </w:rPr>
        <w:t>Agjen</w:t>
      </w:r>
      <w:r w:rsidR="003121CC">
        <w:rPr>
          <w:rFonts w:ascii="Garamond" w:hAnsi="Garamond"/>
          <w:sz w:val="24"/>
          <w:szCs w:val="24"/>
        </w:rPr>
        <w:t>da Kombëtare e Reformave 2024–</w:t>
      </w:r>
      <w:r w:rsidRPr="003121CC">
        <w:rPr>
          <w:rFonts w:ascii="Garamond" w:hAnsi="Garamond"/>
          <w:sz w:val="24"/>
          <w:szCs w:val="24"/>
        </w:rPr>
        <w:t>2027</w:t>
      </w:r>
      <w:r w:rsidR="003121CC">
        <w:rPr>
          <w:rFonts w:ascii="Garamond" w:hAnsi="Garamond"/>
          <w:sz w:val="24"/>
          <w:szCs w:val="24"/>
        </w:rPr>
        <w:t>’</w:t>
      </w:r>
      <w:r w:rsidRPr="003121CC">
        <w:rPr>
          <w:rFonts w:ascii="Garamond" w:hAnsi="Garamond"/>
          <w:sz w:val="24"/>
          <w:szCs w:val="24"/>
        </w:rPr>
        <w:t>”</w:t>
      </w:r>
      <w:r w:rsidR="003121CC">
        <w:rPr>
          <w:rFonts w:ascii="Garamond" w:hAnsi="Garamond"/>
          <w:sz w:val="24"/>
          <w:szCs w:val="24"/>
        </w:rPr>
        <w:t>,</w:t>
      </w:r>
      <w:r w:rsidRPr="003121CC">
        <w:rPr>
          <w:rFonts w:ascii="Garamond" w:hAnsi="Garamond"/>
          <w:sz w:val="24"/>
          <w:szCs w:val="24"/>
        </w:rPr>
        <w:t xml:space="preserve"> në kuadër të instrumentit të Bashkimit Evropian “</w:t>
      </w:r>
      <w:proofErr w:type="spellStart"/>
      <w:r w:rsidRPr="003121CC">
        <w:rPr>
          <w:rFonts w:ascii="Garamond" w:hAnsi="Garamond"/>
          <w:sz w:val="24"/>
          <w:szCs w:val="24"/>
        </w:rPr>
        <w:t>Faciliteti</w:t>
      </w:r>
      <w:proofErr w:type="spellEnd"/>
      <w:r w:rsidRPr="003121CC">
        <w:rPr>
          <w:rFonts w:ascii="Garamond" w:hAnsi="Garamond"/>
          <w:sz w:val="24"/>
          <w:szCs w:val="24"/>
        </w:rPr>
        <w:t xml:space="preserve"> për reforma dhe rritje për Ballkanin Perëndimor”, si dhe të masës 1.1.6 “Promovimi i eksportit dhe ndërkombëtarizimi i ndërmarrjeve, duke përfshirë lehtësimin e eksporteve dhe tregtisë”,</w:t>
      </w:r>
    </w:p>
    <w:p w14:paraId="0AB1A7D2" w14:textId="77777777" w:rsidR="00B10FDD" w:rsidRPr="003121CC" w:rsidRDefault="00B10FDD" w:rsidP="00B10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7FCDC6" w14:textId="478854B9" w:rsidR="00B10FDD" w:rsidRPr="003121CC" w:rsidRDefault="00B10FDD" w:rsidP="00B10F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121CC">
        <w:rPr>
          <w:rFonts w:ascii="Garamond" w:hAnsi="Garamond"/>
          <w:sz w:val="24"/>
          <w:szCs w:val="24"/>
        </w:rPr>
        <w:t>URDHËROJ</w:t>
      </w:r>
      <w:r w:rsidR="003121CC">
        <w:rPr>
          <w:rFonts w:ascii="Garamond" w:hAnsi="Garamond"/>
          <w:sz w:val="24"/>
          <w:szCs w:val="24"/>
        </w:rPr>
        <w:t>:</w:t>
      </w:r>
    </w:p>
    <w:p w14:paraId="2E05FE65" w14:textId="77777777" w:rsidR="00B10FDD" w:rsidRPr="003121CC" w:rsidRDefault="00B10FDD" w:rsidP="00B10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FD3DE3" w14:textId="52AFD876" w:rsidR="00B10FDD" w:rsidRPr="003121CC" w:rsidRDefault="00B10FDD" w:rsidP="00B10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21CC">
        <w:rPr>
          <w:rFonts w:ascii="Garamond" w:hAnsi="Garamond"/>
          <w:sz w:val="24"/>
          <w:szCs w:val="24"/>
        </w:rPr>
        <w:t>1. Miratimin e Planit të Veprimit për Promovimin e Eksporteve dhe Ndërkombëtarizimin e Ndërmarrjeve, përfshirë lehtësimin e eksporteve dhe tregtisë përmes Korridoreve të Gjelbra, sipas tekstit bashkëlidhur këtij urdhri, i cili është pjesë përbërëse e tij.</w:t>
      </w:r>
    </w:p>
    <w:p w14:paraId="13368C70" w14:textId="6736AC0C" w:rsidR="00B10FDD" w:rsidRPr="003121CC" w:rsidRDefault="00B10FDD" w:rsidP="00B10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21CC">
        <w:rPr>
          <w:rFonts w:ascii="Garamond" w:hAnsi="Garamond"/>
          <w:sz w:val="24"/>
          <w:szCs w:val="24"/>
        </w:rPr>
        <w:t>2. Ngarkohen për zbatimin e këtij urdhri Ministria e Ekonomisë dhe Inovacionit, Ministria e Financave, Ministria e Bujqësisë dhe Zhvillimit Rural, Drejtoria e Përgjithshme e Doganave, Autoriteti Kombëtar i Ushqimit dhe Autoriteti Kombëtar i Veterinarisë dhe Mbrojtjes së Bimëve, sipas fushës së përgjegjësisë.</w:t>
      </w:r>
    </w:p>
    <w:p w14:paraId="4D12C922" w14:textId="24E82EDA" w:rsidR="007762A9" w:rsidRPr="003121CC" w:rsidRDefault="00B10FDD" w:rsidP="00B10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21CC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65EA54D" w14:textId="27F87F00" w:rsidR="007762A9" w:rsidRPr="003121CC" w:rsidRDefault="007762A9"/>
    <w:p w14:paraId="21E90B50" w14:textId="77777777" w:rsidR="000B71E3" w:rsidRPr="003121CC" w:rsidRDefault="000B71E3" w:rsidP="000B71E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121CC">
        <w:rPr>
          <w:rFonts w:ascii="Garamond" w:hAnsi="Garamond"/>
          <w:sz w:val="24"/>
        </w:rPr>
        <w:t>MINISTËR I EKONOMISË DHE INOVACIONIT</w:t>
      </w:r>
    </w:p>
    <w:p w14:paraId="0463D096" w14:textId="77777777" w:rsidR="000B71E3" w:rsidRPr="003121CC" w:rsidRDefault="000B71E3" w:rsidP="000B71E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3121CC">
        <w:rPr>
          <w:rFonts w:ascii="Garamond" w:hAnsi="Garamond"/>
          <w:b/>
          <w:sz w:val="24"/>
        </w:rPr>
        <w:t>Delina</w:t>
      </w:r>
      <w:proofErr w:type="spellEnd"/>
      <w:r w:rsidRPr="003121CC">
        <w:rPr>
          <w:rFonts w:ascii="Garamond" w:hAnsi="Garamond"/>
          <w:b/>
          <w:sz w:val="24"/>
        </w:rPr>
        <w:t xml:space="preserve"> </w:t>
      </w:r>
      <w:proofErr w:type="spellStart"/>
      <w:r w:rsidRPr="003121CC">
        <w:rPr>
          <w:rFonts w:ascii="Garamond" w:hAnsi="Garamond"/>
          <w:b/>
          <w:sz w:val="24"/>
        </w:rPr>
        <w:t>Ibrahimaj</w:t>
      </w:r>
      <w:proofErr w:type="spellEnd"/>
    </w:p>
    <w:p w14:paraId="6AB7A2AF" w14:textId="29A11B07" w:rsidR="000B71E3" w:rsidRPr="003121CC" w:rsidRDefault="000B71E3"/>
    <w:p w14:paraId="2496A43A" w14:textId="58CD10EA" w:rsidR="0005083C" w:rsidRPr="003121CC" w:rsidRDefault="0005083C">
      <w:r w:rsidRPr="003121CC">
        <w:rPr>
          <w:noProof/>
          <w:lang w:eastAsia="sq-AL"/>
        </w:rPr>
        <w:lastRenderedPageBreak/>
        <w:drawing>
          <wp:inline distT="0" distB="0" distL="0" distR="0" wp14:anchorId="5810B0DC" wp14:editId="45D00C54">
            <wp:extent cx="5731510" cy="8317865"/>
            <wp:effectExtent l="0" t="0" r="254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een_Lanes_Action_Plan_30.12.2025_Page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56ABF3E1" wp14:editId="05DCED08">
            <wp:extent cx="5731510" cy="7953555"/>
            <wp:effectExtent l="0" t="0" r="254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een_Lanes_Action_Plan_30.12.2025_Page_0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0"/>
                    <a:stretch/>
                  </pic:blipFill>
                  <pic:spPr bwMode="auto">
                    <a:xfrm>
                      <a:off x="0" y="0"/>
                      <a:ext cx="5731510" cy="7953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09A6B57E" wp14:editId="7E79ECE0">
            <wp:extent cx="5731510" cy="39630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een_Lanes_Action_Plan_30.12.2025_Page_0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268BDA1B" wp14:editId="1BEC6AF3">
            <wp:extent cx="5987353" cy="390776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een_Lanes_Action_Plan_30.12.2025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555" cy="391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0B520013" wp14:editId="726AD99A">
            <wp:extent cx="5731510" cy="3765550"/>
            <wp:effectExtent l="0" t="0" r="254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een_Lanes_Action_Plan_30.12.2025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753D085E" wp14:editId="6D3736E7">
            <wp:extent cx="5731510" cy="3707130"/>
            <wp:effectExtent l="0" t="0" r="254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een_Lanes_Action_Plan_30.12.2025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28DB2602" wp14:editId="577700B3">
            <wp:extent cx="5731510" cy="3583940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een_Lanes_Action_Plan_30.12.2025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6F76D7CC" wp14:editId="6349956C">
            <wp:extent cx="5731510" cy="379730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een_Lanes_Action_Plan_30.12.2025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54A9EAB5" wp14:editId="39FA8712">
            <wp:extent cx="5731510" cy="381762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een_Lanes_Action_Plan_30.12.2025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6E49FDB2" wp14:editId="71F6C0C5">
            <wp:extent cx="5731510" cy="390906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een_Lanes_Action_Plan_30.12.2025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48D55B39" wp14:editId="2FE8A78A">
            <wp:extent cx="5731510" cy="3915410"/>
            <wp:effectExtent l="0" t="0" r="2540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een_Lanes_Action_Plan_30.12.2025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21CC">
        <w:rPr>
          <w:noProof/>
          <w:lang w:eastAsia="sq-AL"/>
        </w:rPr>
        <w:drawing>
          <wp:inline distT="0" distB="0" distL="0" distR="0" wp14:anchorId="3387B6B5" wp14:editId="67A5CB8E">
            <wp:extent cx="5731510" cy="385508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een_Lanes_Action_Plan_30.12.2025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3121CC">
        <w:rPr>
          <w:noProof/>
          <w:lang w:eastAsia="sq-AL"/>
        </w:rPr>
        <w:drawing>
          <wp:inline distT="0" distB="0" distL="0" distR="0" wp14:anchorId="4E0ECEC7" wp14:editId="50D39990">
            <wp:extent cx="5844742" cy="4209691"/>
            <wp:effectExtent l="0" t="0" r="381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een_Lanes_Action_Plan_30.12.2025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763" cy="42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083C" w:rsidRPr="003121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83C"/>
    <w:rsid w:val="000B71E3"/>
    <w:rsid w:val="003121CC"/>
    <w:rsid w:val="0041665E"/>
    <w:rsid w:val="00565A95"/>
    <w:rsid w:val="006A689A"/>
    <w:rsid w:val="00755591"/>
    <w:rsid w:val="007638FD"/>
    <w:rsid w:val="007762A9"/>
    <w:rsid w:val="007C7D77"/>
    <w:rsid w:val="007D7358"/>
    <w:rsid w:val="00814E07"/>
    <w:rsid w:val="00840DF6"/>
    <w:rsid w:val="008674F8"/>
    <w:rsid w:val="00874750"/>
    <w:rsid w:val="008D5A4B"/>
    <w:rsid w:val="00990061"/>
    <w:rsid w:val="009B4516"/>
    <w:rsid w:val="009F5EE2"/>
    <w:rsid w:val="00A219BD"/>
    <w:rsid w:val="00A814E7"/>
    <w:rsid w:val="00AD30C6"/>
    <w:rsid w:val="00B10FDD"/>
    <w:rsid w:val="00B26045"/>
    <w:rsid w:val="00BF1EB7"/>
    <w:rsid w:val="00C46821"/>
    <w:rsid w:val="00CC24D0"/>
    <w:rsid w:val="00D13D5A"/>
    <w:rsid w:val="00D416BC"/>
    <w:rsid w:val="00E56616"/>
    <w:rsid w:val="00E57538"/>
    <w:rsid w:val="00EC2F47"/>
    <w:rsid w:val="00F5748D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042FB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6F78CDE664215B9800F6E6AAEFD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2026-01-06T09:20:47Z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2025-12-31T00:00:00Z</Date_x0020_protokolli>
    <Titulli xmlns="0e656187-b300-4fb0-8bf4-3a50f872073c">Për miratimin e planit të veprimit për promovimin e eksporteve dhe ndërkombëtarizimin e ndërmarrjeve, përfshirë lehtësimin e eksporteve dhe tregtisë përmes korridoreve të gjelbra</Titulli>
    <Modifikuesi xmlns="0e656187-b300-4fb0-8bf4-3a50f872073c">ermira.bukaci</Modifikuesi>
    <Nr_x002e__x0020_prot_x0020_QBZ xmlns="0e656187-b300-4fb0-8bf4-3a50f872073c">2281/1</Nr_x002e__x0020_prot_x0020_QBZ>
    <Data_x0020_e_x0020_Modifikimit xmlns="0e656187-b300-4fb0-8bf4-3a50f872073c">2026-01-06T11:00:08Z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3030/1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6F78CDE664215B9800F6E6AAEFD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2A2FB1-182B-4CA7-A917-A3FD546D0E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223EE8-2A29-4C0F-A8BF-929CE47EA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E7907D-D370-4572-80BF-D901886F9539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E87ED5D-2DCD-4DC3-8712-71A2EB43F8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DF7522-3C64-43EA-AD16-3A5F76629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veprimit për promovimin e eksporteve dhe ndërkombëtarizimin e ndërmarrjeve, përfshirë lehtësimin e eksporteve dhe tregtisë përmes korridoreve të gjelbra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për promovimin e eksporteve dhe ndërkombëtarizimin e ndërmarrjeve, përfshirë lehtësimin e eksporteve dhe tregtisë përmes korridoreve të gjelbra</dc:title>
  <dc:creator>Entela Suli</dc:creator>
  <cp:lastModifiedBy>Fjora Cahani</cp:lastModifiedBy>
  <cp:revision>8</cp:revision>
  <dcterms:created xsi:type="dcterms:W3CDTF">2026-01-06T08:23:00Z</dcterms:created>
  <dcterms:modified xsi:type="dcterms:W3CDTF">2026-01-06T10:25:00Z</dcterms:modified>
</cp:coreProperties>
</file>