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7D4A" w:rsidRPr="00472398" w:rsidRDefault="00CF7D4A" w:rsidP="00CF7D4A">
      <w:pPr>
        <w:pStyle w:val="Akti"/>
      </w:pPr>
      <w:bookmarkStart w:id="0" w:name="_GoBack"/>
      <w:bookmarkEnd w:id="0"/>
      <w:r w:rsidRPr="00472398">
        <w:t>U R D H Ë R</w:t>
      </w:r>
    </w:p>
    <w:p w:rsidR="00CF7D4A" w:rsidRPr="00472398" w:rsidRDefault="00CF7D4A" w:rsidP="00CF7D4A">
      <w:pPr>
        <w:pStyle w:val="NumriData"/>
      </w:pPr>
      <w:r w:rsidRPr="00472398">
        <w:t>Nr.148, datë 20.4.1999</w:t>
      </w:r>
    </w:p>
    <w:p w:rsidR="00CF7D4A" w:rsidRPr="00472398" w:rsidRDefault="00CF7D4A" w:rsidP="00CF7D4A">
      <w:pPr>
        <w:pStyle w:val="Paragrafi"/>
      </w:pPr>
    </w:p>
    <w:p w:rsidR="00CF7D4A" w:rsidRPr="00472398" w:rsidRDefault="00CF7D4A" w:rsidP="00CF7D4A">
      <w:pPr>
        <w:pStyle w:val="Titulli"/>
      </w:pPr>
      <w:r w:rsidRPr="00472398">
        <w:t xml:space="preserve">PËR KUSHTET DHE NORMAT TEKNIKE QË DUHEN RESPEKTUAR NË IMPIANTET DHE INSTALIMET E TREGTIMIT TË NAFTËS, GAZIT DHE NËNPRODUKTEVE TË </w:t>
      </w:r>
      <w:smartTag w:uri="urn:schemas-microsoft-com:office:smarttags" w:element="City">
        <w:smartTag w:uri="urn:schemas-microsoft-com:office:smarttags" w:element="place">
          <w:r w:rsidRPr="00472398">
            <w:t>TYRE</w:t>
          </w:r>
        </w:smartTag>
      </w:smartTag>
    </w:p>
    <w:p w:rsidR="00CF7D4A" w:rsidRPr="00472398" w:rsidRDefault="00CF7D4A" w:rsidP="00CF7D4A">
      <w:pPr>
        <w:pStyle w:val="Paragrafi"/>
      </w:pPr>
    </w:p>
    <w:p w:rsidR="00CF7D4A" w:rsidRPr="00472398" w:rsidRDefault="00CF7D4A" w:rsidP="00CF7D4A">
      <w:pPr>
        <w:pStyle w:val="BazLigjPropozues"/>
      </w:pPr>
      <w:r w:rsidRPr="00472398">
        <w:t>Në mbështetje të nenit 102 të Kushtetutës dhe në zbatim të neneve 14, 15 e 16 të ligjit nr.8450, datë 24.2.1999 “Për përpunimin, transportimin e tregtimin e naftës, gazit e nënprodukteve të tyre”</w:t>
      </w:r>
    </w:p>
    <w:p w:rsidR="00CF7D4A" w:rsidRPr="00472398" w:rsidRDefault="00CF7D4A" w:rsidP="00CF7D4A">
      <w:pPr>
        <w:pStyle w:val="Paragrafi"/>
      </w:pPr>
    </w:p>
    <w:p w:rsidR="00CF7D4A" w:rsidRPr="00472398" w:rsidRDefault="00CF7D4A" w:rsidP="00CF7D4A">
      <w:pPr>
        <w:pStyle w:val="VENDOSI"/>
      </w:pPr>
      <w:r w:rsidRPr="00472398">
        <w:t>U R D H Ë R O J:</w:t>
      </w:r>
    </w:p>
    <w:p w:rsidR="00CF7D4A" w:rsidRPr="00472398" w:rsidRDefault="00CF7D4A" w:rsidP="00CF7D4A">
      <w:pPr>
        <w:pStyle w:val="Paragrafi"/>
      </w:pPr>
    </w:p>
    <w:p w:rsidR="00CF7D4A" w:rsidRPr="00472398" w:rsidRDefault="00CF7D4A" w:rsidP="00CF7D4A">
      <w:pPr>
        <w:pStyle w:val="Paragrafi"/>
      </w:pPr>
      <w:r w:rsidRPr="00472398">
        <w:t>1. Për impiantet dhe instalimet që zotërohen nga subjektet, të cilat ushtrojnë aktualisht veprimtarinë e tregtimit të naftës, gazit e nënprodukteve të tyre (të përcaktuara në nenet 14, 15 e 16 të ligjit nr.8450, datë 24.2.1999 “Për përpunimin, transportimin e tregtimin e naftës, gazit e nënprodukteve të tyre”), do të pranohen normat dhe kushtet teknike sipas legjislacionit në fuqi.</w:t>
      </w:r>
    </w:p>
    <w:p w:rsidR="00CF7D4A" w:rsidRPr="00472398" w:rsidRDefault="00CF7D4A" w:rsidP="00CF7D4A">
      <w:pPr>
        <w:pStyle w:val="Paragrafi"/>
      </w:pPr>
      <w:r w:rsidRPr="00472398">
        <w:t>2. Për impiantet dhe instalimet e reja që do të ndërtojnë subjektet juridike që kërkojnë të pajisen me leje tregtimi në përputhje me kreun I dhe II të vendimit të Këshillit të Ministrave nr.129, datë 18.3.1999, si dhe për rikonstruksionet në impiantet e instalimet ekzistuese, do të zbatohen kushtet dhe normat teknike të pranuara nga vendet e Bashkimit Europian.</w:t>
      </w:r>
    </w:p>
    <w:p w:rsidR="00CF7D4A" w:rsidRPr="00472398" w:rsidRDefault="00CF7D4A" w:rsidP="00CF7D4A">
      <w:pPr>
        <w:pStyle w:val="Paragrafi"/>
      </w:pPr>
      <w:r w:rsidRPr="00472398">
        <w:t>3. Ngarkohet Drejtoria e Përgjithshme e Hidrokarbureve, që brenda tremujorit të tretë të vitit 1999, të përcaktojë kushtet dhe normat teknike për impiantet dhe instalimet që shërbejnë për tregtimin e naftës, gazit e nënprodukteve të tyre (sipas neneve 14, 15 e 16 të ligjit) sipas normave të pranuara nga vendet e Bashkimit Europian.</w:t>
      </w:r>
    </w:p>
    <w:p w:rsidR="00CF7D4A" w:rsidRPr="00472398" w:rsidRDefault="00CF7D4A" w:rsidP="00CF7D4A">
      <w:pPr>
        <w:pStyle w:val="Paragrafi"/>
      </w:pPr>
      <w:r w:rsidRPr="00472398">
        <w:t>4. Ngarkohet Inspektorati Shtetëror i Kontrollit të Naftës, Gazit e Nënprodukteve të tyre për kontrollin e kushteve e të normave teknike për subjektet që do të kërkojnë leje tregtimi ose autorizim.</w:t>
      </w:r>
    </w:p>
    <w:p w:rsidR="00CF7D4A" w:rsidRPr="00472398" w:rsidRDefault="00CF7D4A" w:rsidP="00CF7D4A">
      <w:pPr>
        <w:pStyle w:val="Paragrafi"/>
      </w:pPr>
      <w:r w:rsidRPr="00472398">
        <w:t>Ky Inspektorat, pas verifikimit, i jep vërtetimin përkatës subjektit që ka paraqitur kërkesën.</w:t>
      </w:r>
    </w:p>
    <w:p w:rsidR="00CF7D4A" w:rsidRPr="00472398" w:rsidRDefault="00CF7D4A" w:rsidP="00CF7D4A">
      <w:pPr>
        <w:pStyle w:val="Paragrafi"/>
      </w:pPr>
      <w:r w:rsidRPr="00472398">
        <w:t>5. Ky urdhër hyn në fuqi menjëherë.</w:t>
      </w:r>
    </w:p>
    <w:p w:rsidR="00CF7D4A" w:rsidRPr="00472398" w:rsidRDefault="00CF7D4A" w:rsidP="00CF7D4A">
      <w:pPr>
        <w:pStyle w:val="Paragrafi"/>
      </w:pPr>
    </w:p>
    <w:p w:rsidR="00CF7D4A" w:rsidRPr="00472398" w:rsidRDefault="00CF7D4A" w:rsidP="00CF7D4A">
      <w:pPr>
        <w:pStyle w:val="Autoriteti"/>
      </w:pPr>
      <w:r w:rsidRPr="00472398">
        <w:t>M I N I S T R I</w:t>
      </w:r>
    </w:p>
    <w:p w:rsidR="00CF7D4A" w:rsidRPr="00472398" w:rsidRDefault="00CF7D4A" w:rsidP="00CF7D4A">
      <w:pPr>
        <w:pStyle w:val="AutoritetiEmer"/>
      </w:pPr>
      <w:r w:rsidRPr="00472398">
        <w:t>Ylli Bufi</w:t>
      </w:r>
    </w:p>
    <w:p w:rsidR="00CF7D4A" w:rsidRPr="00472398" w:rsidRDefault="00CF7D4A" w:rsidP="00CF7D4A">
      <w:pPr>
        <w:pStyle w:val="Paragrafi"/>
      </w:pPr>
    </w:p>
    <w:p w:rsidR="00CF7D4A" w:rsidRPr="00472398" w:rsidRDefault="00CF7D4A" w:rsidP="00CF7D4A">
      <w:pPr>
        <w:pStyle w:val="Paragrafi"/>
      </w:pPr>
    </w:p>
    <w:p w:rsidR="00CF7D4A" w:rsidRPr="00472398" w:rsidRDefault="00CF7D4A" w:rsidP="00CF7D4A">
      <w:pPr>
        <w:pStyle w:val="Paragrafi"/>
      </w:pPr>
    </w:p>
    <w:p w:rsidR="00A0784B" w:rsidRPr="003941D1" w:rsidRDefault="00A0784B" w:rsidP="00CF7D4A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32FB2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F7D4A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4B39EB8-A8FF-4B05-A4BC-274B304DD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7D4A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2019-03-27T09:50:00Z</dcterms:created>
  <dcterms:modified xsi:type="dcterms:W3CDTF">2019-03-27T09:50:00Z</dcterms:modified>
</cp:coreProperties>
</file>