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825" w:rsidRDefault="00572825" w:rsidP="00572825">
      <w:pPr>
        <w:pStyle w:val="Akti"/>
      </w:pPr>
      <w:bookmarkStart w:id="0" w:name="_GoBack"/>
      <w:bookmarkEnd w:id="0"/>
      <w:r>
        <w:t>Urdhër</w:t>
      </w:r>
    </w:p>
    <w:p w:rsidR="00572825" w:rsidRDefault="00572825" w:rsidP="00572825">
      <w:pPr>
        <w:pStyle w:val="NumriData"/>
      </w:pPr>
      <w:r>
        <w:t>Nr.2591, datë 30.2.2004</w:t>
      </w:r>
    </w:p>
    <w:p w:rsidR="00572825" w:rsidRDefault="00572825" w:rsidP="00572825">
      <w:pPr>
        <w:pStyle w:val="Paragrafi"/>
      </w:pPr>
    </w:p>
    <w:p w:rsidR="00572825" w:rsidRDefault="00572825" w:rsidP="00572825">
      <w:pPr>
        <w:pStyle w:val="Titulli"/>
      </w:pPr>
      <w:r>
        <w:t>Për kualifikimin dhe certifikimin e auditëve të brendshëm publik</w:t>
      </w:r>
    </w:p>
    <w:p w:rsidR="00572825" w:rsidRDefault="00572825" w:rsidP="00572825">
      <w:pPr>
        <w:pStyle w:val="Paragrafi"/>
      </w:pPr>
    </w:p>
    <w:p w:rsidR="00572825" w:rsidRDefault="00572825" w:rsidP="00572825">
      <w:pPr>
        <w:pStyle w:val="BazLigjPropozues"/>
      </w:pPr>
      <w:r>
        <w:t>Në mbështetje të nenit 100 të Kushtetutës së Republikës të Shqipërisë të shkronjës b” të nenit 13 të ligjit nr.9009, datë 13.2.2003 “Për auditimin e brendshëm në sektorin publik”, si dhe të vendimit të Këshillit të Ministrave nr.388, datë 12.6.2003 “Për ngritjen e komisionit shtetëror për kualifikimin e auditëve të brendshëm në sektorin publik”, me propozimin e Drejtorisë së Përgjithshme të Auditimit të Brendshëm,</w:t>
      </w:r>
    </w:p>
    <w:p w:rsidR="00572825" w:rsidRDefault="00572825" w:rsidP="00572825">
      <w:pPr>
        <w:pStyle w:val="VENDOSI"/>
      </w:pPr>
    </w:p>
    <w:p w:rsidR="00572825" w:rsidRDefault="00572825" w:rsidP="00572825">
      <w:pPr>
        <w:pStyle w:val="VENDOSI"/>
      </w:pPr>
      <w:r>
        <w:t>Urdhëroj:</w:t>
      </w:r>
    </w:p>
    <w:p w:rsidR="00572825" w:rsidRDefault="00572825" w:rsidP="00572825">
      <w:pPr>
        <w:pStyle w:val="Paragrafi"/>
      </w:pPr>
    </w:p>
    <w:p w:rsidR="00572825" w:rsidRDefault="00572825" w:rsidP="00572825">
      <w:pPr>
        <w:pStyle w:val="Paragrafi"/>
      </w:pPr>
      <w:r>
        <w:t>1. Brenda gjashtë muajve nga hyrja në fuqi e këtij urdhëri, të gjithë punonjësit e strukturave të auditit të brendshëm në sektorin publik, të cilët në bazë të nenit 13 të ligjit nr.9009, datë 13.2.2003 “Për auditimin e brendshëm në sektorin publik”, si dhe pikës 1 të vendimit të Këshillit të Ministrave nr.389, datë 12.6.2003 “Për caktimin e vjetërsisë në punë për marrjen e titullit të përkohshëm audit i brendshëm në sektorin publik” kanë një vjetërsi pune më pak se katër vjet në strukturat e kontrollit të brendshëm, detyrohen t’u nënshtrohen provimeve të kualifikimit për t’u certifikuar si auditë të brendshëm të sektorit publik.</w:t>
      </w:r>
    </w:p>
    <w:p w:rsidR="00572825" w:rsidRDefault="00572825" w:rsidP="00572825">
      <w:pPr>
        <w:pStyle w:val="Paragrafi"/>
      </w:pPr>
      <w:r>
        <w:t>2. Komisioni shtetëror për kualifikimin e auditëve të brendshëm përbëhet nga:</w:t>
      </w:r>
    </w:p>
    <w:p w:rsidR="00572825" w:rsidRDefault="00572825" w:rsidP="00572825">
      <w:pPr>
        <w:pStyle w:val="Paragrafi"/>
      </w:pPr>
      <w:r>
        <w:t>- Beshir Ciceri</w:t>
      </w:r>
      <w:r>
        <w:tab/>
      </w:r>
      <w:r>
        <w:tab/>
      </w:r>
      <w:r>
        <w:tab/>
      </w:r>
      <w:r>
        <w:tab/>
      </w:r>
      <w:r>
        <w:tab/>
      </w:r>
      <w:r>
        <w:tab/>
        <w:t>Kryetar</w:t>
      </w:r>
    </w:p>
    <w:p w:rsidR="00572825" w:rsidRDefault="00572825" w:rsidP="00572825">
      <w:pPr>
        <w:pStyle w:val="Paragrafi"/>
      </w:pPr>
      <w:r>
        <w:t>- Ylber Bezo</w:t>
      </w:r>
      <w:r>
        <w:tab/>
      </w:r>
      <w:r>
        <w:tab/>
      </w:r>
      <w:r>
        <w:tab/>
      </w:r>
      <w:r>
        <w:tab/>
      </w:r>
      <w:r>
        <w:tab/>
      </w:r>
      <w:r>
        <w:tab/>
        <w:t>Anëtar</w:t>
      </w:r>
    </w:p>
    <w:p w:rsidR="00572825" w:rsidRDefault="00572825" w:rsidP="00572825">
      <w:pPr>
        <w:pStyle w:val="Paragrafi"/>
      </w:pPr>
      <w:r>
        <w:t>- Kolë Prenga</w:t>
      </w:r>
      <w:r>
        <w:tab/>
      </w:r>
      <w:r>
        <w:tab/>
      </w:r>
      <w:r>
        <w:tab/>
      </w:r>
      <w:r>
        <w:tab/>
      </w:r>
      <w:r>
        <w:tab/>
      </w:r>
      <w:r>
        <w:tab/>
        <w:t>“</w:t>
      </w:r>
    </w:p>
    <w:p w:rsidR="00572825" w:rsidRDefault="00572825" w:rsidP="00572825">
      <w:pPr>
        <w:pStyle w:val="Paragrafi"/>
      </w:pPr>
      <w:r>
        <w:t>- Kryetari i Këshillit të Drejtimit të IEKA-s</w:t>
      </w:r>
      <w:r>
        <w:tab/>
      </w:r>
      <w:r>
        <w:tab/>
        <w:t>“</w:t>
      </w:r>
    </w:p>
    <w:p w:rsidR="00572825" w:rsidRDefault="00572825" w:rsidP="00572825">
      <w:pPr>
        <w:pStyle w:val="Paragrafi"/>
      </w:pPr>
      <w:r>
        <w:t>- Bedri Lila</w:t>
      </w:r>
      <w:r>
        <w:tab/>
      </w:r>
      <w:r>
        <w:tab/>
      </w:r>
      <w:r>
        <w:tab/>
      </w:r>
      <w:r>
        <w:tab/>
      </w:r>
      <w:r>
        <w:tab/>
      </w:r>
      <w:r>
        <w:tab/>
        <w:t>“</w:t>
      </w:r>
    </w:p>
    <w:p w:rsidR="00572825" w:rsidRDefault="00572825" w:rsidP="00572825">
      <w:pPr>
        <w:pStyle w:val="Paragrafi"/>
      </w:pPr>
      <w:r>
        <w:t>- Evelina Qirjako</w:t>
      </w:r>
      <w:r>
        <w:tab/>
      </w:r>
      <w:r>
        <w:tab/>
      </w:r>
      <w:r>
        <w:tab/>
      </w:r>
      <w:r>
        <w:tab/>
      </w:r>
      <w:r>
        <w:tab/>
        <w:t>“</w:t>
      </w:r>
    </w:p>
    <w:p w:rsidR="00572825" w:rsidRDefault="00572825" w:rsidP="00572825">
      <w:pPr>
        <w:pStyle w:val="Paragrafi"/>
      </w:pPr>
      <w:r>
        <w:t>- Drejtori i Përgjithshëm i Auditimit të Brendshëm</w:t>
      </w:r>
      <w:r>
        <w:tab/>
        <w:t>“</w:t>
      </w:r>
    </w:p>
    <w:p w:rsidR="00572825" w:rsidRDefault="00572825" w:rsidP="00572825">
      <w:pPr>
        <w:pStyle w:val="Paragrafi"/>
      </w:pPr>
    </w:p>
    <w:p w:rsidR="00572825" w:rsidRDefault="00572825" w:rsidP="00572825">
      <w:pPr>
        <w:pStyle w:val="Paragrafi"/>
      </w:pPr>
      <w:r>
        <w:t xml:space="preserve">3. Brenda 30 ditëve nga hyrja në fuqi e urdhrit, komisioni në bashkëpunim me Drejtorin e Përgjithshëm të Auditimit të Brendshëm të caktojë lëndët dhe programin për çdo lëndë, si dhe literaturën përkatëse mbi bazën e së cilës do të testohen auditët e brendshëm. Programi </w:t>
      </w:r>
      <w:smartTag w:uri="urn:schemas-microsoft-com:office:smarttags" w:element="PersonName">
        <w:r>
          <w:t>mira</w:t>
        </w:r>
      </w:smartTag>
      <w:r>
        <w:t>tohet nga Ministri i Financave.</w:t>
      </w:r>
    </w:p>
    <w:p w:rsidR="00572825" w:rsidRDefault="00572825" w:rsidP="00572825">
      <w:pPr>
        <w:pStyle w:val="Paragrafi"/>
      </w:pPr>
      <w:r>
        <w:t>4. Drejtoria e Përgjithshme e Auditimit, në bazë të nenit 13 të ligjit nr.9009, datë 13.2.2003 “Për auditimin e brendshëm në sektorin publik” dhe pikës 5 të vendimit të Këshillit të Ministrave nr.388, datë 12.6.2003 “Për ngritjen e komisionit shtetëror për kualifikimin e auditëve të brendshëm në sektorin publik”, brenda 15 ditëve nga hyrja në fuqi e këtij urdhri, të shpallë në tre organe të shtypit me tirazh më të lartë kriteret dhe procedurat që duhet të plotësojnë kandidatët për t’u regjistruar për provimet e kualifikimit të auditëve.</w:t>
      </w:r>
    </w:p>
    <w:p w:rsidR="00572825" w:rsidRDefault="00572825" w:rsidP="00572825">
      <w:pPr>
        <w:pStyle w:val="Paragrafi"/>
      </w:pPr>
      <w:r>
        <w:t>5. Drejtoria e Përgjithshme e Auditimit brenda 30 ditëve nga shpallja e kritereve, të regjistrojë kandidatët, të bëjë seleksionimin e atyre që plotësojnë kriteret dhe t’i paraqesë komisionit listën zyrtare të kandidatëve që do t’i nënshtrohen provimit, e cila shpallet në ambientet e Ministrisë së Financave.</w:t>
      </w:r>
    </w:p>
    <w:p w:rsidR="00572825" w:rsidRDefault="00572825" w:rsidP="00572825">
      <w:pPr>
        <w:pStyle w:val="Paragrafi"/>
      </w:pPr>
      <w:r>
        <w:t>6. Ankimet për mospërfshirjen në listën e kandidatëve i paraqiten me shkrim Ministrit të Financave brenda 15 ditëve nga shpallja e listës, vendimi i të cilit është përfundimtar.</w:t>
      </w:r>
    </w:p>
    <w:p w:rsidR="00572825" w:rsidRDefault="00572825" w:rsidP="00572825">
      <w:pPr>
        <w:pStyle w:val="Paragrafi"/>
      </w:pPr>
      <w:r>
        <w:t>7. Përveç sa është parashikuar në pikën 1 të këtij urdhri, mund të regjistrohen për t’iu nënshtruar provimeve për të fituar titullin “Audit i brendshëm publik” edhe ato që e kanë fituar këtë titull përkohësisht ose profesionistë të tjerë që nuk janë të punësuar në këto struktura por plotësojnë kushtet për punësim sipas nenit 13 të ligjit nr.9009 “Për auditimin e brendshëm në sektorin publik”.</w:t>
      </w:r>
    </w:p>
    <w:p w:rsidR="00572825" w:rsidRDefault="00572825" w:rsidP="00572825">
      <w:pPr>
        <w:pStyle w:val="Paragrafi"/>
      </w:pPr>
      <w:r>
        <w:t xml:space="preserve">8. Komisioni të përcaktojë rregulloren e provimit dhe t'ia paraqesë atë për </w:t>
      </w:r>
      <w:smartTag w:uri="urn:schemas-microsoft-com:office:smarttags" w:element="PersonName">
        <w:r>
          <w:t>mira</w:t>
        </w:r>
      </w:smartTag>
      <w:r>
        <w:t xml:space="preserve">tim Ministrit të Financave jo më vonë se 45 ditë nga hyrja në fuqi e këtij urdhri. Pas </w:t>
      </w:r>
      <w:smartTag w:uri="urn:schemas-microsoft-com:office:smarttags" w:element="PersonName">
        <w:r>
          <w:t>mira</w:t>
        </w:r>
      </w:smartTag>
      <w:r>
        <w:t>timit, rregullorja të shpërndahet dhe t’u bëhet e njohur të gjitha ministrive të linjës dhe nëpërmjet tyre të gjithë strukturave të auditit të brendshëm të sektorit publik.</w:t>
      </w:r>
    </w:p>
    <w:p w:rsidR="00572825" w:rsidRDefault="00572825" w:rsidP="00572825">
      <w:pPr>
        <w:pStyle w:val="Paragrafi"/>
      </w:pPr>
      <w:r>
        <w:t xml:space="preserve">9. Për çdo regjistrim fillestar, të punësuarit në strukturat e auditit të brendshëm publik paguajnë një tarifë prej 3000 lekë për çdo provim, kundrejt 5000 lekë për çdo provim që paguajnë </w:t>
      </w:r>
      <w:r>
        <w:lastRenderedPageBreak/>
        <w:t>kandidatët që nuk janë të punësuar në sektorin publik. Për çdo riprovim, tarifa e regjistrimit për çdo lëndë shtohet përkatësisht me 50 për qind.</w:t>
      </w:r>
    </w:p>
    <w:p w:rsidR="00572825" w:rsidRDefault="00572825" w:rsidP="00572825">
      <w:pPr>
        <w:pStyle w:val="Paragrafi"/>
      </w:pPr>
      <w:r>
        <w:t>10. Procesi i certifikimit të auditëve të brendshëm dhe kërkesat e dispozitave që e shoqërojnë atë konsiderohen ndryshim i kërkesave të vendit të punës në kuptim të nenit 24 të ligjit nr.8549, datë 11.11.1999 “Statusi i nëpunësit civil”. Prandaj të gjitha subjektet publike (eprorët e drejtpërdrejtë kur janë nëpunës civilë) duhet t’i komunikojnë me shkrim, sipas formës bashkëngjitur, të gjithë auditëve të punësuar kërkesat e këtyre dispozitave dhe t’i njoftojnë ata për pasojat që kanë, në rast se ato nuk mund të certifikohen sipas kërkesave të këtyre dispozitave. Njoftimi të shoqërohet edhe me ndryshime në përshkrimin e vendit të punës.</w:t>
      </w:r>
    </w:p>
    <w:p w:rsidR="00572825" w:rsidRDefault="00572825" w:rsidP="00572825">
      <w:pPr>
        <w:pStyle w:val="Paragrafi"/>
      </w:pPr>
      <w:r>
        <w:t>11. Njoftimi për ndryshimin e kërkesave të vendit të punës do t’iu dërgohet edhe atyre të punësuarve në strukturat e auditimit të brendshëm, pavarësisht nga vjetërsia në punë, në rastet kur specialiteti bazë i tyre nuk përputhet me kërkesat e nenit 13 të ligjit nr.9009, datë 13.2.2003 “Për auditimin e brendshën në sektorin publik”.</w:t>
      </w:r>
    </w:p>
    <w:p w:rsidR="00572825" w:rsidRDefault="00572825" w:rsidP="00572825">
      <w:pPr>
        <w:pStyle w:val="Paragrafi"/>
      </w:pPr>
      <w:r>
        <w:t>12. Krijohet Regjistri Kombëtar i Auditëve të Brendshëm të sektorit publik sipas formës së përcaktuar nga Ministri i Financave. Regjistri depozitohet në zyrën e protokollit të Ministrisë së Financave dhe administrohet prej saj sipas rregullave për administrimin e dokumenteve zyrtare. Në këtë regjistër regjistrohen në seksione të veçanta certifikatat e përkohshme dhe ato të përhershme.</w:t>
      </w:r>
    </w:p>
    <w:p w:rsidR="00572825" w:rsidRDefault="00572825" w:rsidP="00572825">
      <w:pPr>
        <w:pStyle w:val="Paragrafi"/>
      </w:pPr>
      <w:r>
        <w:t>13. Ky urdhër hyn në fuqi me botimin në Fletoren Zyrtare.</w:t>
      </w:r>
    </w:p>
    <w:p w:rsidR="00572825" w:rsidRDefault="00572825" w:rsidP="00572825">
      <w:pPr>
        <w:pStyle w:val="Autoriteti"/>
      </w:pPr>
      <w:r>
        <w:t>Ministëri i Financave</w:t>
      </w:r>
    </w:p>
    <w:p w:rsidR="00572825" w:rsidRDefault="00572825" w:rsidP="00572825">
      <w:pPr>
        <w:pStyle w:val="AutoritetiEmer"/>
      </w:pPr>
      <w:r>
        <w:t>Arben Malaj</w:t>
      </w:r>
    </w:p>
    <w:p w:rsidR="00572825" w:rsidRDefault="00572825" w:rsidP="00572825">
      <w:pPr>
        <w:pStyle w:val="Paragrafi"/>
        <w:rPr>
          <w:lang w:val="en-GB"/>
        </w:rPr>
      </w:pPr>
    </w:p>
    <w:p w:rsidR="00572825" w:rsidRDefault="00572825" w:rsidP="00572825">
      <w:pPr>
        <w:pStyle w:val="Paragrafi"/>
        <w:rPr>
          <w:lang w:val="en-GB"/>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72825"/>
    <w:rsid w:val="0058563C"/>
    <w:rsid w:val="005A53C5"/>
    <w:rsid w:val="005D4BA8"/>
    <w:rsid w:val="006A37D8"/>
    <w:rsid w:val="006E35E0"/>
    <w:rsid w:val="00705463"/>
    <w:rsid w:val="0074183C"/>
    <w:rsid w:val="00767527"/>
    <w:rsid w:val="007B0B5A"/>
    <w:rsid w:val="0080475E"/>
    <w:rsid w:val="00806BCD"/>
    <w:rsid w:val="008072B9"/>
    <w:rsid w:val="00841EC5"/>
    <w:rsid w:val="008521B4"/>
    <w:rsid w:val="008656D4"/>
    <w:rsid w:val="00872000"/>
    <w:rsid w:val="00881600"/>
    <w:rsid w:val="009C29DF"/>
    <w:rsid w:val="009F72BC"/>
    <w:rsid w:val="00A0784B"/>
    <w:rsid w:val="00A16F91"/>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66224C1F-6D07-458A-A169-B4CDFFA4B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72825"/>
    <w:rPr>
      <w:rFonts w:ascii="CG Times" w:hAnsi="CG Times"/>
      <w:b/>
      <w:caps/>
      <w:sz w:val="22"/>
      <w:szCs w:val="22"/>
      <w:lang w:val="en-GB" w:eastAsia="en-US" w:bidi="ar-SA"/>
    </w:rPr>
  </w:style>
  <w:style w:type="character" w:customStyle="1" w:styleId="BazLigjPropozuesChar">
    <w:name w:val="Baz_Ligj_Propozues Char"/>
    <w:basedOn w:val="DefaultParagraphFont"/>
    <w:link w:val="BazLigjPropozues"/>
    <w:rsid w:val="00572825"/>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2019-03-14T17:15:00Z</dcterms:created>
  <dcterms:modified xsi:type="dcterms:W3CDTF">2019-03-14T17:15:00Z</dcterms:modified>
</cp:coreProperties>
</file>