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0BD" w:rsidRDefault="00A730BD" w:rsidP="00A730BD">
      <w:pPr>
        <w:pStyle w:val="Akti"/>
        <w:keepNext w:val="0"/>
      </w:pPr>
      <w:bookmarkStart w:id="0" w:name="_GoBack"/>
      <w:bookmarkEnd w:id="0"/>
      <w:r>
        <w:t>URDHËR I PËRBASHKËT</w:t>
      </w:r>
    </w:p>
    <w:p w:rsidR="00A730BD" w:rsidRDefault="00A730BD" w:rsidP="00A730BD">
      <w:pPr>
        <w:pStyle w:val="NumriData"/>
      </w:pPr>
      <w:r>
        <w:t>Nr.9099, datë 3.12.2004</w:t>
      </w:r>
    </w:p>
    <w:p w:rsidR="00A730BD" w:rsidRPr="00AB51B8" w:rsidRDefault="00A730BD" w:rsidP="00A730BD">
      <w:pPr>
        <w:pStyle w:val="Paragrafi"/>
      </w:pPr>
    </w:p>
    <w:p w:rsidR="00A730BD" w:rsidRDefault="00A730BD" w:rsidP="00A730BD">
      <w:pPr>
        <w:pStyle w:val="Titulli"/>
      </w:pPr>
      <w:r>
        <w:t>PËR NUMRIN E KAZINOVE SIpAS ZONAVE TË PËRCAKTUARA NË VENDIMIN NR.622, DaTË 12.11.2001 TË KËSHILLIT TË MINISTRAVE</w:t>
      </w:r>
    </w:p>
    <w:p w:rsidR="00A730BD" w:rsidRDefault="00A730BD" w:rsidP="00A730BD">
      <w:pPr>
        <w:pStyle w:val="Paragrafi"/>
      </w:pPr>
    </w:p>
    <w:p w:rsidR="00A730BD" w:rsidRDefault="00A730BD" w:rsidP="00A730BD">
      <w:pPr>
        <w:pStyle w:val="Paragrafi"/>
      </w:pPr>
      <w:r>
        <w:t>Në mbështetje të nenit 102 pika 4 të Kushtetutës të Republikës së Shqipërisë dhe të pikës 2 të nenit 13 të ligjit nr.8701 datë 1.12.2000 “Për lojërat e fatit, kazinotë dhe hipodromet” me propozim të Komitetit të Lojërave të Fatit, Ministri i Financave dhe Ministri i Rendit Publik</w:t>
      </w:r>
    </w:p>
    <w:p w:rsidR="00A730BD" w:rsidRDefault="00A730BD" w:rsidP="00A730BD">
      <w:pPr>
        <w:pStyle w:val="Paragrafi"/>
      </w:pPr>
    </w:p>
    <w:p w:rsidR="00A730BD" w:rsidRDefault="00A730BD" w:rsidP="00A730BD">
      <w:pPr>
        <w:pStyle w:val="VENDOSI"/>
      </w:pPr>
      <w:r>
        <w:t>URDHËROJNË:</w:t>
      </w:r>
    </w:p>
    <w:p w:rsidR="00A730BD" w:rsidRDefault="00A730BD" w:rsidP="00A730BD">
      <w:pPr>
        <w:pStyle w:val="Paragrafi"/>
      </w:pPr>
    </w:p>
    <w:p w:rsidR="00A730BD" w:rsidRDefault="00A730BD" w:rsidP="00A730BD">
      <w:pPr>
        <w:pStyle w:val="Paragrafi"/>
      </w:pPr>
      <w:r>
        <w:t xml:space="preserve">Numri i kazinove sipas zonave të përcaktuara në vendimin nr.622, datë 12.11.2001 të Këshillit të Ministrave “Për përcaktimin e zonave ku mund të hapen kazinotë”, janë si më poshtë: </w:t>
      </w:r>
    </w:p>
    <w:p w:rsidR="00A730BD" w:rsidRDefault="00A730BD" w:rsidP="00A730BD">
      <w:pPr>
        <w:pStyle w:val="Paragrafi"/>
      </w:pPr>
      <w:r>
        <w:t>a) Zona bregdetare turistike Vlorë</w:t>
      </w:r>
      <w:r>
        <w:tab/>
      </w:r>
      <w:r>
        <w:tab/>
        <w:t>1(një)</w:t>
      </w:r>
    </w:p>
    <w:p w:rsidR="00A730BD" w:rsidRDefault="00A730BD" w:rsidP="00A730BD">
      <w:pPr>
        <w:pStyle w:val="Paragrafi"/>
      </w:pPr>
      <w:r>
        <w:t>b) Zona bregdetare turistike Sarandë</w:t>
      </w:r>
      <w:r>
        <w:tab/>
      </w:r>
      <w:r>
        <w:tab/>
        <w:t>1(një)</w:t>
      </w:r>
    </w:p>
    <w:p w:rsidR="00A730BD" w:rsidRDefault="00A730BD" w:rsidP="00A730BD">
      <w:pPr>
        <w:pStyle w:val="Paragrafi"/>
      </w:pPr>
      <w:r>
        <w:t>c) Zona bregdetare turistike Durrës</w:t>
      </w:r>
      <w:r>
        <w:tab/>
      </w:r>
      <w:r>
        <w:tab/>
        <w:t>1(një)</w:t>
      </w:r>
    </w:p>
    <w:p w:rsidR="00A730BD" w:rsidRDefault="00A730BD" w:rsidP="00A730BD">
      <w:pPr>
        <w:pStyle w:val="Paragrafi"/>
      </w:pPr>
      <w:r>
        <w:t>d) Zona turistike Velipojë</w:t>
      </w:r>
      <w:r>
        <w:tab/>
      </w:r>
      <w:r>
        <w:tab/>
      </w:r>
      <w:r>
        <w:tab/>
        <w:t>1(një)</w:t>
      </w:r>
    </w:p>
    <w:p w:rsidR="00A730BD" w:rsidRDefault="00A730BD" w:rsidP="00A730BD">
      <w:pPr>
        <w:pStyle w:val="Paragrafi"/>
      </w:pPr>
      <w:r>
        <w:t>e) Qyteti i Tiranës</w:t>
      </w:r>
      <w:r>
        <w:tab/>
      </w:r>
      <w:r>
        <w:tab/>
      </w:r>
      <w:r>
        <w:tab/>
      </w:r>
      <w:r>
        <w:tab/>
        <w:t>1(një).</w:t>
      </w:r>
    </w:p>
    <w:p w:rsidR="00A730BD" w:rsidRDefault="00A730BD" w:rsidP="00A730BD">
      <w:pPr>
        <w:pStyle w:val="Paragrafi"/>
      </w:pPr>
      <w:r>
        <w:t>Ky urdhër hyn në fuqi menjëherë.</w:t>
      </w:r>
    </w:p>
    <w:p w:rsidR="00A730BD" w:rsidRDefault="00A730BD" w:rsidP="00A730BD">
      <w:pPr>
        <w:pStyle w:val="Paragrafi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43"/>
        <w:gridCol w:w="4643"/>
      </w:tblGrid>
      <w:tr w:rsidR="00A730BD" w:rsidRPr="00F67FF0">
        <w:trPr>
          <w:jc w:val="center"/>
        </w:trPr>
        <w:tc>
          <w:tcPr>
            <w:tcW w:w="4643" w:type="dxa"/>
          </w:tcPr>
          <w:p w:rsidR="00A730BD" w:rsidRPr="006B5F6B" w:rsidRDefault="00A730BD" w:rsidP="00A730BD">
            <w:pPr>
              <w:pStyle w:val="Autoriteti"/>
              <w:jc w:val="center"/>
            </w:pPr>
            <w:r w:rsidRPr="006B5F6B">
              <w:t>MINISTRI I FINANCAVE</w:t>
            </w:r>
          </w:p>
          <w:p w:rsidR="00A730BD" w:rsidRPr="00F67FF0" w:rsidRDefault="00A730BD" w:rsidP="00A730BD">
            <w:pPr>
              <w:pStyle w:val="AutoritetiEmer"/>
              <w:jc w:val="center"/>
            </w:pPr>
            <w:r w:rsidRPr="00F67FF0">
              <w:t>Arben Malaj</w:t>
            </w:r>
          </w:p>
        </w:tc>
        <w:tc>
          <w:tcPr>
            <w:tcW w:w="4643" w:type="dxa"/>
          </w:tcPr>
          <w:p w:rsidR="00A730BD" w:rsidRPr="006B5F6B" w:rsidRDefault="00A730BD" w:rsidP="00A730BD">
            <w:pPr>
              <w:pStyle w:val="Autoriteti"/>
              <w:jc w:val="center"/>
            </w:pPr>
            <w:r w:rsidRPr="006B5F6B">
              <w:t>MINISTRI I RENDIT PUBLIK</w:t>
            </w:r>
          </w:p>
          <w:p w:rsidR="00A730BD" w:rsidRPr="00F67FF0" w:rsidRDefault="00A730BD" w:rsidP="00A730BD">
            <w:pPr>
              <w:pStyle w:val="AutoritetiEmer"/>
              <w:jc w:val="center"/>
            </w:pPr>
            <w:r w:rsidRPr="00F67FF0">
              <w:t>Igli Toska</w:t>
            </w:r>
          </w:p>
        </w:tc>
      </w:tr>
    </w:tbl>
    <w:p w:rsidR="00A730BD" w:rsidRPr="00156F7C" w:rsidRDefault="00A730BD" w:rsidP="00A730B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12836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730BD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6F66033-DEFD-4580-9778-BC2394A30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30BD"/>
    <w:rPr>
      <w:rFonts w:eastAsia="SimSun"/>
      <w:color w:val="000000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A730BD"/>
    <w:pPr>
      <w:widowControl w:val="0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A730B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730B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2019-03-14T17:41:00Z</dcterms:created>
  <dcterms:modified xsi:type="dcterms:W3CDTF">2019-03-14T17:41:00Z</dcterms:modified>
</cp:coreProperties>
</file>