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BB4" w:rsidRDefault="008C3BB4" w:rsidP="008C3BB4">
      <w:pPr>
        <w:pStyle w:val="Akti"/>
        <w:rPr>
          <w:lang w:val="sq-AL"/>
        </w:rPr>
      </w:pPr>
      <w:bookmarkStart w:id="0" w:name="_GoBack"/>
      <w:bookmarkEnd w:id="0"/>
      <w:r w:rsidRPr="007E722F">
        <w:rPr>
          <w:lang w:val="sq-AL"/>
        </w:rPr>
        <w:t>URDHËR</w:t>
      </w:r>
    </w:p>
    <w:p w:rsidR="008C3BB4" w:rsidRPr="007E722F" w:rsidRDefault="008C3BB4" w:rsidP="008C3BB4">
      <w:pPr>
        <w:pStyle w:val="NumriData"/>
      </w:pPr>
      <w:r>
        <w:t>Nr.9685, datë 23.12.2004</w:t>
      </w:r>
    </w:p>
    <w:p w:rsidR="008C3BB4" w:rsidRPr="007E722F" w:rsidRDefault="008C3BB4" w:rsidP="008C3BB4">
      <w:pPr>
        <w:pStyle w:val="Paragrafi"/>
        <w:rPr>
          <w:lang w:val="sq-AL"/>
        </w:rPr>
      </w:pPr>
    </w:p>
    <w:p w:rsidR="008C3BB4" w:rsidRPr="007E722F" w:rsidRDefault="008C3BB4" w:rsidP="008C3BB4">
      <w:pPr>
        <w:pStyle w:val="Titulli"/>
        <w:rPr>
          <w:lang w:val="sq-AL"/>
        </w:rPr>
      </w:pPr>
      <w:r>
        <w:rPr>
          <w:lang w:val="sq-AL"/>
        </w:rPr>
        <w:t>PËR DISA NDRYSHIME NË URDH</w:t>
      </w:r>
      <w:r w:rsidRPr="007E722F">
        <w:rPr>
          <w:lang w:val="sq-AL"/>
        </w:rPr>
        <w:t>RIN NR.2152</w:t>
      </w:r>
      <w:r>
        <w:rPr>
          <w:lang w:val="sq-AL"/>
        </w:rPr>
        <w:t>,</w:t>
      </w:r>
      <w:r w:rsidRPr="007E722F">
        <w:rPr>
          <w:lang w:val="sq-AL"/>
        </w:rPr>
        <w:t xml:space="preserve"> DATë 2.4.2002 “PËR PËRCAKTIMIN E FONDIT TË NGURTËSIMIT PËR GARANCINË E FITUESIT PËR LOJËRAT E FATIT, KËRKESA PËR DREJTUESIT DHE PERSONELIN KRYESOR TË SHOQËRISË”</w:t>
      </w:r>
    </w:p>
    <w:p w:rsidR="008C3BB4" w:rsidRPr="007E722F" w:rsidRDefault="008C3BB4" w:rsidP="008C3BB4">
      <w:pPr>
        <w:pStyle w:val="Paragrafi"/>
        <w:rPr>
          <w:lang w:val="sq-AL"/>
        </w:rPr>
      </w:pPr>
    </w:p>
    <w:p w:rsidR="008C3BB4" w:rsidRPr="007E722F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Në mbështetje të nenit 102/4 të Kushtetutës së Republikë</w:t>
      </w:r>
      <w:r>
        <w:rPr>
          <w:lang w:val="sq-AL"/>
        </w:rPr>
        <w:t>s t</w:t>
      </w:r>
      <w:r w:rsidRPr="007E722F">
        <w:rPr>
          <w:lang w:val="sq-AL"/>
        </w:rPr>
        <w:t>ë Shqipërisë, ligjit nr.8701</w:t>
      </w:r>
      <w:r>
        <w:rPr>
          <w:lang w:val="sq-AL"/>
        </w:rPr>
        <w:t>,</w:t>
      </w:r>
      <w:r w:rsidRPr="007E722F">
        <w:rPr>
          <w:lang w:val="sq-AL"/>
        </w:rPr>
        <w:t xml:space="preserve"> datë 1.12.2000 “Për loj</w:t>
      </w:r>
      <w:r>
        <w:rPr>
          <w:lang w:val="sq-AL"/>
        </w:rPr>
        <w:t>ë</w:t>
      </w:r>
      <w:r w:rsidRPr="007E722F">
        <w:rPr>
          <w:lang w:val="sq-AL"/>
        </w:rPr>
        <w:t>rat e fatit, kazinotë dhe hipodromet” dhe në zbatim të kreut I pika ç të vendimit nr.238, datë 13.4.2001 të Këshillit të Ministrave “Për kriteret e dhënies së lejes për lojërat e fatit, kazinotë dhe hipodromet”</w:t>
      </w:r>
      <w:r>
        <w:rPr>
          <w:lang w:val="sq-AL"/>
        </w:rPr>
        <w:t>,</w:t>
      </w:r>
      <w:r w:rsidRPr="007E722F">
        <w:rPr>
          <w:lang w:val="sq-AL"/>
        </w:rPr>
        <w:t xml:space="preserve"> Ministri i Financ</w:t>
      </w:r>
      <w:r>
        <w:rPr>
          <w:lang w:val="sq-AL"/>
        </w:rPr>
        <w:t>a</w:t>
      </w:r>
      <w:r w:rsidRPr="007E722F">
        <w:rPr>
          <w:lang w:val="sq-AL"/>
        </w:rPr>
        <w:t>ve</w:t>
      </w:r>
    </w:p>
    <w:p w:rsidR="008C3BB4" w:rsidRPr="007E722F" w:rsidRDefault="008C3BB4" w:rsidP="008C3BB4">
      <w:pPr>
        <w:pStyle w:val="Paragrafi"/>
        <w:rPr>
          <w:lang w:val="sq-AL"/>
        </w:rPr>
      </w:pPr>
    </w:p>
    <w:p w:rsidR="008C3BB4" w:rsidRPr="007E722F" w:rsidRDefault="008C3BB4" w:rsidP="008C3BB4">
      <w:pPr>
        <w:pStyle w:val="VENDOSI"/>
        <w:rPr>
          <w:lang w:val="sq-AL"/>
        </w:rPr>
      </w:pPr>
      <w:r w:rsidRPr="007E722F">
        <w:rPr>
          <w:lang w:val="sq-AL"/>
        </w:rPr>
        <w:t>URDHËRON:</w:t>
      </w:r>
    </w:p>
    <w:p w:rsidR="008C3BB4" w:rsidRPr="007E722F" w:rsidRDefault="008C3BB4" w:rsidP="008C3BB4">
      <w:pPr>
        <w:pStyle w:val="Paragrafi"/>
        <w:rPr>
          <w:lang w:val="sq-AL"/>
        </w:rPr>
      </w:pPr>
    </w:p>
    <w:p w:rsidR="008C3BB4" w:rsidRPr="007E722F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1.</w:t>
      </w:r>
      <w:r>
        <w:rPr>
          <w:lang w:val="sq-AL"/>
        </w:rPr>
        <w:t xml:space="preserve"> </w:t>
      </w:r>
      <w:r w:rsidRPr="007E722F">
        <w:rPr>
          <w:lang w:val="sq-AL"/>
        </w:rPr>
        <w:t>Në pikë</w:t>
      </w:r>
      <w:r>
        <w:rPr>
          <w:lang w:val="sq-AL"/>
        </w:rPr>
        <w:t>n 2, kreu III</w:t>
      </w:r>
      <w:r w:rsidRPr="007E722F">
        <w:rPr>
          <w:lang w:val="sq-AL"/>
        </w:rPr>
        <w:t xml:space="preserve"> germa “b” e urdh</w:t>
      </w:r>
      <w:r>
        <w:rPr>
          <w:lang w:val="sq-AL"/>
        </w:rPr>
        <w:t>rit nr.2152</w:t>
      </w:r>
      <w:r w:rsidRPr="007E722F">
        <w:rPr>
          <w:lang w:val="sq-AL"/>
        </w:rPr>
        <w:t xml:space="preserve"> datë 2.4.2002 ndryshon si më poshtë:</w:t>
      </w:r>
    </w:p>
    <w:p w:rsidR="008C3BB4" w:rsidRPr="007E722F" w:rsidRDefault="008C3BB4" w:rsidP="008C3BB4">
      <w:pPr>
        <w:pStyle w:val="Paragrafi"/>
        <w:rPr>
          <w:lang w:val="sq-AL"/>
        </w:rPr>
      </w:pPr>
      <w:r>
        <w:rPr>
          <w:lang w:val="sq-AL"/>
        </w:rPr>
        <w:t>“Llotari të</w:t>
      </w:r>
      <w:r w:rsidRPr="007E722F">
        <w:rPr>
          <w:lang w:val="sq-AL"/>
        </w:rPr>
        <w:t xml:space="preserve"> çastit</w:t>
      </w:r>
      <w:r>
        <w:rPr>
          <w:lang w:val="sq-AL"/>
        </w:rPr>
        <w:t>: F</w:t>
      </w:r>
      <w:r w:rsidRPr="007E722F">
        <w:rPr>
          <w:lang w:val="sq-AL"/>
        </w:rPr>
        <w:t>ondi i ngu</w:t>
      </w:r>
      <w:r>
        <w:rPr>
          <w:lang w:val="sq-AL"/>
        </w:rPr>
        <w:t>rtësimit për llotaritë e çastit</w:t>
      </w:r>
      <w:r w:rsidRPr="007E722F">
        <w:rPr>
          <w:lang w:val="sq-AL"/>
        </w:rPr>
        <w:t xml:space="preserve"> të jetë në masën 20% të çmimeve të ofruara për fituesit e llotarisë, por jo më i madh se 5 milionë lekë për çdo llotari të organizuar. Ky fond mund të çngurtësohet vetëm pas përfundimit të lojës</w:t>
      </w:r>
      <w:r>
        <w:rPr>
          <w:lang w:val="sq-AL"/>
        </w:rPr>
        <w:t>.”.</w:t>
      </w:r>
    </w:p>
    <w:p w:rsidR="008C3BB4" w:rsidRPr="007E722F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2.</w:t>
      </w:r>
      <w:r>
        <w:rPr>
          <w:lang w:val="sq-AL"/>
        </w:rPr>
        <w:t xml:space="preserve"> Në pikën 2, kreu II i urdh</w:t>
      </w:r>
      <w:r w:rsidRPr="007E722F">
        <w:rPr>
          <w:lang w:val="sq-AL"/>
        </w:rPr>
        <w:t>rit nr.2152, datë 2.4.2002, ndryshon si më poshtë vijon:</w:t>
      </w:r>
    </w:p>
    <w:p w:rsidR="008C3BB4" w:rsidRPr="007E722F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 xml:space="preserve">“Lojërat e fatit sportive: Fondi i ngurtësimit për lojërat e fatit sportive, kategoria “basti” të jetë në masën 20 milionë lekë </w:t>
      </w:r>
      <w:r>
        <w:rPr>
          <w:lang w:val="sq-AL"/>
        </w:rPr>
        <w:t xml:space="preserve">dhe </w:t>
      </w:r>
      <w:r w:rsidRPr="007E722F">
        <w:rPr>
          <w:lang w:val="sq-AL"/>
        </w:rPr>
        <w:t>për kategorinë “konkurs për parashikimet sportive fondi i ngurtë</w:t>
      </w:r>
      <w:r>
        <w:rPr>
          <w:lang w:val="sq-AL"/>
        </w:rPr>
        <w:t>simit të jetë në masën 1 milion</w:t>
      </w:r>
      <w:r w:rsidRPr="007E722F">
        <w:rPr>
          <w:lang w:val="sq-AL"/>
        </w:rPr>
        <w:t xml:space="preserve"> lekë.</w:t>
      </w:r>
      <w:r>
        <w:rPr>
          <w:lang w:val="sq-AL"/>
        </w:rPr>
        <w:t>”.</w:t>
      </w:r>
    </w:p>
    <w:p w:rsidR="008C3BB4" w:rsidRPr="007E722F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3. Në pikën 2, kreu IV i</w:t>
      </w:r>
      <w:r>
        <w:rPr>
          <w:lang w:val="sq-AL"/>
        </w:rPr>
        <w:t xml:space="preserve"> urdh</w:t>
      </w:r>
      <w:r w:rsidRPr="007E722F">
        <w:rPr>
          <w:lang w:val="sq-AL"/>
        </w:rPr>
        <w:t>rit nr.2152, datë 2.4.2002, ndryshon si më poshtë vijon:</w:t>
      </w:r>
    </w:p>
    <w:p w:rsidR="008C3BB4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“Lojërat elektro</w:t>
      </w:r>
      <w:r>
        <w:rPr>
          <w:lang w:val="sq-AL"/>
        </w:rPr>
        <w:t>nike: Fondi i</w:t>
      </w:r>
      <w:r w:rsidRPr="007E722F">
        <w:rPr>
          <w:lang w:val="sq-AL"/>
        </w:rPr>
        <w:t xml:space="preserve"> ngurtësimit për lojërat elektronike të jetë në masën 50 mijë lekë për çdo makinë elektronike dhe jo më shumë se 5 milionë lek</w:t>
      </w:r>
      <w:r>
        <w:rPr>
          <w:lang w:val="sq-AL"/>
        </w:rPr>
        <w:t>ë.”</w:t>
      </w:r>
    </w:p>
    <w:p w:rsidR="008C3BB4" w:rsidRDefault="008C3BB4" w:rsidP="008C3BB4">
      <w:pPr>
        <w:pStyle w:val="Paragrafi"/>
        <w:rPr>
          <w:lang w:val="sq-AL"/>
        </w:rPr>
      </w:pPr>
    </w:p>
    <w:p w:rsidR="008C3BB4" w:rsidRPr="007E722F" w:rsidRDefault="008C3BB4" w:rsidP="008C3BB4">
      <w:pPr>
        <w:pStyle w:val="Paragrafi"/>
        <w:rPr>
          <w:lang w:val="sq-AL"/>
        </w:rPr>
      </w:pPr>
    </w:p>
    <w:p w:rsidR="008C3BB4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4. Shoqëritë e loj</w:t>
      </w:r>
      <w:r>
        <w:rPr>
          <w:lang w:val="sq-AL"/>
        </w:rPr>
        <w:t>ë</w:t>
      </w:r>
      <w:r w:rsidRPr="007E722F">
        <w:rPr>
          <w:lang w:val="sq-AL"/>
        </w:rPr>
        <w:t>rave të fatit sportive të licencuara</w:t>
      </w:r>
      <w:r>
        <w:rPr>
          <w:lang w:val="sq-AL"/>
        </w:rPr>
        <w:t>,</w:t>
      </w:r>
      <w:r w:rsidRPr="007E722F">
        <w:rPr>
          <w:lang w:val="sq-AL"/>
        </w:rPr>
        <w:t xml:space="preserve"> deri në datën</w:t>
      </w:r>
      <w:r>
        <w:rPr>
          <w:lang w:val="sq-AL"/>
        </w:rPr>
        <w:t xml:space="preserve"> e hyrjes në fuqi të këtij urdh</w:t>
      </w:r>
      <w:r w:rsidRPr="007E722F">
        <w:rPr>
          <w:lang w:val="sq-AL"/>
        </w:rPr>
        <w:t>ri, detyrohen të rrisin fondin e garancisë për fituesit në masën 20 milionë lekë brenda një periudhe prej 6 muajsh nga data</w:t>
      </w:r>
      <w:r>
        <w:rPr>
          <w:lang w:val="sq-AL"/>
        </w:rPr>
        <w:t xml:space="preserve"> e hyrjes në fuqi të këtij urdh</w:t>
      </w:r>
      <w:r w:rsidRPr="007E722F">
        <w:rPr>
          <w:lang w:val="sq-AL"/>
        </w:rPr>
        <w:t>ri.</w:t>
      </w:r>
    </w:p>
    <w:p w:rsidR="008C3BB4" w:rsidRPr="007E722F" w:rsidRDefault="008C3BB4" w:rsidP="008C3BB4">
      <w:pPr>
        <w:pStyle w:val="Paragrafi"/>
        <w:rPr>
          <w:lang w:val="sq-AL"/>
        </w:rPr>
      </w:pPr>
      <w:r>
        <w:rPr>
          <w:lang w:val="sq-AL"/>
        </w:rPr>
        <w:t>5. Ngarkohet Drejtoria e Lojërave të Fa</w:t>
      </w:r>
      <w:r w:rsidRPr="007E722F">
        <w:rPr>
          <w:lang w:val="sq-AL"/>
        </w:rPr>
        <w:t>tit të kryejë çngurtësimet e fondit të garancisë për fituesit për shumat në masën mbi atë të përcaktuar</w:t>
      </w:r>
      <w:r>
        <w:rPr>
          <w:lang w:val="sq-AL"/>
        </w:rPr>
        <w:t xml:space="preserve"> në pikën 1 dhe 3 të këtij urdh</w:t>
      </w:r>
      <w:r w:rsidRPr="007E722F">
        <w:rPr>
          <w:lang w:val="sq-AL"/>
        </w:rPr>
        <w:t>ri.</w:t>
      </w:r>
    </w:p>
    <w:p w:rsidR="008C3BB4" w:rsidRPr="007E722F" w:rsidRDefault="008C3BB4" w:rsidP="008C3BB4">
      <w:pPr>
        <w:pStyle w:val="Paragrafi"/>
        <w:rPr>
          <w:lang w:val="sq-AL"/>
        </w:rPr>
      </w:pPr>
      <w:r w:rsidRPr="007E722F">
        <w:rPr>
          <w:lang w:val="sq-AL"/>
        </w:rPr>
        <w:t>Ky urdhër hyn në fuqi me botimin e tij në Fletoren Zyrtare.</w:t>
      </w:r>
    </w:p>
    <w:p w:rsidR="008C3BB4" w:rsidRPr="007E722F" w:rsidRDefault="008C3BB4" w:rsidP="008C3BB4">
      <w:pPr>
        <w:pStyle w:val="Paragrafi"/>
        <w:rPr>
          <w:lang w:val="sq-AL"/>
        </w:rPr>
      </w:pPr>
    </w:p>
    <w:p w:rsidR="008C3BB4" w:rsidRPr="007E722F" w:rsidRDefault="008C3BB4" w:rsidP="008C3BB4">
      <w:pPr>
        <w:pStyle w:val="Autoriteti"/>
        <w:rPr>
          <w:lang w:val="it-IT"/>
        </w:rPr>
      </w:pPr>
      <w:r w:rsidRPr="007E722F">
        <w:rPr>
          <w:lang w:val="it-IT"/>
        </w:rPr>
        <w:t>Ministri i Financave</w:t>
      </w:r>
    </w:p>
    <w:p w:rsidR="008C3BB4" w:rsidRDefault="008C3BB4" w:rsidP="008C3BB4">
      <w:pPr>
        <w:pStyle w:val="AutoritetiEmer"/>
        <w:rPr>
          <w:lang w:val="it-IT"/>
        </w:rPr>
      </w:pPr>
      <w:r w:rsidRPr="007E722F">
        <w:rPr>
          <w:lang w:val="it-IT"/>
        </w:rPr>
        <w:t>Arben Malaj</w:t>
      </w:r>
    </w:p>
    <w:p w:rsidR="008C3BB4" w:rsidRPr="007471D5" w:rsidRDefault="008C3BB4" w:rsidP="008C3BB4">
      <w:pPr>
        <w:pStyle w:val="Paragrafi"/>
        <w:ind w:firstLine="0"/>
      </w:pPr>
    </w:p>
    <w:p w:rsidR="008C3BB4" w:rsidRDefault="008C3BB4" w:rsidP="008C3BB4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202A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3BB4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51BA09-509D-4D61-B680-DEE027F05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C3BB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