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4A6" w:rsidRPr="002F525F" w:rsidRDefault="00BE04A6" w:rsidP="00BE04A6">
      <w:pPr>
        <w:pStyle w:val="Akti"/>
        <w:rPr>
          <w:lang w:val="sq-AL"/>
        </w:rPr>
      </w:pPr>
      <w:bookmarkStart w:id="0" w:name="_GoBack"/>
      <w:bookmarkEnd w:id="0"/>
      <w:r w:rsidRPr="002F525F">
        <w:rPr>
          <w:lang w:val="sq-AL"/>
        </w:rPr>
        <w:t>URDHËR</w:t>
      </w:r>
    </w:p>
    <w:p w:rsidR="00BE04A6" w:rsidRPr="002F525F" w:rsidRDefault="00BE04A6" w:rsidP="00BE04A6">
      <w:pPr>
        <w:pStyle w:val="NumriData"/>
        <w:rPr>
          <w:lang w:val="sq-AL"/>
        </w:rPr>
      </w:pPr>
      <w:r w:rsidRPr="002F525F">
        <w:rPr>
          <w:lang w:val="sq-AL"/>
        </w:rPr>
        <w:t>Nr.11, datë 25.3.2005</w:t>
      </w:r>
    </w:p>
    <w:p w:rsidR="00BE04A6" w:rsidRPr="00622CAC" w:rsidRDefault="00BE04A6" w:rsidP="00BE04A6">
      <w:pPr>
        <w:pStyle w:val="Paragrafi"/>
        <w:rPr>
          <w:sz w:val="18"/>
          <w:lang w:val="sq-AL"/>
        </w:rPr>
      </w:pPr>
    </w:p>
    <w:p w:rsidR="00BE04A6" w:rsidRPr="00855C47" w:rsidRDefault="00BE04A6" w:rsidP="00BE04A6">
      <w:pPr>
        <w:pStyle w:val="Titulli"/>
        <w:rPr>
          <w:lang w:val="sq-AL"/>
        </w:rPr>
      </w:pPr>
      <w:r w:rsidRPr="00855C47">
        <w:rPr>
          <w:lang w:val="sq-AL"/>
        </w:rPr>
        <w:t>PËR  MIRATIMIN E PRIMIT TË SIGURIMIT TË DETYRUESHËM TË MBAJTËSVE TË MJETEVE MOTORIKE PËR PËRGJEGJËSINË NDAJ PALËVE TË TRETA</w:t>
      </w:r>
    </w:p>
    <w:p w:rsidR="00BE04A6" w:rsidRPr="00622CAC" w:rsidRDefault="00BE04A6" w:rsidP="00BE04A6">
      <w:pPr>
        <w:pStyle w:val="Paragrafi"/>
        <w:ind w:firstLine="0"/>
        <w:rPr>
          <w:sz w:val="16"/>
          <w:lang w:val="sq-AL"/>
        </w:rPr>
      </w:pPr>
    </w:p>
    <w:p w:rsidR="00BE04A6" w:rsidRPr="002F525F" w:rsidRDefault="00BE04A6" w:rsidP="00BE04A6">
      <w:pPr>
        <w:pStyle w:val="Paragrafi"/>
        <w:rPr>
          <w:lang w:val="sq-AL"/>
        </w:rPr>
      </w:pPr>
      <w:r w:rsidRPr="002F525F">
        <w:rPr>
          <w:lang w:val="sq-AL"/>
        </w:rPr>
        <w:t>Në mbështetje të pikës 4 të nenit 102 të Kushtetutës, të nenit 16 të ligjit nr.7641, datë 1.12.1992 “Për miratimin me ndryshime të dekretit nr.295, datë 15.9.1992 “Për sigurimin e detyrueshëm të mbajtësve të mjeteve motorike për përgjegjësitë ndaj palëve të treta”</w:t>
      </w:r>
      <w:r>
        <w:rPr>
          <w:lang w:val="sq-AL"/>
        </w:rPr>
        <w:t>”,</w:t>
      </w:r>
      <w:r w:rsidRPr="002F525F">
        <w:rPr>
          <w:lang w:val="sq-AL"/>
        </w:rPr>
        <w:t xml:space="preserve"> i ndryshuar, dhe të</w:t>
      </w:r>
      <w:r>
        <w:rPr>
          <w:lang w:val="sq-AL"/>
        </w:rPr>
        <w:t xml:space="preserve"> r</w:t>
      </w:r>
      <w:r w:rsidRPr="002F525F">
        <w:rPr>
          <w:lang w:val="sq-AL"/>
        </w:rPr>
        <w:t>regullores nr.622/1, datë</w:t>
      </w:r>
      <w:r>
        <w:rPr>
          <w:lang w:val="sq-AL"/>
        </w:rPr>
        <w:t xml:space="preserve"> 15.12.1992 “Pë</w:t>
      </w:r>
      <w:r w:rsidRPr="002F525F">
        <w:rPr>
          <w:lang w:val="sq-AL"/>
        </w:rPr>
        <w:t>r zbatimin e sigurimit të detyrueshëm të mbajtësve të</w:t>
      </w:r>
      <w:r>
        <w:rPr>
          <w:lang w:val="sq-AL"/>
        </w:rPr>
        <w:t xml:space="preserve"> mjeteve moto</w:t>
      </w:r>
      <w:r w:rsidRPr="002F525F">
        <w:rPr>
          <w:lang w:val="sq-AL"/>
        </w:rPr>
        <w:t>rike për përgjegjësit</w:t>
      </w:r>
      <w:r>
        <w:rPr>
          <w:lang w:val="sq-AL"/>
        </w:rPr>
        <w:t>ë</w:t>
      </w:r>
      <w:r w:rsidRPr="002F525F">
        <w:rPr>
          <w:lang w:val="sq-AL"/>
        </w:rPr>
        <w:t xml:space="preserve"> ndaj pal</w:t>
      </w:r>
      <w:r>
        <w:rPr>
          <w:lang w:val="sq-AL"/>
        </w:rPr>
        <w:t>ë</w:t>
      </w:r>
      <w:r w:rsidRPr="002F525F">
        <w:rPr>
          <w:lang w:val="sq-AL"/>
        </w:rPr>
        <w:t>v</w:t>
      </w:r>
      <w:r>
        <w:rPr>
          <w:lang w:val="sq-AL"/>
        </w:rPr>
        <w:t>e</w:t>
      </w:r>
      <w:r w:rsidRPr="002F525F">
        <w:rPr>
          <w:lang w:val="sq-AL"/>
        </w:rPr>
        <w:t xml:space="preserve"> t</w:t>
      </w:r>
      <w:r>
        <w:rPr>
          <w:lang w:val="sq-AL"/>
        </w:rPr>
        <w:t>ë</w:t>
      </w:r>
      <w:r w:rsidRPr="002F525F">
        <w:rPr>
          <w:lang w:val="sq-AL"/>
        </w:rPr>
        <w:t xml:space="preserve"> treta”</w:t>
      </w:r>
      <w:r>
        <w:rPr>
          <w:lang w:val="sq-AL"/>
        </w:rPr>
        <w:t>,</w:t>
      </w:r>
      <w:r w:rsidRPr="002F525F">
        <w:rPr>
          <w:lang w:val="sq-AL"/>
        </w:rPr>
        <w:t xml:space="preserve"> e ndryshuar, </w:t>
      </w:r>
    </w:p>
    <w:p w:rsidR="00BE04A6" w:rsidRPr="00622CAC" w:rsidRDefault="00BE04A6" w:rsidP="00BE04A6">
      <w:pPr>
        <w:pStyle w:val="Paragrafi"/>
        <w:rPr>
          <w:sz w:val="18"/>
          <w:lang w:val="sq-AL"/>
        </w:rPr>
      </w:pPr>
    </w:p>
    <w:p w:rsidR="00BE04A6" w:rsidRPr="002F525F" w:rsidRDefault="00BE04A6" w:rsidP="00BE04A6">
      <w:pPr>
        <w:pStyle w:val="VENDOSI"/>
      </w:pPr>
      <w:r w:rsidRPr="002F525F">
        <w:t>URDHËROJ:</w:t>
      </w:r>
    </w:p>
    <w:p w:rsidR="00BE04A6" w:rsidRPr="00622CAC" w:rsidRDefault="00BE04A6" w:rsidP="00BE04A6">
      <w:pPr>
        <w:pStyle w:val="Paragrafi"/>
        <w:rPr>
          <w:sz w:val="18"/>
          <w:lang w:val="sq-AL"/>
        </w:rPr>
      </w:pPr>
    </w:p>
    <w:p w:rsidR="00BE04A6" w:rsidRDefault="00BE04A6" w:rsidP="00BE04A6">
      <w:pPr>
        <w:pStyle w:val="Paragrafi"/>
        <w:rPr>
          <w:lang w:val="sq-AL"/>
        </w:rPr>
      </w:pPr>
      <w:r>
        <w:rPr>
          <w:lang w:val="sq-AL"/>
        </w:rPr>
        <w:t xml:space="preserve">1. </w:t>
      </w:r>
      <w:r w:rsidRPr="002F525F">
        <w:rPr>
          <w:lang w:val="sq-AL"/>
        </w:rPr>
        <w:t>Tarifat e primit të past</w:t>
      </w:r>
      <w:r>
        <w:rPr>
          <w:lang w:val="sq-AL"/>
        </w:rPr>
        <w:t>ë</w:t>
      </w:r>
      <w:r w:rsidRPr="002F525F">
        <w:rPr>
          <w:lang w:val="sq-AL"/>
        </w:rPr>
        <w:t>r (t</w:t>
      </w:r>
      <w:r>
        <w:rPr>
          <w:lang w:val="sq-AL"/>
        </w:rPr>
        <w:t>ë</w:t>
      </w:r>
      <w:r w:rsidRPr="002F525F">
        <w:rPr>
          <w:lang w:val="sq-AL"/>
        </w:rPr>
        <w:t xml:space="preserve"> rrezikut) p</w:t>
      </w:r>
      <w:r>
        <w:rPr>
          <w:lang w:val="sq-AL"/>
        </w:rPr>
        <w:t>ë</w:t>
      </w:r>
      <w:r w:rsidRPr="002F525F">
        <w:rPr>
          <w:lang w:val="sq-AL"/>
        </w:rPr>
        <w:t>r sigurimin e detyruesh</w:t>
      </w:r>
      <w:r>
        <w:rPr>
          <w:lang w:val="sq-AL"/>
        </w:rPr>
        <w:t>ë</w:t>
      </w:r>
      <w:r w:rsidRPr="002F525F">
        <w:rPr>
          <w:lang w:val="sq-AL"/>
        </w:rPr>
        <w:t>m p</w:t>
      </w:r>
      <w:r>
        <w:rPr>
          <w:lang w:val="sq-AL"/>
        </w:rPr>
        <w:t>ë</w:t>
      </w:r>
      <w:r w:rsidRPr="002F525F">
        <w:rPr>
          <w:lang w:val="sq-AL"/>
        </w:rPr>
        <w:t>r mbajt</w:t>
      </w:r>
      <w:r>
        <w:rPr>
          <w:lang w:val="sq-AL"/>
        </w:rPr>
        <w:t>ësit e mjeteve moto</w:t>
      </w:r>
      <w:r w:rsidRPr="002F525F">
        <w:rPr>
          <w:lang w:val="sq-AL"/>
        </w:rPr>
        <w:t>rike p</w:t>
      </w:r>
      <w:r>
        <w:rPr>
          <w:lang w:val="sq-AL"/>
        </w:rPr>
        <w:t>ë</w:t>
      </w:r>
      <w:r w:rsidRPr="002F525F">
        <w:rPr>
          <w:lang w:val="sq-AL"/>
        </w:rPr>
        <w:t>r p</w:t>
      </w:r>
      <w:r>
        <w:rPr>
          <w:lang w:val="sq-AL"/>
        </w:rPr>
        <w:t>ë</w:t>
      </w:r>
      <w:r w:rsidRPr="002F525F">
        <w:rPr>
          <w:lang w:val="sq-AL"/>
        </w:rPr>
        <w:t>rgjegj</w:t>
      </w:r>
      <w:r>
        <w:rPr>
          <w:lang w:val="sq-AL"/>
        </w:rPr>
        <w:t>ë</w:t>
      </w:r>
      <w:r w:rsidRPr="002F525F">
        <w:rPr>
          <w:lang w:val="sq-AL"/>
        </w:rPr>
        <w:t>sit</w:t>
      </w:r>
      <w:r>
        <w:rPr>
          <w:lang w:val="sq-AL"/>
        </w:rPr>
        <w:t>ë</w:t>
      </w:r>
      <w:r w:rsidRPr="002F525F">
        <w:rPr>
          <w:lang w:val="sq-AL"/>
        </w:rPr>
        <w:t xml:space="preserve"> ndaj pal</w:t>
      </w:r>
      <w:r>
        <w:rPr>
          <w:lang w:val="sq-AL"/>
        </w:rPr>
        <w:t>ë</w:t>
      </w:r>
      <w:r w:rsidRPr="002F525F">
        <w:rPr>
          <w:lang w:val="sq-AL"/>
        </w:rPr>
        <w:t>ve t</w:t>
      </w:r>
      <w:r>
        <w:rPr>
          <w:lang w:val="sq-AL"/>
        </w:rPr>
        <w:t>ë</w:t>
      </w:r>
      <w:r w:rsidRPr="002F525F">
        <w:rPr>
          <w:lang w:val="sq-AL"/>
        </w:rPr>
        <w:t xml:space="preserve"> treta p</w:t>
      </w:r>
      <w:r>
        <w:rPr>
          <w:lang w:val="sq-AL"/>
        </w:rPr>
        <w:t>ë</w:t>
      </w:r>
      <w:r w:rsidRPr="002F525F">
        <w:rPr>
          <w:lang w:val="sq-AL"/>
        </w:rPr>
        <w:t>r kontratat me afat nj</w:t>
      </w:r>
      <w:r>
        <w:rPr>
          <w:lang w:val="sq-AL"/>
        </w:rPr>
        <w:t>ë</w:t>
      </w:r>
      <w:r w:rsidRPr="002F525F">
        <w:rPr>
          <w:lang w:val="sq-AL"/>
        </w:rPr>
        <w:t>vjecar do t</w:t>
      </w:r>
      <w:r>
        <w:rPr>
          <w:lang w:val="sq-AL"/>
        </w:rPr>
        <w:t>ë</w:t>
      </w:r>
      <w:r w:rsidRPr="002F525F">
        <w:rPr>
          <w:lang w:val="sq-AL"/>
        </w:rPr>
        <w:t xml:space="preserve"> jen</w:t>
      </w:r>
      <w:r>
        <w:rPr>
          <w:lang w:val="sq-AL"/>
        </w:rPr>
        <w:t>ë</w:t>
      </w:r>
      <w:r w:rsidRPr="002F525F">
        <w:rPr>
          <w:lang w:val="sq-AL"/>
        </w:rPr>
        <w:t xml:space="preserve"> si m</w:t>
      </w:r>
      <w:r>
        <w:rPr>
          <w:lang w:val="sq-AL"/>
        </w:rPr>
        <w:t>ë</w:t>
      </w:r>
      <w:r w:rsidRPr="002F525F">
        <w:rPr>
          <w:lang w:val="sq-AL"/>
        </w:rPr>
        <w:t xml:space="preserve"> posht</w:t>
      </w:r>
      <w:r>
        <w:rPr>
          <w:lang w:val="sq-AL"/>
        </w:rPr>
        <w:t>ë</w:t>
      </w:r>
      <w:r w:rsidRPr="002F525F">
        <w:rPr>
          <w:lang w:val="sq-AL"/>
        </w:rPr>
        <w:t>:</w:t>
      </w:r>
    </w:p>
    <w:p w:rsidR="00BE04A6" w:rsidRDefault="00BE04A6" w:rsidP="00BE04A6">
      <w:pPr>
        <w:pStyle w:val="Paragrafi"/>
        <w:rPr>
          <w:lang w:val="sq-AL"/>
        </w:rPr>
      </w:pPr>
    </w:p>
    <w:p w:rsidR="00BE04A6" w:rsidRPr="002F525F" w:rsidRDefault="00BE04A6" w:rsidP="00BE04A6">
      <w:pPr>
        <w:pStyle w:val="Paragrafi"/>
        <w:rPr>
          <w:lang w:val="sq-AL"/>
        </w:rPr>
      </w:pPr>
    </w:p>
    <w:p w:rsidR="00BE04A6" w:rsidRPr="002F525F" w:rsidRDefault="00BE04A6" w:rsidP="00BE04A6">
      <w:pPr>
        <w:pStyle w:val="Paragrafi"/>
        <w:rPr>
          <w:lang w:val="sq-AL"/>
        </w:rPr>
      </w:pPr>
    </w:p>
    <w:tbl>
      <w:tblPr>
        <w:tblW w:w="8240" w:type="dxa"/>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620"/>
        <w:gridCol w:w="4575"/>
        <w:gridCol w:w="2105"/>
      </w:tblGrid>
      <w:tr w:rsidR="00BE04A6" w:rsidRPr="00A876EA">
        <w:trPr>
          <w:trHeight w:val="240"/>
        </w:trPr>
        <w:tc>
          <w:tcPr>
            <w:tcW w:w="940" w:type="dxa"/>
            <w:noWrap/>
            <w:tcMar>
              <w:top w:w="15" w:type="dxa"/>
              <w:left w:w="15" w:type="dxa"/>
              <w:bottom w:w="0" w:type="dxa"/>
              <w:right w:w="15" w:type="dxa"/>
            </w:tcMar>
            <w:vAlign w:val="bottom"/>
          </w:tcPr>
          <w:p w:rsidR="00BE04A6" w:rsidRPr="00A876EA" w:rsidRDefault="00BE04A6" w:rsidP="00BE04A6">
            <w:pPr>
              <w:pStyle w:val="Paragrafi"/>
              <w:rPr>
                <w:rFonts w:eastAsia="Arial Unicode MS"/>
              </w:rPr>
            </w:pPr>
            <w:r w:rsidRPr="00A876EA">
              <w:t>Kategoria</w:t>
            </w:r>
          </w:p>
        </w:tc>
        <w:tc>
          <w:tcPr>
            <w:tcW w:w="620" w:type="dxa"/>
            <w:noWrap/>
            <w:tcMar>
              <w:top w:w="15" w:type="dxa"/>
              <w:left w:w="15" w:type="dxa"/>
              <w:bottom w:w="0" w:type="dxa"/>
              <w:right w:w="15" w:type="dxa"/>
            </w:tcMar>
            <w:vAlign w:val="bottom"/>
          </w:tcPr>
          <w:p w:rsidR="00BE04A6" w:rsidRPr="00A876EA" w:rsidRDefault="00BE04A6" w:rsidP="00BE04A6">
            <w:pPr>
              <w:pStyle w:val="Paragrafi"/>
              <w:rPr>
                <w:rFonts w:eastAsia="Arial Unicode MS"/>
              </w:rPr>
            </w:pPr>
            <w:r w:rsidRPr="00A876EA">
              <w:t>Klasa</w:t>
            </w:r>
          </w:p>
        </w:tc>
        <w:tc>
          <w:tcPr>
            <w:tcW w:w="4575" w:type="dxa"/>
            <w:noWrap/>
            <w:tcMar>
              <w:top w:w="15" w:type="dxa"/>
              <w:left w:w="15" w:type="dxa"/>
              <w:bottom w:w="0" w:type="dxa"/>
              <w:right w:w="15" w:type="dxa"/>
            </w:tcMar>
            <w:vAlign w:val="bottom"/>
          </w:tcPr>
          <w:p w:rsidR="00BE04A6" w:rsidRPr="00A876EA" w:rsidRDefault="00BE04A6" w:rsidP="00BE04A6">
            <w:pPr>
              <w:pStyle w:val="Paragrafi"/>
              <w:rPr>
                <w:rFonts w:eastAsia="Arial Unicode MS"/>
              </w:rPr>
            </w:pPr>
            <w:r w:rsidRPr="00A876EA">
              <w:t>Tipi i mjetit</w:t>
            </w:r>
          </w:p>
        </w:tc>
        <w:tc>
          <w:tcPr>
            <w:tcW w:w="2105" w:type="dxa"/>
            <w:noWrap/>
            <w:tcMar>
              <w:top w:w="15" w:type="dxa"/>
              <w:left w:w="15" w:type="dxa"/>
              <w:bottom w:w="0" w:type="dxa"/>
              <w:right w:w="15" w:type="dxa"/>
            </w:tcMar>
            <w:vAlign w:val="bottom"/>
          </w:tcPr>
          <w:p w:rsidR="00BE04A6" w:rsidRPr="00A876EA" w:rsidRDefault="00BE04A6" w:rsidP="00BE04A6">
            <w:pPr>
              <w:pStyle w:val="Paragrafi"/>
              <w:rPr>
                <w:rFonts w:eastAsia="Arial Unicode MS"/>
              </w:rPr>
            </w:pPr>
            <w:r w:rsidRPr="00A876EA">
              <w:t>Primi i pastër në lekë</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A</w:t>
            </w:r>
          </w:p>
        </w:tc>
        <w:tc>
          <w:tcPr>
            <w:tcW w:w="62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Motoçikleta</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2 </w:t>
            </w:r>
            <w:r w:rsidRPr="0062509A">
              <w:t>600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B</w:t>
            </w:r>
          </w:p>
        </w:tc>
        <w:tc>
          <w:tcPr>
            <w:tcW w:w="62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rPr>
                <w:rFonts w:eastAsia="Arial Unicode MS"/>
              </w:rPr>
            </w:pP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B.1</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Autovetura</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5 </w:t>
            </w:r>
            <w:r w:rsidRPr="0062509A">
              <w:t>500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B.2</w:t>
            </w:r>
          </w:p>
        </w:tc>
        <w:tc>
          <w:tcPr>
            <w:tcW w:w="4575" w:type="dxa"/>
            <w:noWrap/>
            <w:tcMar>
              <w:top w:w="15" w:type="dxa"/>
              <w:left w:w="15" w:type="dxa"/>
              <w:bottom w:w="0" w:type="dxa"/>
              <w:right w:w="15" w:type="dxa"/>
            </w:tcMar>
            <w:vAlign w:val="bottom"/>
          </w:tcPr>
          <w:p w:rsidR="00BE04A6" w:rsidRPr="007F5C53" w:rsidRDefault="00BE04A6" w:rsidP="00BE04A6">
            <w:pPr>
              <w:pStyle w:val="Tabele"/>
              <w:jc w:val="both"/>
              <w:rPr>
                <w:rFonts w:eastAsia="Arial Unicode MS"/>
                <w:lang w:val="it-IT"/>
              </w:rPr>
            </w:pPr>
            <w:r w:rsidRPr="007F5C53">
              <w:rPr>
                <w:lang w:val="it-IT"/>
              </w:rPr>
              <w:t>Mjete transporti pasagjer</w:t>
            </w:r>
            <w:r>
              <w:rPr>
                <w:lang w:val="it-IT"/>
              </w:rPr>
              <w:t>ë</w:t>
            </w:r>
            <w:r w:rsidRPr="007F5C53">
              <w:rPr>
                <w:lang w:val="it-IT"/>
              </w:rPr>
              <w:t>sh nga 5 - 15 vende</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10 </w:t>
            </w:r>
            <w:r w:rsidRPr="0062509A">
              <w:t>500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C</w:t>
            </w:r>
          </w:p>
        </w:tc>
        <w:tc>
          <w:tcPr>
            <w:tcW w:w="620" w:type="dxa"/>
            <w:noWrap/>
            <w:tcMar>
              <w:top w:w="15" w:type="dxa"/>
              <w:left w:w="15" w:type="dxa"/>
              <w:bottom w:w="0" w:type="dxa"/>
              <w:right w:w="15" w:type="dxa"/>
            </w:tcMar>
            <w:vAlign w:val="bottom"/>
          </w:tcPr>
          <w:p w:rsidR="00BE04A6" w:rsidRPr="0062509A" w:rsidRDefault="00BE04A6" w:rsidP="00BE04A6">
            <w:pPr>
              <w:pStyle w:val="Tabele"/>
              <w:jc w:val="center"/>
              <w:rPr>
                <w:rFonts w:eastAsia="Arial Unicode MS"/>
              </w:rPr>
            </w:pP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rPr>
                <w:rFonts w:eastAsia="Arial Unicode MS"/>
              </w:rPr>
            </w:pP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C.1</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t>Autobus</w:t>
            </w:r>
            <w:r w:rsidRPr="0062509A">
              <w:t>a mbi 16 vende</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17 </w:t>
            </w:r>
            <w:r w:rsidRPr="0062509A">
              <w:t>300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D</w:t>
            </w:r>
          </w:p>
        </w:tc>
        <w:tc>
          <w:tcPr>
            <w:tcW w:w="620" w:type="dxa"/>
            <w:noWrap/>
            <w:tcMar>
              <w:top w:w="15" w:type="dxa"/>
              <w:left w:w="15" w:type="dxa"/>
              <w:bottom w:w="0" w:type="dxa"/>
              <w:right w:w="15" w:type="dxa"/>
            </w:tcMar>
            <w:vAlign w:val="bottom"/>
          </w:tcPr>
          <w:p w:rsidR="00BE04A6" w:rsidRPr="0062509A" w:rsidRDefault="00BE04A6" w:rsidP="00BE04A6">
            <w:pPr>
              <w:pStyle w:val="Tabele"/>
              <w:jc w:val="center"/>
              <w:rPr>
                <w:rFonts w:eastAsia="Arial Unicode MS"/>
              </w:rPr>
            </w:pP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rPr>
                <w:rFonts w:eastAsia="Arial Unicode MS"/>
              </w:rPr>
            </w:pP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D.1</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Mjete transporti mallrash t</w:t>
            </w:r>
            <w:r>
              <w:t>ë</w:t>
            </w:r>
            <w:r w:rsidRPr="0062509A">
              <w:t xml:space="preserve"> t</w:t>
            </w:r>
            <w:r>
              <w:t>ë gjitha llojeve deri 20 t</w:t>
            </w:r>
            <w:r w:rsidRPr="0062509A">
              <w:t>on</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12 </w:t>
            </w:r>
            <w:r w:rsidRPr="0062509A">
              <w:t>000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D.2</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Mjete transporti mallrash t</w:t>
            </w:r>
            <w:r>
              <w:t>ë</w:t>
            </w:r>
            <w:r w:rsidRPr="0062509A">
              <w:t xml:space="preserve"> t</w:t>
            </w:r>
            <w:r>
              <w:t>ë gjitha llojeve mbi 20 t</w:t>
            </w:r>
            <w:r w:rsidRPr="0062509A">
              <w:t>on</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rPr>
                <w:rFonts w:eastAsia="Arial Unicode MS"/>
              </w:rPr>
            </w:pPr>
            <w:r>
              <w:rPr>
                <w:rFonts w:eastAsia="Arial Unicode MS"/>
              </w:rPr>
              <w:t xml:space="preserve">14 </w:t>
            </w:r>
            <w:r w:rsidRPr="0062509A">
              <w:rPr>
                <w:rFonts w:eastAsia="Arial Unicode MS"/>
              </w:rPr>
              <w:t>000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E</w:t>
            </w:r>
          </w:p>
        </w:tc>
        <w:tc>
          <w:tcPr>
            <w:tcW w:w="62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4575" w:type="dxa"/>
            <w:noWrap/>
            <w:tcMar>
              <w:top w:w="15" w:type="dxa"/>
              <w:left w:w="15" w:type="dxa"/>
              <w:bottom w:w="0" w:type="dxa"/>
              <w:right w:w="15" w:type="dxa"/>
            </w:tcMar>
            <w:vAlign w:val="bottom"/>
          </w:tcPr>
          <w:p w:rsidR="00BE04A6" w:rsidRPr="00DD4ADA" w:rsidRDefault="00BE04A6" w:rsidP="00BE04A6">
            <w:pPr>
              <w:pStyle w:val="Tabele"/>
              <w:jc w:val="both"/>
              <w:rPr>
                <w:rFonts w:eastAsia="Arial Unicode MS"/>
              </w:rPr>
            </w:pPr>
            <w:r w:rsidRPr="00DD4ADA">
              <w:t>Rimorkio të t</w:t>
            </w:r>
            <w:r>
              <w:t>ë</w:t>
            </w:r>
            <w:r w:rsidRPr="00DD4ADA">
              <w:t xml:space="preserve"> gjitha llojeve</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3 </w:t>
            </w:r>
            <w:r w:rsidRPr="0062509A">
              <w:t>000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F</w:t>
            </w:r>
          </w:p>
        </w:tc>
        <w:tc>
          <w:tcPr>
            <w:tcW w:w="62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Mjete punimi n</w:t>
            </w:r>
            <w:r>
              <w:t>ë</w:t>
            </w:r>
            <w:r w:rsidRPr="0062509A">
              <w:t xml:space="preserve"> bujq</w:t>
            </w:r>
            <w:r>
              <w:t>ë</w:t>
            </w:r>
            <w:r w:rsidRPr="0062509A">
              <w:t>si</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2 </w:t>
            </w:r>
            <w:r w:rsidRPr="0062509A">
              <w:t>000</w:t>
            </w:r>
          </w:p>
        </w:tc>
      </w:tr>
      <w:tr w:rsidR="00BE04A6" w:rsidRPr="0062509A">
        <w:trPr>
          <w:trHeight w:val="240"/>
        </w:trPr>
        <w:tc>
          <w:tcPr>
            <w:tcW w:w="94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G</w:t>
            </w:r>
          </w:p>
        </w:tc>
        <w:tc>
          <w:tcPr>
            <w:tcW w:w="620"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Zjarrfik</w:t>
            </w:r>
            <w:r>
              <w:t>ë</w:t>
            </w:r>
            <w:r w:rsidRPr="0062509A">
              <w:t>se</w:t>
            </w:r>
          </w:p>
        </w:tc>
        <w:tc>
          <w:tcPr>
            <w:tcW w:w="2105" w:type="dxa"/>
            <w:noWrap/>
            <w:tcMar>
              <w:top w:w="15" w:type="dxa"/>
              <w:left w:w="15" w:type="dxa"/>
              <w:bottom w:w="0" w:type="dxa"/>
              <w:right w:w="15" w:type="dxa"/>
            </w:tcMar>
            <w:vAlign w:val="bottom"/>
          </w:tcPr>
          <w:p w:rsidR="00BE04A6" w:rsidRPr="0062509A" w:rsidRDefault="00BE04A6" w:rsidP="00BE04A6">
            <w:pPr>
              <w:pStyle w:val="Tabele"/>
              <w:jc w:val="right"/>
            </w:pPr>
            <w:r>
              <w:t xml:space="preserve">6 </w:t>
            </w:r>
            <w:r w:rsidRPr="0062509A">
              <w:t>000</w:t>
            </w:r>
          </w:p>
        </w:tc>
      </w:tr>
    </w:tbl>
    <w:p w:rsidR="00BE04A6" w:rsidRDefault="00BE04A6" w:rsidP="00BE04A6">
      <w:pPr>
        <w:pStyle w:val="Paragrafi"/>
        <w:rPr>
          <w:sz w:val="18"/>
        </w:rPr>
      </w:pPr>
    </w:p>
    <w:p w:rsidR="00BE04A6" w:rsidRPr="00622CAC" w:rsidRDefault="00BE04A6" w:rsidP="00BE04A6">
      <w:pPr>
        <w:pStyle w:val="Paragrafi"/>
        <w:rPr>
          <w:sz w:val="18"/>
        </w:rPr>
      </w:pPr>
    </w:p>
    <w:p w:rsidR="00BE04A6" w:rsidRPr="00DD4ADA" w:rsidRDefault="00BE04A6" w:rsidP="00BE04A6">
      <w:pPr>
        <w:pStyle w:val="Paragrafi"/>
      </w:pPr>
      <w:r w:rsidRPr="00DD4ADA">
        <w:t>2. Tarifat e primit të pastër (të rrezikut) për sigurimin e detyrueshëm për mbajt</w:t>
      </w:r>
      <w:r>
        <w:t>ësit e mjeteve moto</w:t>
      </w:r>
      <w:r w:rsidRPr="00DD4ADA">
        <w:t>rike p</w:t>
      </w:r>
      <w:r>
        <w:t>ë</w:t>
      </w:r>
      <w:r w:rsidRPr="00DD4ADA">
        <w:t>r p</w:t>
      </w:r>
      <w:r>
        <w:t>ë</w:t>
      </w:r>
      <w:r w:rsidRPr="00DD4ADA">
        <w:t>rgjegj</w:t>
      </w:r>
      <w:r>
        <w:t>ë</w:t>
      </w:r>
      <w:r w:rsidRPr="00DD4ADA">
        <w:t>sit</w:t>
      </w:r>
      <w:r>
        <w:t>ë</w:t>
      </w:r>
      <w:r w:rsidRPr="00DD4ADA">
        <w:t xml:space="preserve"> ndaj pal</w:t>
      </w:r>
      <w:r>
        <w:t>ë</w:t>
      </w:r>
      <w:r w:rsidRPr="00DD4ADA">
        <w:t>v</w:t>
      </w:r>
      <w:r>
        <w:t>e</w:t>
      </w:r>
      <w:r w:rsidRPr="00DD4ADA">
        <w:t xml:space="preserve"> t</w:t>
      </w:r>
      <w:r>
        <w:t>ë</w:t>
      </w:r>
      <w:r w:rsidRPr="00DD4ADA">
        <w:t xml:space="preserve"> treta p</w:t>
      </w:r>
      <w:r>
        <w:t>ë</w:t>
      </w:r>
      <w:r w:rsidRPr="00DD4ADA">
        <w:t>r kontratat me</w:t>
      </w:r>
      <w:r>
        <w:t xml:space="preserve"> afat 10-</w:t>
      </w:r>
      <w:r w:rsidRPr="00DD4ADA">
        <w:t>ditor do t</w:t>
      </w:r>
      <w:r>
        <w:t>ë</w:t>
      </w:r>
      <w:r w:rsidRPr="00DD4ADA">
        <w:t xml:space="preserve"> jen</w:t>
      </w:r>
      <w:r>
        <w:t>ë</w:t>
      </w:r>
      <w:r w:rsidRPr="00DD4ADA">
        <w:t xml:space="preserve"> si m</w:t>
      </w:r>
      <w:r>
        <w:t>ë</w:t>
      </w:r>
      <w:r w:rsidRPr="00DD4ADA">
        <w:t xml:space="preserve"> posht</w:t>
      </w:r>
      <w:r>
        <w:t>ë</w:t>
      </w:r>
      <w:r w:rsidRPr="00DD4ADA">
        <w:t>:</w:t>
      </w:r>
    </w:p>
    <w:p w:rsidR="00BE04A6" w:rsidRDefault="00BE04A6" w:rsidP="00BE04A6">
      <w:pPr>
        <w:pStyle w:val="Paragrafi"/>
        <w:rPr>
          <w:sz w:val="18"/>
        </w:rPr>
      </w:pPr>
    </w:p>
    <w:p w:rsidR="00BE04A6" w:rsidRPr="00622CAC" w:rsidRDefault="00BE04A6" w:rsidP="00BE04A6">
      <w:pPr>
        <w:pStyle w:val="Paragrafi"/>
        <w:rPr>
          <w:sz w:val="18"/>
        </w:rPr>
      </w:pPr>
    </w:p>
    <w:tbl>
      <w:tblPr>
        <w:tblW w:w="8240" w:type="dxa"/>
        <w:tblInd w:w="404" w:type="dxa"/>
        <w:tblLayout w:type="fixed"/>
        <w:tblCellMar>
          <w:left w:w="0" w:type="dxa"/>
          <w:right w:w="0" w:type="dxa"/>
        </w:tblCellMar>
        <w:tblLook w:val="0000" w:firstRow="0" w:lastRow="0" w:firstColumn="0" w:lastColumn="0" w:noHBand="0" w:noVBand="0"/>
      </w:tblPr>
      <w:tblGrid>
        <w:gridCol w:w="940"/>
        <w:gridCol w:w="620"/>
        <w:gridCol w:w="4575"/>
        <w:gridCol w:w="2105"/>
      </w:tblGrid>
      <w:tr w:rsidR="00BE04A6" w:rsidRPr="0012429B">
        <w:trPr>
          <w:trHeight w:val="225"/>
        </w:trPr>
        <w:tc>
          <w:tcPr>
            <w:tcW w:w="9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Kategoria</w:t>
            </w:r>
          </w:p>
        </w:tc>
        <w:tc>
          <w:tcPr>
            <w:tcW w:w="62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Klasa</w:t>
            </w:r>
          </w:p>
        </w:tc>
        <w:tc>
          <w:tcPr>
            <w:tcW w:w="457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Tipi i mjetit</w:t>
            </w:r>
          </w:p>
        </w:tc>
        <w:tc>
          <w:tcPr>
            <w:tcW w:w="210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12429B" w:rsidRDefault="00BE04A6" w:rsidP="00BE04A6">
            <w:pPr>
              <w:pStyle w:val="Tabele"/>
              <w:widowControl w:val="0"/>
              <w:jc w:val="both"/>
              <w:rPr>
                <w:rFonts w:eastAsia="Arial Unicode MS"/>
                <w:lang w:val="it-IT"/>
              </w:rPr>
            </w:pPr>
            <w:r w:rsidRPr="0012429B">
              <w:rPr>
                <w:lang w:val="it-IT"/>
              </w:rPr>
              <w:t xml:space="preserve"> Primi i pastër n</w:t>
            </w:r>
            <w:r>
              <w:rPr>
                <w:lang w:val="it-IT"/>
              </w:rPr>
              <w:t>ë</w:t>
            </w:r>
            <w:r w:rsidRPr="0012429B">
              <w:rPr>
                <w:lang w:val="it-IT"/>
              </w:rPr>
              <w:t xml:space="preserve"> lek</w:t>
            </w:r>
            <w:r>
              <w:rPr>
                <w:lang w:val="it-IT"/>
              </w:rPr>
              <w:t>ë</w:t>
            </w:r>
            <w:r w:rsidRPr="0012429B">
              <w:rPr>
                <w:lang w:val="it-IT"/>
              </w:rPr>
              <w:t xml:space="preserve">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jc w:val="both"/>
              <w:rPr>
                <w:rFonts w:eastAsia="Arial Unicode MS"/>
              </w:rPr>
            </w:pPr>
            <w:r w:rsidRPr="00DD4ADA">
              <w:t>A</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Motoçikleta</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widowControl w:val="0"/>
              <w:jc w:val="both"/>
            </w:pPr>
            <w:r>
              <w:t xml:space="preserve">                          </w:t>
            </w:r>
            <w:r w:rsidRPr="00DD4ADA">
              <w:t xml:space="preserve">300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jc w:val="both"/>
              <w:rPr>
                <w:rFonts w:eastAsia="Arial Unicode MS"/>
              </w:rPr>
            </w:pPr>
            <w:r w:rsidRPr="00DD4ADA">
              <w:t>B</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rPr>
                <w:rFonts w:eastAsia="Arial Unicode MS"/>
              </w:rPr>
            </w:pPr>
            <w:r w:rsidRPr="00DD4AD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widowControl w:val="0"/>
              <w:jc w:val="both"/>
            </w:pPr>
            <w:r w:rsidRPr="00DD4AD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Tabele"/>
              <w:jc w:val="both"/>
              <w:rPr>
                <w:rFonts w:eastAsia="Arial Unicode MS"/>
              </w:rPr>
            </w:pP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DD4ADA" w:rsidRDefault="00BE04A6" w:rsidP="00BE04A6">
            <w:pPr>
              <w:pStyle w:val="Paragrafi"/>
              <w:rPr>
                <w:rFonts w:eastAsia="Arial Unicode MS"/>
              </w:rPr>
            </w:pPr>
            <w:r w:rsidRPr="00DD4ADA">
              <w:t>B.1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DD4ADA">
              <w:t>Auto</w:t>
            </w:r>
            <w:r w:rsidRPr="0062509A">
              <w:t>vetura</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t xml:space="preserve">                          </w:t>
            </w:r>
            <w:r w:rsidRPr="0062509A">
              <w:t xml:space="preserve">600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B.2</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12429B" w:rsidRDefault="00BE04A6" w:rsidP="00BE04A6">
            <w:pPr>
              <w:pStyle w:val="Tabele"/>
              <w:rPr>
                <w:rFonts w:eastAsia="Arial Unicode MS"/>
                <w:lang w:val="it-IT"/>
              </w:rPr>
            </w:pPr>
            <w:r w:rsidRPr="0012429B">
              <w:rPr>
                <w:lang w:val="it-IT"/>
              </w:rPr>
              <w:t>Mjete transporti pasagjerësh nga 5 - 15 vende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rsidRPr="0012429B">
              <w:rPr>
                <w:lang w:val="it-IT"/>
              </w:rPr>
              <w:t xml:space="preserve">                    </w:t>
            </w:r>
            <w:r>
              <w:rPr>
                <w:lang w:val="it-IT"/>
              </w:rPr>
              <w:t xml:space="preserve">    </w:t>
            </w:r>
            <w:r>
              <w:t xml:space="preserve">1 </w:t>
            </w:r>
            <w:r w:rsidRPr="0062509A">
              <w:t xml:space="preserve">000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C</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center"/>
              <w:rPr>
                <w:rFonts w:eastAsia="Arial Unicode MS"/>
              </w:rPr>
            </w:pP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rsidRPr="0062509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C.1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Autobus</w:t>
            </w:r>
            <w:r w:rsidRPr="0062509A">
              <w:t>a mbi 16 vende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t xml:space="preserve">                        4 </w:t>
            </w:r>
            <w:r w:rsidRPr="0062509A">
              <w:t xml:space="preserve">000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D</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center"/>
              <w:rPr>
                <w:rFonts w:eastAsia="Arial Unicode MS"/>
              </w:rPr>
            </w:pP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rsidRPr="0062509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D.1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 gjitha llojeve deri 20 t</w:t>
            </w:r>
            <w:r w:rsidRPr="0062509A">
              <w:t>on</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t xml:space="preserve">                         1</w:t>
            </w:r>
            <w:r w:rsidRPr="0062509A">
              <w:t xml:space="preserve">300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Paragrafi"/>
              <w:rPr>
                <w:rFonts w:eastAsia="Arial Unicode MS"/>
              </w:rPr>
            </w:pPr>
            <w:r w:rsidRPr="0062509A">
              <w:t>D.2</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w:t>
            </w:r>
            <w:r w:rsidRPr="0062509A">
              <w:t xml:space="preserve"> gjith</w:t>
            </w:r>
            <w:r>
              <w:t>a llojeve mbi 20 t</w:t>
            </w:r>
            <w:r w:rsidRPr="0062509A">
              <w:t>on</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right"/>
            </w:pPr>
            <w:r>
              <w:t xml:space="preserve">3  </w:t>
            </w:r>
            <w:r w:rsidRPr="0062509A">
              <w:t xml:space="preserve">000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E</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7F5C53" w:rsidRDefault="00BE04A6" w:rsidP="00BE04A6">
            <w:pPr>
              <w:pStyle w:val="Tabele"/>
              <w:rPr>
                <w:rFonts w:eastAsia="Arial Unicode MS"/>
              </w:rPr>
            </w:pPr>
            <w:r w:rsidRPr="007F5C53">
              <w:t>Rimorkio t</w:t>
            </w:r>
            <w:r>
              <w:t>ë</w:t>
            </w:r>
            <w:r w:rsidRPr="007F5C53">
              <w:t xml:space="preserve"> t</w:t>
            </w:r>
            <w:r>
              <w:t>ë</w:t>
            </w:r>
            <w:r w:rsidRPr="007F5C53">
              <w:t xml:space="preserve"> gjitha llojeve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widowControl w:val="0"/>
              <w:jc w:val="both"/>
            </w:pPr>
            <w:r>
              <w:t xml:space="preserve">                        1 </w:t>
            </w:r>
            <w:r w:rsidRPr="0062509A">
              <w:t xml:space="preserve">300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F</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punimi n</w:t>
            </w:r>
            <w:r>
              <w:t>ë</w:t>
            </w:r>
            <w:r w:rsidRPr="0062509A">
              <w:t xml:space="preserve"> bujq</w:t>
            </w:r>
            <w:r>
              <w:t>ë</w:t>
            </w:r>
            <w:r w:rsidRPr="0062509A">
              <w:t>si</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right"/>
            </w:pPr>
            <w:r w:rsidRPr="0062509A">
              <w:t xml:space="preserve">700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both"/>
              <w:rPr>
                <w:rFonts w:eastAsia="Arial Unicode MS"/>
              </w:rPr>
            </w:pPr>
            <w:r w:rsidRPr="0062509A">
              <w:t>G</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Zjarrfik</w:t>
            </w:r>
            <w:r>
              <w:t>ë</w:t>
            </w:r>
            <w:r w:rsidRPr="0062509A">
              <w:t>se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right"/>
            </w:pPr>
            <w:r>
              <w:t>1</w:t>
            </w:r>
            <w:r w:rsidRPr="0062509A">
              <w:t xml:space="preserve">300 </w:t>
            </w:r>
          </w:p>
        </w:tc>
      </w:tr>
    </w:tbl>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r w:rsidRPr="000979E9">
        <w:t>3. Tarifat e primit të pastër (të rrezikut) për sigurimi</w:t>
      </w:r>
      <w:r>
        <w:t>n e detyrueshë</w:t>
      </w:r>
      <w:r w:rsidRPr="000979E9">
        <w:t>m p</w:t>
      </w:r>
      <w:r>
        <w:t>ë</w:t>
      </w:r>
      <w:r w:rsidRPr="000979E9">
        <w:t>r mbajt</w:t>
      </w:r>
      <w:r>
        <w:t>ësit e mjeteve motorike për përgjegjësitë ndaj palëve të treta për kontratat kufitare do të jenë si më poshtë</w:t>
      </w:r>
      <w:r w:rsidRPr="000979E9">
        <w:t>:</w:t>
      </w:r>
    </w:p>
    <w:p w:rsidR="00BE04A6" w:rsidRDefault="00BE04A6" w:rsidP="00BE04A6">
      <w:pPr>
        <w:pStyle w:val="Paragrafi"/>
        <w:ind w:firstLine="0"/>
      </w:pPr>
    </w:p>
    <w:tbl>
      <w:tblPr>
        <w:tblpPr w:leftFromText="180" w:rightFromText="180" w:vertAnchor="text" w:horzAnchor="margin" w:tblpXSpec="center" w:tblpY="161"/>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20"/>
        <w:gridCol w:w="3702"/>
        <w:gridCol w:w="902"/>
        <w:gridCol w:w="902"/>
        <w:gridCol w:w="902"/>
        <w:gridCol w:w="902"/>
        <w:gridCol w:w="903"/>
      </w:tblGrid>
      <w:tr w:rsidR="00BE04A6" w:rsidRPr="00144EFF">
        <w:trPr>
          <w:cantSplit/>
          <w:trHeight w:val="210"/>
        </w:trPr>
        <w:tc>
          <w:tcPr>
            <w:tcW w:w="920" w:type="dxa"/>
            <w:vMerge w:val="restart"/>
            <w:tcMar>
              <w:top w:w="15" w:type="dxa"/>
              <w:left w:w="15" w:type="dxa"/>
              <w:bottom w:w="0" w:type="dxa"/>
              <w:right w:w="15" w:type="dxa"/>
            </w:tcMar>
            <w:vAlign w:val="center"/>
          </w:tcPr>
          <w:p w:rsidR="00BE04A6" w:rsidRPr="00144EFF" w:rsidRDefault="00BE04A6" w:rsidP="00BE04A6">
            <w:pPr>
              <w:pStyle w:val="Paragrafi"/>
              <w:rPr>
                <w:rFonts w:eastAsia="Arial Unicode MS"/>
              </w:rPr>
            </w:pPr>
            <w:r w:rsidRPr="00144EFF">
              <w:t>Kategoria</w:t>
            </w:r>
          </w:p>
        </w:tc>
        <w:tc>
          <w:tcPr>
            <w:tcW w:w="3702" w:type="dxa"/>
            <w:vMerge w:val="restart"/>
            <w:tcMar>
              <w:top w:w="15" w:type="dxa"/>
              <w:left w:w="15" w:type="dxa"/>
              <w:bottom w:w="0" w:type="dxa"/>
              <w:right w:w="15" w:type="dxa"/>
            </w:tcMar>
            <w:vAlign w:val="center"/>
          </w:tcPr>
          <w:p w:rsidR="00BE04A6" w:rsidRPr="00144EFF" w:rsidRDefault="00BE04A6" w:rsidP="00BE04A6">
            <w:pPr>
              <w:pStyle w:val="Paragrafi"/>
              <w:rPr>
                <w:rFonts w:eastAsia="Arial Unicode MS"/>
              </w:rPr>
            </w:pPr>
            <w:r w:rsidRPr="00144EFF">
              <w:t>Tipi i mjetit</w:t>
            </w:r>
          </w:p>
        </w:tc>
        <w:tc>
          <w:tcPr>
            <w:tcW w:w="4511" w:type="dxa"/>
            <w:gridSpan w:val="5"/>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Primi i pastër në euro</w:t>
            </w:r>
          </w:p>
        </w:tc>
      </w:tr>
      <w:tr w:rsidR="00BE04A6" w:rsidRPr="0062509A">
        <w:trPr>
          <w:cantSplit/>
          <w:trHeight w:val="210"/>
        </w:trPr>
        <w:tc>
          <w:tcPr>
            <w:tcW w:w="920" w:type="dxa"/>
            <w:vMerge/>
            <w:vAlign w:val="center"/>
          </w:tcPr>
          <w:p w:rsidR="00BE04A6" w:rsidRPr="007F5C53" w:rsidRDefault="00BE04A6" w:rsidP="00BE04A6">
            <w:pPr>
              <w:pStyle w:val="Tabele"/>
              <w:rPr>
                <w:rFonts w:eastAsia="Arial Unicode MS"/>
                <w:lang w:val="it-IT"/>
              </w:rPr>
            </w:pPr>
          </w:p>
        </w:tc>
        <w:tc>
          <w:tcPr>
            <w:tcW w:w="0" w:type="auto"/>
            <w:vMerge/>
            <w:vAlign w:val="center"/>
          </w:tcPr>
          <w:p w:rsidR="00BE04A6" w:rsidRPr="007F5C53" w:rsidRDefault="00BE04A6" w:rsidP="00BE04A6">
            <w:pPr>
              <w:pStyle w:val="Tabele"/>
              <w:rPr>
                <w:rFonts w:eastAsia="Arial Unicode MS"/>
                <w:lang w:val="it-IT"/>
              </w:rPr>
            </w:pP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7F5C53">
              <w:rPr>
                <w:lang w:val="it-IT"/>
              </w:rPr>
              <w:t xml:space="preserve"> </w:t>
            </w:r>
            <w:r w:rsidRPr="0062509A">
              <w:t>15 dit</w:t>
            </w:r>
            <w:r>
              <w:t>ë</w:t>
            </w:r>
            <w:r w:rsidRPr="0062509A">
              <w:t xml:space="preserve"> </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20 dit</w:t>
            </w:r>
            <w:r>
              <w:t>ë</w:t>
            </w:r>
            <w:r w:rsidRPr="0062509A">
              <w:t xml:space="preserve"> </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25 dit</w:t>
            </w:r>
            <w:r>
              <w:t>ë</w:t>
            </w:r>
            <w:r w:rsidRPr="0062509A">
              <w:t xml:space="preserve"> </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30 dit</w:t>
            </w:r>
            <w:r>
              <w:t>ë</w:t>
            </w:r>
            <w:r w:rsidRPr="0062509A">
              <w:t xml:space="preserve"> </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45 dit</w:t>
            </w:r>
            <w:r>
              <w:t>ë</w:t>
            </w:r>
            <w:r w:rsidRPr="0062509A">
              <w:t xml:space="preserve">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Autovetura</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16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19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22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26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29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B.1</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Motoçikleta</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16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B.2</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Motokarro</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16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19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23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C.1</w:t>
            </w:r>
          </w:p>
        </w:tc>
        <w:tc>
          <w:tcPr>
            <w:tcW w:w="0" w:type="auto"/>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Kamion p</w:t>
            </w:r>
            <w:r>
              <w:rPr>
                <w:lang w:val="it-IT"/>
              </w:rPr>
              <w:t>ë</w:t>
            </w:r>
            <w:r w:rsidRPr="007F5C53">
              <w:rPr>
                <w:lang w:val="it-IT"/>
              </w:rPr>
              <w:t>r mallra nga 15 deri 34.99 Kv</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7F5C53">
              <w:rPr>
                <w:lang w:val="it-IT"/>
              </w:rPr>
              <w:t xml:space="preserve">          </w:t>
            </w:r>
            <w:r w:rsidRPr="0062509A">
              <w:t xml:space="preserve">54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67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101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C.2</w:t>
            </w:r>
          </w:p>
        </w:tc>
        <w:tc>
          <w:tcPr>
            <w:tcW w:w="0" w:type="auto"/>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Kamion p</w:t>
            </w:r>
            <w:r>
              <w:rPr>
                <w:lang w:val="it-IT"/>
              </w:rPr>
              <w:t>ë</w:t>
            </w:r>
            <w:r w:rsidRPr="007F5C53">
              <w:rPr>
                <w:lang w:val="it-IT"/>
              </w:rPr>
              <w:t>r mallra nga 35 Kv e lart</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7F5C53">
              <w:rPr>
                <w:lang w:val="it-IT"/>
              </w:rPr>
              <w:t xml:space="preserve">          </w:t>
            </w:r>
            <w:r w:rsidRPr="0062509A">
              <w:t xml:space="preserve">67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121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t>Ç</w:t>
            </w:r>
            <w:r w:rsidRPr="0062509A">
              <w:t>iklomotor</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8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16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E</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t>Autobusë</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91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104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124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137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163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F.1</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Rimorkio kamioni</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40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47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53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60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73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F.2</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t>Rimorkio a</w:t>
            </w:r>
            <w:r w:rsidRPr="0062509A">
              <w:t>utobu</w:t>
            </w:r>
            <w:r>
              <w:t>s</w:t>
            </w:r>
            <w:r w:rsidRPr="0062509A">
              <w:t>i</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53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60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67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73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93 </w:t>
            </w:r>
          </w:p>
        </w:tc>
      </w:tr>
      <w:tr w:rsidR="00BE04A6" w:rsidRPr="0062509A">
        <w:trPr>
          <w:trHeight w:val="225"/>
        </w:trPr>
        <w:tc>
          <w:tcPr>
            <w:tcW w:w="9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F.3</w:t>
            </w:r>
          </w:p>
        </w:tc>
        <w:tc>
          <w:tcPr>
            <w:tcW w:w="0" w:type="auto"/>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Rimorkio t</w:t>
            </w:r>
            <w:r>
              <w:t>ë</w:t>
            </w:r>
            <w:r w:rsidRPr="0062509A">
              <w:t xml:space="preserve"> tjera</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27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33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40 </w:t>
            </w:r>
          </w:p>
        </w:tc>
        <w:tc>
          <w:tcPr>
            <w:tcW w:w="0" w:type="auto"/>
            <w:noWrap/>
            <w:tcMar>
              <w:top w:w="15" w:type="dxa"/>
              <w:left w:w="15" w:type="dxa"/>
              <w:bottom w:w="0" w:type="dxa"/>
              <w:right w:w="15" w:type="dxa"/>
            </w:tcMar>
            <w:vAlign w:val="bottom"/>
          </w:tcPr>
          <w:p w:rsidR="00BE04A6" w:rsidRPr="0062509A" w:rsidRDefault="00BE04A6" w:rsidP="00BE04A6">
            <w:pPr>
              <w:pStyle w:val="Tabele"/>
            </w:pPr>
            <w:r w:rsidRPr="0062509A">
              <w:t xml:space="preserve">          47 </w:t>
            </w:r>
          </w:p>
        </w:tc>
      </w:tr>
    </w:tbl>
    <w:p w:rsidR="00BE04A6" w:rsidRPr="0062509A" w:rsidRDefault="00BE04A6" w:rsidP="00BE04A6">
      <w:pPr>
        <w:pStyle w:val="Paragrafi"/>
        <w:ind w:firstLine="0"/>
      </w:pPr>
    </w:p>
    <w:p w:rsidR="00BE04A6" w:rsidRPr="0062509A" w:rsidRDefault="00BE04A6" w:rsidP="00BE04A6">
      <w:pPr>
        <w:pStyle w:val="Paragrafi"/>
      </w:pPr>
      <w:r>
        <w:t xml:space="preserve">4. </w:t>
      </w:r>
      <w:r w:rsidRPr="0062509A">
        <w:t>Shpenzimet q</w:t>
      </w:r>
      <w:r>
        <w:t>ë</w:t>
      </w:r>
      <w:r w:rsidRPr="0062509A">
        <w:t xml:space="preserve"> do t</w:t>
      </w:r>
      <w:r>
        <w:t>’</w:t>
      </w:r>
      <w:r w:rsidRPr="0062509A">
        <w:t>i shtohen primit t</w:t>
      </w:r>
      <w:r>
        <w:t>ë</w:t>
      </w:r>
      <w:r w:rsidRPr="0062509A">
        <w:t xml:space="preserve"> past</w:t>
      </w:r>
      <w:r>
        <w:t>ë</w:t>
      </w:r>
      <w:r w:rsidRPr="0062509A">
        <w:t>r p</w:t>
      </w:r>
      <w:r>
        <w:t>ë</w:t>
      </w:r>
      <w:r w:rsidRPr="0062509A">
        <w:t>rllogariten nga shoq</w:t>
      </w:r>
      <w:r>
        <w:t>ë</w:t>
      </w:r>
      <w:r w:rsidRPr="0062509A">
        <w:t>ria e sigurimit dhe i njoftohen Autoritetit Mbik</w:t>
      </w:r>
      <w:r>
        <w:t>ë</w:t>
      </w:r>
      <w:r w:rsidRPr="0062509A">
        <w:t>qyr</w:t>
      </w:r>
      <w:r>
        <w:t>ë</w:t>
      </w:r>
      <w:r w:rsidRPr="0062509A">
        <w:t>s t</w:t>
      </w:r>
      <w:r>
        <w:t>ë</w:t>
      </w:r>
      <w:r w:rsidRPr="0062509A">
        <w:t xml:space="preserve"> Sigurimeve.</w:t>
      </w:r>
    </w:p>
    <w:p w:rsidR="00BE04A6" w:rsidRPr="0062509A" w:rsidRDefault="00BE04A6" w:rsidP="00BE04A6">
      <w:pPr>
        <w:pStyle w:val="Paragrafi"/>
      </w:pPr>
      <w:r>
        <w:t xml:space="preserve">5. </w:t>
      </w:r>
      <w:r w:rsidRPr="0062509A">
        <w:t>Primi minimal i ark</w:t>
      </w:r>
      <w:r>
        <w:t>ë</w:t>
      </w:r>
      <w:r w:rsidRPr="0062509A">
        <w:t>tuar nga shoq</w:t>
      </w:r>
      <w:r>
        <w:t>ë</w:t>
      </w:r>
      <w:r w:rsidRPr="0062509A">
        <w:t>rit</w:t>
      </w:r>
      <w:r>
        <w:t>ë</w:t>
      </w:r>
      <w:r w:rsidRPr="0062509A">
        <w:t xml:space="preserve"> e sigurimit p</w:t>
      </w:r>
      <w:r>
        <w:t>ë</w:t>
      </w:r>
      <w:r w:rsidRPr="0062509A">
        <w:t>r kontratat e sigurimit t</w:t>
      </w:r>
      <w:r>
        <w:t>ë</w:t>
      </w:r>
      <w:r w:rsidRPr="0062509A">
        <w:t xml:space="preserve"> detyruesh</w:t>
      </w:r>
      <w:r>
        <w:t>ë</w:t>
      </w:r>
      <w:r w:rsidRPr="0062509A">
        <w:t>m t</w:t>
      </w:r>
      <w:r>
        <w:t>ë</w:t>
      </w:r>
      <w:r w:rsidRPr="0062509A">
        <w:t xml:space="preserve"> mbajt</w:t>
      </w:r>
      <w:r>
        <w:t>ë</w:t>
      </w:r>
      <w:r w:rsidRPr="0062509A">
        <w:t>sve t</w:t>
      </w:r>
      <w:r>
        <w:t>ë mjeteve moto</w:t>
      </w:r>
      <w:r w:rsidRPr="0062509A">
        <w:t>rike p</w:t>
      </w:r>
      <w:r>
        <w:t>ë</w:t>
      </w:r>
      <w:r w:rsidRPr="0062509A">
        <w:t>r p</w:t>
      </w:r>
      <w:r>
        <w:t>ë</w:t>
      </w:r>
      <w:r w:rsidRPr="0062509A">
        <w:t>rgjegj</w:t>
      </w:r>
      <w:r>
        <w:t>ë</w:t>
      </w:r>
      <w:r w:rsidRPr="0062509A">
        <w:t>sit</w:t>
      </w:r>
      <w:r>
        <w:t>ë</w:t>
      </w:r>
      <w:r w:rsidRPr="0062509A">
        <w:t xml:space="preserve"> ndaj pal</w:t>
      </w:r>
      <w:r>
        <w:t>ë</w:t>
      </w:r>
      <w:r w:rsidRPr="0062509A">
        <w:t>ve t</w:t>
      </w:r>
      <w:r>
        <w:t>ë</w:t>
      </w:r>
      <w:r w:rsidRPr="0062509A">
        <w:t xml:space="preserve"> treta </w:t>
      </w:r>
      <w:r>
        <w:t>ë</w:t>
      </w:r>
      <w:r w:rsidRPr="0062509A">
        <w:t>sht</w:t>
      </w:r>
      <w:r>
        <w:t>ë</w:t>
      </w:r>
      <w:r w:rsidRPr="0062509A">
        <w:t xml:space="preserve"> i barabart</w:t>
      </w:r>
      <w:r>
        <w:t>ë</w:t>
      </w:r>
      <w:r w:rsidRPr="0062509A">
        <w:t xml:space="preserve"> me primin e past</w:t>
      </w:r>
      <w:r>
        <w:t>ë</w:t>
      </w:r>
      <w:r w:rsidRPr="0062509A">
        <w:t>r (i rrezikut) duke i shtuar shpenzimet sipas pik</w:t>
      </w:r>
      <w:r>
        <w:t>ë</w:t>
      </w:r>
      <w:r w:rsidRPr="0062509A">
        <w:t>s 4 t</w:t>
      </w:r>
      <w:r>
        <w:t>ë</w:t>
      </w:r>
      <w:r w:rsidRPr="0062509A">
        <w:t xml:space="preserve"> k</w:t>
      </w:r>
      <w:r>
        <w:t>ë</w:t>
      </w:r>
      <w:r w:rsidRPr="0062509A">
        <w:t xml:space="preserve">tij urdhri. </w:t>
      </w:r>
    </w:p>
    <w:p w:rsidR="00BE04A6" w:rsidRPr="00336B6F" w:rsidRDefault="00BE04A6" w:rsidP="00BE04A6">
      <w:pPr>
        <w:pStyle w:val="Paragrafi"/>
      </w:pPr>
      <w:r>
        <w:t xml:space="preserve">6. </w:t>
      </w:r>
      <w:r w:rsidRPr="00336B6F">
        <w:t>Tarifat e primit maksimal nga shoqëritë e sigurimit p</w:t>
      </w:r>
      <w:r>
        <w:t>ë</w:t>
      </w:r>
      <w:r w:rsidRPr="00336B6F">
        <w:t>r kontratat e sigurimit t</w:t>
      </w:r>
      <w:r>
        <w:t>ë</w:t>
      </w:r>
      <w:r w:rsidRPr="00336B6F">
        <w:t xml:space="preserve"> detyruesh</w:t>
      </w:r>
      <w:r>
        <w:t>ë</w:t>
      </w:r>
      <w:r w:rsidRPr="00336B6F">
        <w:t>m t</w:t>
      </w:r>
      <w:r>
        <w:t>ë</w:t>
      </w:r>
      <w:r w:rsidRPr="00336B6F">
        <w:t xml:space="preserve"> mbajt</w:t>
      </w:r>
      <w:r>
        <w:t>ë</w:t>
      </w:r>
      <w:r w:rsidRPr="00336B6F">
        <w:t>sve t</w:t>
      </w:r>
      <w:r>
        <w:t>ë mjeteve moto</w:t>
      </w:r>
      <w:r w:rsidRPr="00336B6F">
        <w:t>rike p</w:t>
      </w:r>
      <w:r>
        <w:t>ë</w:t>
      </w:r>
      <w:r w:rsidRPr="00336B6F">
        <w:t>r p</w:t>
      </w:r>
      <w:r>
        <w:t>ë</w:t>
      </w:r>
      <w:r w:rsidRPr="00336B6F">
        <w:t>rgjegj</w:t>
      </w:r>
      <w:r>
        <w:t>ë</w:t>
      </w:r>
      <w:r w:rsidRPr="00336B6F">
        <w:t>sit</w:t>
      </w:r>
      <w:r>
        <w:t>ë</w:t>
      </w:r>
      <w:r w:rsidRPr="00336B6F">
        <w:t xml:space="preserve"> ndaj pal</w:t>
      </w:r>
      <w:r>
        <w:t>ë</w:t>
      </w:r>
      <w:r w:rsidRPr="00336B6F">
        <w:t>v</w:t>
      </w:r>
      <w:r>
        <w:t>e</w:t>
      </w:r>
      <w:r w:rsidRPr="00336B6F">
        <w:t xml:space="preserve"> t</w:t>
      </w:r>
      <w:r>
        <w:t>ë</w:t>
      </w:r>
      <w:r w:rsidRPr="00336B6F">
        <w:t xml:space="preserve"> treta jan</w:t>
      </w:r>
      <w:r>
        <w:t>ë</w:t>
      </w:r>
      <w:r w:rsidRPr="00336B6F">
        <w:t xml:space="preserve"> si m</w:t>
      </w:r>
      <w:r>
        <w:t>ë</w:t>
      </w:r>
      <w:r w:rsidRPr="00336B6F">
        <w:t xml:space="preserve"> posht</w:t>
      </w:r>
      <w:r>
        <w:t>ë</w:t>
      </w:r>
      <w:r w:rsidRPr="00336B6F">
        <w:t>:</w:t>
      </w:r>
    </w:p>
    <w:p w:rsidR="00BE04A6" w:rsidRDefault="00BE04A6" w:rsidP="00BE04A6">
      <w:pPr>
        <w:pStyle w:val="Paragrafi"/>
      </w:pPr>
    </w:p>
    <w:p w:rsidR="00BE04A6" w:rsidRPr="0062509A" w:rsidRDefault="00BE04A6" w:rsidP="00BE04A6">
      <w:pPr>
        <w:pStyle w:val="Paragrafi"/>
      </w:pPr>
      <w:r>
        <w:t>Kontratat me afat 1-vjeç</w:t>
      </w:r>
      <w:r w:rsidRPr="0062509A">
        <w:t>ar</w:t>
      </w:r>
    </w:p>
    <w:p w:rsidR="00BE04A6" w:rsidRPr="0062509A" w:rsidRDefault="00BE04A6" w:rsidP="00BE04A6">
      <w:pPr>
        <w:pStyle w:val="Paragrafi"/>
      </w:pPr>
    </w:p>
    <w:tbl>
      <w:tblPr>
        <w:tblW w:w="8240" w:type="dxa"/>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620"/>
        <w:gridCol w:w="4575"/>
        <w:gridCol w:w="2105"/>
      </w:tblGrid>
      <w:tr w:rsidR="00BE04A6" w:rsidRPr="00144EFF">
        <w:trPr>
          <w:trHeight w:val="240"/>
        </w:trPr>
        <w:tc>
          <w:tcPr>
            <w:tcW w:w="940" w:type="dxa"/>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Kategoria</w:t>
            </w:r>
          </w:p>
        </w:tc>
        <w:tc>
          <w:tcPr>
            <w:tcW w:w="620" w:type="dxa"/>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Klasa</w:t>
            </w:r>
          </w:p>
        </w:tc>
        <w:tc>
          <w:tcPr>
            <w:tcW w:w="4575" w:type="dxa"/>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Tipi i mjetit</w:t>
            </w:r>
          </w:p>
        </w:tc>
        <w:tc>
          <w:tcPr>
            <w:tcW w:w="2105" w:type="dxa"/>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Primi në lekë</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Motoçikleta</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7  </w:t>
            </w:r>
            <w:r w:rsidRPr="0062509A">
              <w:t>000</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lastRenderedPageBreak/>
              <w:t> </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B.1</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Autovetura</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15 </w:t>
            </w:r>
            <w:r w:rsidRPr="0062509A">
              <w:t xml:space="preserve">000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B.2</w:t>
            </w:r>
          </w:p>
        </w:tc>
        <w:tc>
          <w:tcPr>
            <w:tcW w:w="4575" w:type="dxa"/>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Mjete transporti pasagjer</w:t>
            </w:r>
            <w:r>
              <w:rPr>
                <w:lang w:val="it-IT"/>
              </w:rPr>
              <w:t>ë</w:t>
            </w:r>
            <w:r w:rsidRPr="007F5C53">
              <w:rPr>
                <w:lang w:val="it-IT"/>
              </w:rPr>
              <w:t>sh nga 5 - 15 vende</w:t>
            </w:r>
          </w:p>
        </w:tc>
        <w:tc>
          <w:tcPr>
            <w:tcW w:w="2105" w:type="dxa"/>
            <w:noWrap/>
            <w:tcMar>
              <w:top w:w="15" w:type="dxa"/>
              <w:left w:w="15" w:type="dxa"/>
              <w:bottom w:w="0" w:type="dxa"/>
              <w:right w:w="15" w:type="dxa"/>
            </w:tcMar>
            <w:vAlign w:val="bottom"/>
          </w:tcPr>
          <w:p w:rsidR="00BE04A6" w:rsidRPr="0062509A" w:rsidRDefault="00BE04A6" w:rsidP="00BE04A6">
            <w:pPr>
              <w:pStyle w:val="Tabele"/>
            </w:pPr>
            <w:r>
              <w:rPr>
                <w:lang w:val="it-IT"/>
              </w:rPr>
              <w:t xml:space="preserve">                      </w:t>
            </w:r>
            <w:r>
              <w:t xml:space="preserve">28 </w:t>
            </w:r>
            <w:r w:rsidRPr="0062509A">
              <w:t xml:space="preserve">600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C.1</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t>Autobus</w:t>
            </w:r>
            <w:r w:rsidRPr="0062509A">
              <w:t>a mbi 16 vende</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46 </w:t>
            </w:r>
            <w:r w:rsidRPr="0062509A">
              <w:t xml:space="preserve">200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D.1</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 gjitha llojeve deri 20 t</w:t>
            </w:r>
            <w:r w:rsidRPr="0062509A">
              <w:t>on</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31 </w:t>
            </w:r>
            <w:r w:rsidRPr="0062509A">
              <w:t xml:space="preserve">600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D.2</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w:t>
            </w:r>
            <w:r w:rsidRPr="0062509A">
              <w:t xml:space="preserve"> gjitha llojeve mbi 20 </w:t>
            </w:r>
            <w:r>
              <w:t>t</w:t>
            </w:r>
            <w:r w:rsidRPr="0062509A">
              <w:t>on</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37 </w:t>
            </w:r>
            <w:r w:rsidRPr="0062509A">
              <w:t xml:space="preserve">800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E</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182BF8" w:rsidRDefault="00BE04A6" w:rsidP="00BE04A6">
            <w:pPr>
              <w:pStyle w:val="Tabele"/>
              <w:rPr>
                <w:rFonts w:eastAsia="Arial Unicode MS"/>
              </w:rPr>
            </w:pPr>
            <w:r w:rsidRPr="00182BF8">
              <w:t>Rimorkio të t</w:t>
            </w:r>
            <w:r>
              <w:t>ë</w:t>
            </w:r>
            <w:r w:rsidRPr="00182BF8">
              <w:t xml:space="preserve"> gjitha llojeve</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9 </w:t>
            </w:r>
            <w:r w:rsidRPr="0062509A">
              <w:t xml:space="preserve">200 </w:t>
            </w:r>
          </w:p>
        </w:tc>
      </w:tr>
      <w:tr w:rsidR="00BE04A6" w:rsidRPr="0062509A">
        <w:trPr>
          <w:trHeight w:val="225"/>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punimi n</w:t>
            </w:r>
            <w:r>
              <w:t>ë</w:t>
            </w:r>
            <w:r w:rsidRPr="0062509A">
              <w:t xml:space="preserve"> bujq</w:t>
            </w:r>
            <w:r>
              <w:t>ë</w:t>
            </w:r>
            <w:r w:rsidRPr="0062509A">
              <w:t>si</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7 </w:t>
            </w:r>
            <w:r w:rsidRPr="0062509A">
              <w:t xml:space="preserve">100 </w:t>
            </w:r>
          </w:p>
        </w:tc>
      </w:tr>
      <w:tr w:rsidR="00BE04A6" w:rsidRPr="0062509A">
        <w:trPr>
          <w:trHeight w:val="240"/>
        </w:trPr>
        <w:tc>
          <w:tcPr>
            <w:tcW w:w="94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G</w:t>
            </w:r>
          </w:p>
        </w:tc>
        <w:tc>
          <w:tcPr>
            <w:tcW w:w="620"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Zjarrfik</w:t>
            </w:r>
            <w:r>
              <w:t>ë</w:t>
            </w:r>
            <w:r w:rsidRPr="0062509A">
              <w:t>se</w:t>
            </w:r>
          </w:p>
        </w:tc>
        <w:tc>
          <w:tcPr>
            <w:tcW w:w="2105" w:type="dxa"/>
            <w:noWrap/>
            <w:tcMar>
              <w:top w:w="15" w:type="dxa"/>
              <w:left w:w="15" w:type="dxa"/>
              <w:bottom w:w="0" w:type="dxa"/>
              <w:right w:w="15" w:type="dxa"/>
            </w:tcMar>
            <w:vAlign w:val="bottom"/>
          </w:tcPr>
          <w:p w:rsidR="00BE04A6" w:rsidRPr="0062509A" w:rsidRDefault="00BE04A6" w:rsidP="00BE04A6">
            <w:pPr>
              <w:pStyle w:val="Tabele"/>
            </w:pPr>
            <w:r>
              <w:t xml:space="preserve">                      16 </w:t>
            </w:r>
            <w:r w:rsidRPr="0062509A">
              <w:t xml:space="preserve">400 </w:t>
            </w:r>
          </w:p>
        </w:tc>
      </w:tr>
    </w:tbl>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Default="00BE04A6" w:rsidP="00BE04A6">
      <w:pPr>
        <w:pStyle w:val="Paragrafi"/>
      </w:pPr>
    </w:p>
    <w:p w:rsidR="00BE04A6" w:rsidRPr="0062509A" w:rsidRDefault="00BE04A6" w:rsidP="00BE04A6">
      <w:pPr>
        <w:pStyle w:val="Paragrafi"/>
      </w:pPr>
      <w:r>
        <w:t>Kontratat me afat 10-</w:t>
      </w:r>
      <w:r w:rsidRPr="0062509A">
        <w:t>ditor</w:t>
      </w:r>
    </w:p>
    <w:p w:rsidR="00BE04A6" w:rsidRPr="0062509A" w:rsidRDefault="00BE04A6" w:rsidP="00BE04A6">
      <w:pPr>
        <w:pStyle w:val="Paragrafi"/>
      </w:pPr>
    </w:p>
    <w:tbl>
      <w:tblPr>
        <w:tblpPr w:leftFromText="180" w:rightFromText="180" w:vertAnchor="text" w:horzAnchor="margin" w:tblpXSpec="center" w:tblpY="108"/>
        <w:tblW w:w="8240" w:type="dxa"/>
        <w:tblLayout w:type="fixed"/>
        <w:tblCellMar>
          <w:left w:w="0" w:type="dxa"/>
          <w:right w:w="0" w:type="dxa"/>
        </w:tblCellMar>
        <w:tblLook w:val="0000" w:firstRow="0" w:lastRow="0" w:firstColumn="0" w:lastColumn="0" w:noHBand="0" w:noVBand="0"/>
      </w:tblPr>
      <w:tblGrid>
        <w:gridCol w:w="940"/>
        <w:gridCol w:w="620"/>
        <w:gridCol w:w="4575"/>
        <w:gridCol w:w="2105"/>
      </w:tblGrid>
      <w:tr w:rsidR="00BE04A6" w:rsidRPr="0062509A">
        <w:trPr>
          <w:trHeight w:val="225"/>
        </w:trPr>
        <w:tc>
          <w:tcPr>
            <w:tcW w:w="9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Kategoria</w:t>
            </w:r>
          </w:p>
        </w:tc>
        <w:tc>
          <w:tcPr>
            <w:tcW w:w="62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Klasa</w:t>
            </w:r>
          </w:p>
        </w:tc>
        <w:tc>
          <w:tcPr>
            <w:tcW w:w="457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Tipi i mjetit</w:t>
            </w:r>
          </w:p>
        </w:tc>
        <w:tc>
          <w:tcPr>
            <w:tcW w:w="210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144EFF" w:rsidRDefault="00BE04A6" w:rsidP="00BE04A6">
            <w:pPr>
              <w:pStyle w:val="Paragrafi"/>
              <w:rPr>
                <w:rFonts w:eastAsia="Arial Unicode MS"/>
              </w:rPr>
            </w:pPr>
            <w:r w:rsidRPr="00144EFF">
              <w:t>Primi në lekë</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Motoçikleta</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right"/>
            </w:pPr>
            <w:r w:rsidRPr="0062509A">
              <w:t xml:space="preserve">                            900</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Autovetura</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1</w:t>
            </w:r>
            <w:r w:rsidRPr="0062509A">
              <w:t xml:space="preserve">700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B.2</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Mjete transporti pasagjer</w:t>
            </w:r>
            <w:r>
              <w:rPr>
                <w:lang w:val="it-IT"/>
              </w:rPr>
              <w:t>ë</w:t>
            </w:r>
            <w:r w:rsidRPr="007F5C53">
              <w:rPr>
                <w:lang w:val="it-IT"/>
              </w:rPr>
              <w:t>sh nga 5 - 15 vende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7F5C53">
              <w:rPr>
                <w:lang w:val="it-IT"/>
              </w:rPr>
              <w:t xml:space="preserve">                         </w:t>
            </w:r>
            <w:r>
              <w:t>3</w:t>
            </w:r>
            <w:r w:rsidRPr="0062509A">
              <w:t xml:space="preserve">500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Autobus</w:t>
            </w:r>
            <w:r w:rsidRPr="0062509A">
              <w:t>a mbi 16 vende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10 </w:t>
            </w:r>
            <w:r w:rsidRPr="0062509A">
              <w:t xml:space="preserve">500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D.1</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 gjitha llojeve deri 20 t</w:t>
            </w:r>
            <w:r w:rsidRPr="0062509A">
              <w:t>on</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3 </w:t>
            </w:r>
            <w:r w:rsidRPr="0062509A">
              <w:t xml:space="preserve">500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D.2</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transporti mallrash t</w:t>
            </w:r>
            <w:r>
              <w:t>ë</w:t>
            </w:r>
            <w:r w:rsidRPr="0062509A">
              <w:t xml:space="preserve"> t</w:t>
            </w:r>
            <w:r>
              <w:t>ë gjitha llojeve mbi 20 t</w:t>
            </w:r>
            <w:r w:rsidRPr="0062509A">
              <w:t>on</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7 </w:t>
            </w:r>
            <w:r w:rsidRPr="0062509A">
              <w:t xml:space="preserve">000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E</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B53D48" w:rsidRDefault="00BE04A6" w:rsidP="00BE04A6">
            <w:pPr>
              <w:pStyle w:val="Tabele"/>
              <w:rPr>
                <w:rFonts w:eastAsia="Arial Unicode MS"/>
              </w:rPr>
            </w:pPr>
            <w:r w:rsidRPr="00B53D48">
              <w:t>Rimorkio të t</w:t>
            </w:r>
            <w:r>
              <w:t>ë</w:t>
            </w:r>
            <w:r w:rsidRPr="00B53D48">
              <w:t xml:space="preserve"> gjitha llojeve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3 </w:t>
            </w:r>
            <w:r w:rsidRPr="0062509A">
              <w:t xml:space="preserve">500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Mjete punimi n</w:t>
            </w:r>
            <w:r>
              <w:t>ë</w:t>
            </w:r>
            <w:r w:rsidRPr="0062509A">
              <w:t xml:space="preserve"> bujq</w:t>
            </w:r>
            <w:r>
              <w:t>ë</w:t>
            </w:r>
            <w:r w:rsidRPr="0062509A">
              <w:t>si</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jc w:val="right"/>
            </w:pPr>
            <w:r>
              <w:t>1</w:t>
            </w:r>
            <w:r w:rsidRPr="0062509A">
              <w:t xml:space="preserve">700 </w:t>
            </w:r>
          </w:p>
        </w:tc>
      </w:tr>
      <w:tr w:rsidR="00BE04A6" w:rsidRPr="0062509A">
        <w:trPr>
          <w:trHeight w:val="225"/>
        </w:trPr>
        <w:tc>
          <w:tcPr>
            <w:tcW w:w="9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G</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w:t>
            </w:r>
          </w:p>
        </w:tc>
        <w:tc>
          <w:tcPr>
            <w:tcW w:w="457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Zjarrfik</w:t>
            </w:r>
            <w:r>
              <w:t>ë</w:t>
            </w:r>
            <w:r w:rsidRPr="0062509A">
              <w:t>se</w:t>
            </w:r>
          </w:p>
        </w:tc>
        <w:tc>
          <w:tcPr>
            <w:tcW w:w="210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t xml:space="preserve">                        3 </w:t>
            </w:r>
            <w:r w:rsidRPr="0062509A">
              <w:t xml:space="preserve">500 </w:t>
            </w:r>
          </w:p>
        </w:tc>
      </w:tr>
    </w:tbl>
    <w:p w:rsidR="00BE04A6" w:rsidRPr="0062509A" w:rsidRDefault="00BE04A6" w:rsidP="00BE04A6">
      <w:pPr>
        <w:pStyle w:val="Paragrafi"/>
      </w:pPr>
    </w:p>
    <w:p w:rsidR="00BE04A6" w:rsidRPr="0062509A" w:rsidRDefault="00BE04A6" w:rsidP="00BE04A6">
      <w:pPr>
        <w:pStyle w:val="Paragrafi"/>
      </w:pPr>
      <w:r w:rsidRPr="0062509A">
        <w:t>Kontratat kufitare</w:t>
      </w:r>
    </w:p>
    <w:p w:rsidR="00BE04A6" w:rsidRPr="0062509A" w:rsidRDefault="00BE04A6" w:rsidP="00BE04A6">
      <w:pPr>
        <w:pStyle w:val="Paragrafi"/>
      </w:pPr>
    </w:p>
    <w:tbl>
      <w:tblPr>
        <w:tblW w:w="7840" w:type="dxa"/>
        <w:tblInd w:w="599" w:type="dxa"/>
        <w:tblCellMar>
          <w:left w:w="0" w:type="dxa"/>
          <w:right w:w="0" w:type="dxa"/>
        </w:tblCellMar>
        <w:tblLook w:val="0000" w:firstRow="0" w:lastRow="0" w:firstColumn="0" w:lastColumn="0" w:noHBand="0" w:noVBand="0"/>
      </w:tblPr>
      <w:tblGrid>
        <w:gridCol w:w="898"/>
        <w:gridCol w:w="3611"/>
        <w:gridCol w:w="800"/>
        <w:gridCol w:w="800"/>
        <w:gridCol w:w="800"/>
        <w:gridCol w:w="800"/>
        <w:gridCol w:w="800"/>
      </w:tblGrid>
      <w:tr w:rsidR="00BE04A6" w:rsidRPr="0062509A">
        <w:trPr>
          <w:cantSplit/>
          <w:trHeight w:val="210"/>
        </w:trPr>
        <w:tc>
          <w:tcPr>
            <w:tcW w:w="81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E04A6" w:rsidRPr="0062509A" w:rsidRDefault="00BE04A6" w:rsidP="00BE04A6">
            <w:pPr>
              <w:pStyle w:val="Tabele"/>
              <w:rPr>
                <w:rFonts w:eastAsia="Arial Unicode MS"/>
              </w:rPr>
            </w:pPr>
            <w:r w:rsidRPr="0062509A">
              <w:t>Kategoria</w:t>
            </w:r>
          </w:p>
        </w:tc>
        <w:tc>
          <w:tcPr>
            <w:tcW w:w="3072"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E04A6" w:rsidRPr="0062509A" w:rsidRDefault="00BE04A6" w:rsidP="00BE04A6">
            <w:pPr>
              <w:pStyle w:val="Tabele"/>
              <w:rPr>
                <w:rFonts w:eastAsia="Arial Unicode MS"/>
              </w:rPr>
            </w:pPr>
            <w:r w:rsidRPr="0062509A">
              <w:t>Tipi i mjetit</w:t>
            </w:r>
          </w:p>
        </w:tc>
        <w:tc>
          <w:tcPr>
            <w:tcW w:w="3950" w:type="dxa"/>
            <w:gridSpan w:val="5"/>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Primi  n</w:t>
            </w:r>
            <w:r>
              <w:t>ë</w:t>
            </w:r>
            <w:r w:rsidRPr="0062509A">
              <w:t xml:space="preserve"> euro </w:t>
            </w:r>
          </w:p>
        </w:tc>
      </w:tr>
      <w:tr w:rsidR="00BE04A6" w:rsidRPr="0062509A">
        <w:trPr>
          <w:cantSplit/>
          <w:trHeight w:val="210"/>
        </w:trPr>
        <w:tc>
          <w:tcPr>
            <w:tcW w:w="0" w:type="auto"/>
            <w:vMerge/>
            <w:tcBorders>
              <w:top w:val="single" w:sz="4" w:space="0" w:color="auto"/>
              <w:left w:val="single" w:sz="4" w:space="0" w:color="auto"/>
              <w:bottom w:val="single" w:sz="4" w:space="0" w:color="auto"/>
              <w:right w:val="single" w:sz="4" w:space="0" w:color="auto"/>
            </w:tcBorders>
            <w:vAlign w:val="center"/>
          </w:tcPr>
          <w:p w:rsidR="00BE04A6" w:rsidRPr="0062509A" w:rsidRDefault="00BE04A6" w:rsidP="00BE04A6">
            <w:pPr>
              <w:pStyle w:val="Tabele"/>
              <w:rPr>
                <w:rFonts w:eastAsia="Arial Unicode M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E04A6" w:rsidRPr="0062509A" w:rsidRDefault="00BE04A6" w:rsidP="00BE04A6">
            <w:pPr>
              <w:pStyle w:val="Tabele"/>
              <w:rPr>
                <w:rFonts w:eastAsia="Arial Unicode MS"/>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 xml:space="preserve"> 15 ditë</w:t>
            </w:r>
            <w:r w:rsidRPr="0062509A">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 xml:space="preserve"> 20 ditë</w:t>
            </w:r>
            <w:r w:rsidRPr="0062509A">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 xml:space="preserve"> 25 ditë</w:t>
            </w:r>
            <w:r w:rsidRPr="0062509A">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 xml:space="preserve"> 30 d</w:t>
            </w:r>
            <w:r>
              <w:t>itë</w:t>
            </w:r>
            <w:r w:rsidRPr="0062509A">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 xml:space="preserve"> 45 ditë</w:t>
            </w:r>
            <w:r w:rsidRPr="0062509A">
              <w:t xml:space="preserve">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Autovetura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44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52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61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70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78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Motoçikleta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21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26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35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44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B.2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Motokarro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26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35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44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52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61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Kamion p</w:t>
            </w:r>
            <w:r>
              <w:rPr>
                <w:lang w:val="it-IT"/>
              </w:rPr>
              <w:t>ë</w:t>
            </w:r>
            <w:r w:rsidRPr="007F5C53">
              <w:rPr>
                <w:lang w:val="it-IT"/>
              </w:rPr>
              <w:t>r mallra nga 15 deri 34.99 Kv</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7F5C53">
              <w:rPr>
                <w:lang w:val="it-IT"/>
              </w:rPr>
              <w:t xml:space="preserve">        </w:t>
            </w:r>
            <w:r w:rsidRPr="0062509A">
              <w:t xml:space="preserve">140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174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209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227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262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C.2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7F5C53" w:rsidRDefault="00BE04A6" w:rsidP="00BE04A6">
            <w:pPr>
              <w:pStyle w:val="Tabele"/>
              <w:rPr>
                <w:rFonts w:eastAsia="Arial Unicode MS"/>
                <w:lang w:val="it-IT"/>
              </w:rPr>
            </w:pPr>
            <w:r w:rsidRPr="007F5C53">
              <w:rPr>
                <w:lang w:val="it-IT"/>
              </w:rPr>
              <w:t>Kamion p</w:t>
            </w:r>
            <w:r>
              <w:rPr>
                <w:lang w:val="it-IT"/>
              </w:rPr>
              <w:t>ë</w:t>
            </w:r>
            <w:r w:rsidRPr="007F5C53">
              <w:rPr>
                <w:lang w:val="it-IT"/>
              </w:rPr>
              <w:t>r mallra nga 35 Kv e lart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7F5C53">
              <w:rPr>
                <w:lang w:val="it-IT"/>
              </w:rPr>
              <w:t xml:space="preserve">        </w:t>
            </w:r>
            <w:r w:rsidRPr="0062509A">
              <w:t xml:space="preserve">174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209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227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262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314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D</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Ç</w:t>
            </w:r>
            <w:r w:rsidRPr="0062509A">
              <w:t>iklomotor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21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26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35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44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Autobusë</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244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279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331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366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436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Rimorkio kamioni</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105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122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140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157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192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Rimorkio autobus</w:t>
            </w:r>
            <w:r w:rsidRPr="0062509A">
              <w:t>i</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140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157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174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192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244 </w:t>
            </w:r>
          </w:p>
        </w:tc>
      </w:tr>
      <w:tr w:rsidR="00BE04A6" w:rsidRPr="0062509A">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rsidRPr="0062509A">
              <w:t>F.3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rPr>
                <w:rFonts w:eastAsia="Arial Unicode MS"/>
              </w:rPr>
            </w:pPr>
            <w:r>
              <w:t>Rimorkio të</w:t>
            </w:r>
            <w:r w:rsidRPr="0062509A">
              <w:t xml:space="preserve"> tjera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52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70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87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105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BE04A6" w:rsidRPr="0062509A" w:rsidRDefault="00BE04A6" w:rsidP="00BE04A6">
            <w:pPr>
              <w:pStyle w:val="Tabele"/>
            </w:pPr>
            <w:r w:rsidRPr="0062509A">
              <w:t xml:space="preserve">        122 </w:t>
            </w:r>
          </w:p>
        </w:tc>
      </w:tr>
    </w:tbl>
    <w:p w:rsidR="00BE04A6" w:rsidRDefault="00BE04A6" w:rsidP="00BE04A6">
      <w:pPr>
        <w:pStyle w:val="Paragrafi"/>
        <w:rPr>
          <w:lang w:val="sq-AL"/>
        </w:rPr>
      </w:pPr>
    </w:p>
    <w:p w:rsidR="00BE04A6" w:rsidRPr="007F5C53" w:rsidRDefault="00BE04A6" w:rsidP="00BE04A6">
      <w:pPr>
        <w:pStyle w:val="Paragrafi"/>
        <w:rPr>
          <w:lang w:val="sq-AL"/>
        </w:rPr>
      </w:pPr>
      <w:r>
        <w:rPr>
          <w:lang w:val="sq-AL"/>
        </w:rPr>
        <w:t xml:space="preserve">7. </w:t>
      </w:r>
      <w:r w:rsidRPr="007F5C53">
        <w:rPr>
          <w:lang w:val="sq-AL"/>
        </w:rPr>
        <w:t>Provigjoni teknik i sigurimit t</w:t>
      </w:r>
      <w:r>
        <w:rPr>
          <w:lang w:val="sq-AL"/>
        </w:rPr>
        <w:t>ë</w:t>
      </w:r>
      <w:r w:rsidRPr="007F5C53">
        <w:rPr>
          <w:lang w:val="sq-AL"/>
        </w:rPr>
        <w:t xml:space="preserve"> detyruesh</w:t>
      </w:r>
      <w:r>
        <w:rPr>
          <w:lang w:val="sq-AL"/>
        </w:rPr>
        <w:t>ëm për mbajtësit e mjeteve motor</w:t>
      </w:r>
      <w:r w:rsidRPr="007F5C53">
        <w:rPr>
          <w:lang w:val="sq-AL"/>
        </w:rPr>
        <w:t>ike p</w:t>
      </w:r>
      <w:r>
        <w:rPr>
          <w:lang w:val="sq-AL"/>
        </w:rPr>
        <w:t>ë</w:t>
      </w:r>
      <w:r w:rsidRPr="007F5C53">
        <w:rPr>
          <w:lang w:val="sq-AL"/>
        </w:rPr>
        <w:t>r p</w:t>
      </w:r>
      <w:r>
        <w:rPr>
          <w:lang w:val="sq-AL"/>
        </w:rPr>
        <w:t>ë</w:t>
      </w:r>
      <w:r w:rsidRPr="007F5C53">
        <w:rPr>
          <w:lang w:val="sq-AL"/>
        </w:rPr>
        <w:t>rgjegj</w:t>
      </w:r>
      <w:r>
        <w:rPr>
          <w:lang w:val="sq-AL"/>
        </w:rPr>
        <w:t>ë</w:t>
      </w:r>
      <w:r w:rsidRPr="007F5C53">
        <w:rPr>
          <w:lang w:val="sq-AL"/>
        </w:rPr>
        <w:t>sit</w:t>
      </w:r>
      <w:r>
        <w:rPr>
          <w:lang w:val="sq-AL"/>
        </w:rPr>
        <w:t>ë</w:t>
      </w:r>
      <w:r w:rsidRPr="007F5C53">
        <w:rPr>
          <w:lang w:val="sq-AL"/>
        </w:rPr>
        <w:t xml:space="preserve"> ndaj pal</w:t>
      </w:r>
      <w:r>
        <w:rPr>
          <w:lang w:val="sq-AL"/>
        </w:rPr>
        <w:t>ë</w:t>
      </w:r>
      <w:r w:rsidRPr="007F5C53">
        <w:rPr>
          <w:lang w:val="sq-AL"/>
        </w:rPr>
        <w:t>v</w:t>
      </w:r>
      <w:r>
        <w:rPr>
          <w:lang w:val="sq-AL"/>
        </w:rPr>
        <w:t>e</w:t>
      </w:r>
      <w:r w:rsidRPr="007F5C53">
        <w:rPr>
          <w:lang w:val="sq-AL"/>
        </w:rPr>
        <w:t xml:space="preserve"> t</w:t>
      </w:r>
      <w:r>
        <w:rPr>
          <w:lang w:val="sq-AL"/>
        </w:rPr>
        <w:t>ë</w:t>
      </w:r>
      <w:r w:rsidRPr="007F5C53">
        <w:rPr>
          <w:lang w:val="sq-AL"/>
        </w:rPr>
        <w:t xml:space="preserve"> treta p</w:t>
      </w:r>
      <w:r>
        <w:rPr>
          <w:lang w:val="sq-AL"/>
        </w:rPr>
        <w:t>ë</w:t>
      </w:r>
      <w:r w:rsidRPr="007F5C53">
        <w:rPr>
          <w:lang w:val="sq-AL"/>
        </w:rPr>
        <w:t>rjashtuar kartonin jeshil, p</w:t>
      </w:r>
      <w:r>
        <w:rPr>
          <w:lang w:val="sq-AL"/>
        </w:rPr>
        <w:t>ë</w:t>
      </w:r>
      <w:r w:rsidRPr="007F5C53">
        <w:rPr>
          <w:lang w:val="sq-AL"/>
        </w:rPr>
        <w:t>rllogaritet si shum</w:t>
      </w:r>
      <w:r>
        <w:rPr>
          <w:lang w:val="sq-AL"/>
        </w:rPr>
        <w:t>ë</w:t>
      </w:r>
      <w:r w:rsidRPr="007F5C53">
        <w:rPr>
          <w:lang w:val="sq-AL"/>
        </w:rPr>
        <w:t xml:space="preserve"> e provigjonit teknik t</w:t>
      </w:r>
      <w:r>
        <w:rPr>
          <w:lang w:val="sq-AL"/>
        </w:rPr>
        <w:t>ë</w:t>
      </w:r>
      <w:r w:rsidRPr="007F5C53">
        <w:rPr>
          <w:lang w:val="sq-AL"/>
        </w:rPr>
        <w:t xml:space="preserve"> primit t</w:t>
      </w:r>
      <w:r>
        <w:rPr>
          <w:lang w:val="sq-AL"/>
        </w:rPr>
        <w:t>ë</w:t>
      </w:r>
      <w:r w:rsidRPr="007F5C53">
        <w:rPr>
          <w:lang w:val="sq-AL"/>
        </w:rPr>
        <w:t xml:space="preserve"> pafituar dhe provigjonit teknik t</w:t>
      </w:r>
      <w:r>
        <w:rPr>
          <w:lang w:val="sq-AL"/>
        </w:rPr>
        <w:t>ë</w:t>
      </w:r>
      <w:r w:rsidRPr="007F5C53">
        <w:rPr>
          <w:lang w:val="sq-AL"/>
        </w:rPr>
        <w:t xml:space="preserve"> d</w:t>
      </w:r>
      <w:r>
        <w:rPr>
          <w:lang w:val="sq-AL"/>
        </w:rPr>
        <w:t>ë</w:t>
      </w:r>
      <w:r w:rsidRPr="007F5C53">
        <w:rPr>
          <w:lang w:val="sq-AL"/>
        </w:rPr>
        <w:t>meve.</w:t>
      </w:r>
    </w:p>
    <w:p w:rsidR="00BE04A6" w:rsidRPr="00EB6180" w:rsidRDefault="00BE04A6" w:rsidP="00BE04A6">
      <w:pPr>
        <w:pStyle w:val="Paragrafi"/>
        <w:rPr>
          <w:lang w:val="sq-AL"/>
        </w:rPr>
      </w:pPr>
      <w:r>
        <w:rPr>
          <w:lang w:val="sq-AL"/>
        </w:rPr>
        <w:t xml:space="preserve">8. </w:t>
      </w:r>
      <w:r w:rsidRPr="00EB6180">
        <w:rPr>
          <w:lang w:val="sq-AL"/>
        </w:rPr>
        <w:t>Ky provigjon teknik llogaritet në m</w:t>
      </w:r>
      <w:r>
        <w:rPr>
          <w:lang w:val="sq-AL"/>
        </w:rPr>
        <w:t>ë</w:t>
      </w:r>
      <w:r w:rsidRPr="00EB6180">
        <w:rPr>
          <w:lang w:val="sq-AL"/>
        </w:rPr>
        <w:t>nyr</w:t>
      </w:r>
      <w:r>
        <w:rPr>
          <w:lang w:val="sq-AL"/>
        </w:rPr>
        <w:t>ë</w:t>
      </w:r>
      <w:r w:rsidRPr="00EB6180">
        <w:rPr>
          <w:lang w:val="sq-AL"/>
        </w:rPr>
        <w:t xml:space="preserve"> t</w:t>
      </w:r>
      <w:r>
        <w:rPr>
          <w:lang w:val="sq-AL"/>
        </w:rPr>
        <w:t>ë</w:t>
      </w:r>
      <w:r w:rsidRPr="00EB6180">
        <w:rPr>
          <w:lang w:val="sq-AL"/>
        </w:rPr>
        <w:t xml:space="preserve"> p</w:t>
      </w:r>
      <w:r>
        <w:rPr>
          <w:lang w:val="sq-AL"/>
        </w:rPr>
        <w:t>ë</w:t>
      </w:r>
      <w:r w:rsidRPr="00EB6180">
        <w:rPr>
          <w:lang w:val="sq-AL"/>
        </w:rPr>
        <w:t>rmuajshme p</w:t>
      </w:r>
      <w:r>
        <w:rPr>
          <w:lang w:val="sq-AL"/>
        </w:rPr>
        <w:t>ë</w:t>
      </w:r>
      <w:r w:rsidRPr="00EB6180">
        <w:rPr>
          <w:lang w:val="sq-AL"/>
        </w:rPr>
        <w:t>r t</w:t>
      </w:r>
      <w:r>
        <w:rPr>
          <w:lang w:val="sq-AL"/>
        </w:rPr>
        <w:t>ë</w:t>
      </w:r>
      <w:r w:rsidRPr="00EB6180">
        <w:rPr>
          <w:lang w:val="sq-AL"/>
        </w:rPr>
        <w:t xml:space="preserve"> gjitha d</w:t>
      </w:r>
      <w:r>
        <w:rPr>
          <w:lang w:val="sq-AL"/>
        </w:rPr>
        <w:t>ë</w:t>
      </w:r>
      <w:r w:rsidRPr="00EB6180">
        <w:rPr>
          <w:lang w:val="sq-AL"/>
        </w:rPr>
        <w:t>met pezull dhe policat e sigurimit n</w:t>
      </w:r>
      <w:r>
        <w:rPr>
          <w:lang w:val="sq-AL"/>
        </w:rPr>
        <w:t>ë</w:t>
      </w:r>
      <w:r w:rsidRPr="00EB6180">
        <w:rPr>
          <w:lang w:val="sq-AL"/>
        </w:rPr>
        <w:t xml:space="preserve"> fuqi n</w:t>
      </w:r>
      <w:r>
        <w:rPr>
          <w:lang w:val="sq-AL"/>
        </w:rPr>
        <w:t>ë</w:t>
      </w:r>
      <w:r w:rsidRPr="00EB6180">
        <w:rPr>
          <w:lang w:val="sq-AL"/>
        </w:rPr>
        <w:t xml:space="preserve"> dit</w:t>
      </w:r>
      <w:r>
        <w:rPr>
          <w:lang w:val="sq-AL"/>
        </w:rPr>
        <w:t>ë</w:t>
      </w:r>
      <w:r w:rsidRPr="00EB6180">
        <w:rPr>
          <w:lang w:val="sq-AL"/>
        </w:rPr>
        <w:t>n e fundit t</w:t>
      </w:r>
      <w:r>
        <w:rPr>
          <w:lang w:val="sq-AL"/>
        </w:rPr>
        <w:t>ë</w:t>
      </w:r>
      <w:r w:rsidRPr="00EB6180">
        <w:rPr>
          <w:lang w:val="sq-AL"/>
        </w:rPr>
        <w:t xml:space="preserve"> muajit, deri n</w:t>
      </w:r>
      <w:r>
        <w:rPr>
          <w:lang w:val="sq-AL"/>
        </w:rPr>
        <w:t>ë</w:t>
      </w:r>
      <w:r w:rsidRPr="00EB6180">
        <w:rPr>
          <w:lang w:val="sq-AL"/>
        </w:rPr>
        <w:t xml:space="preserve"> dat</w:t>
      </w:r>
      <w:r>
        <w:rPr>
          <w:lang w:val="sq-AL"/>
        </w:rPr>
        <w:t>ë</w:t>
      </w:r>
      <w:r w:rsidRPr="00EB6180">
        <w:rPr>
          <w:lang w:val="sq-AL"/>
        </w:rPr>
        <w:t>n 15 t</w:t>
      </w:r>
      <w:r>
        <w:rPr>
          <w:lang w:val="sq-AL"/>
        </w:rPr>
        <w:t>ë</w:t>
      </w:r>
      <w:r w:rsidRPr="00EB6180">
        <w:rPr>
          <w:lang w:val="sq-AL"/>
        </w:rPr>
        <w:t xml:space="preserve"> muajit pasardh</w:t>
      </w:r>
      <w:r>
        <w:rPr>
          <w:lang w:val="sq-AL"/>
        </w:rPr>
        <w:t>ë</w:t>
      </w:r>
      <w:r w:rsidRPr="00EB6180">
        <w:rPr>
          <w:lang w:val="sq-AL"/>
        </w:rPr>
        <w:t xml:space="preserve">s. </w:t>
      </w:r>
    </w:p>
    <w:p w:rsidR="00BE04A6" w:rsidRPr="00EB6180" w:rsidRDefault="00BE04A6" w:rsidP="00BE04A6">
      <w:pPr>
        <w:pStyle w:val="Paragrafi"/>
        <w:rPr>
          <w:lang w:val="sq-AL"/>
        </w:rPr>
      </w:pPr>
      <w:r w:rsidRPr="00EB6180">
        <w:rPr>
          <w:lang w:val="sq-AL"/>
        </w:rPr>
        <w:t>9. Përllogaritja e provigjonit teknik e primit t</w:t>
      </w:r>
      <w:r>
        <w:rPr>
          <w:lang w:val="sq-AL"/>
        </w:rPr>
        <w:t>ë</w:t>
      </w:r>
      <w:r w:rsidRPr="00EB6180">
        <w:rPr>
          <w:lang w:val="sq-AL"/>
        </w:rPr>
        <w:t xml:space="preserve"> pafituar b</w:t>
      </w:r>
      <w:r>
        <w:rPr>
          <w:lang w:val="sq-AL"/>
        </w:rPr>
        <w:t>ë</w:t>
      </w:r>
      <w:r w:rsidRPr="00EB6180">
        <w:rPr>
          <w:lang w:val="sq-AL"/>
        </w:rPr>
        <w:t>het me metod</w:t>
      </w:r>
      <w:r>
        <w:rPr>
          <w:lang w:val="sq-AL"/>
        </w:rPr>
        <w:t>ë</w:t>
      </w:r>
      <w:r w:rsidRPr="00EB6180">
        <w:rPr>
          <w:lang w:val="sq-AL"/>
        </w:rPr>
        <w:t>n e numrit ekzakt t</w:t>
      </w:r>
      <w:r>
        <w:rPr>
          <w:lang w:val="sq-AL"/>
        </w:rPr>
        <w:t>ë</w:t>
      </w:r>
      <w:r w:rsidRPr="00EB6180">
        <w:rPr>
          <w:lang w:val="sq-AL"/>
        </w:rPr>
        <w:t xml:space="preserve"> dit</w:t>
      </w:r>
      <w:r>
        <w:rPr>
          <w:lang w:val="sq-AL"/>
        </w:rPr>
        <w:t>ë</w:t>
      </w:r>
      <w:r w:rsidRPr="00EB6180">
        <w:rPr>
          <w:lang w:val="sq-AL"/>
        </w:rPr>
        <w:t>ve t</w:t>
      </w:r>
      <w:r>
        <w:rPr>
          <w:lang w:val="sq-AL"/>
        </w:rPr>
        <w:t>ë</w:t>
      </w:r>
      <w:r w:rsidRPr="00EB6180">
        <w:rPr>
          <w:lang w:val="sq-AL"/>
        </w:rPr>
        <w:t xml:space="preserve"> polic</w:t>
      </w:r>
      <w:r>
        <w:rPr>
          <w:lang w:val="sq-AL"/>
        </w:rPr>
        <w:t>ë</w:t>
      </w:r>
      <w:r w:rsidRPr="00EB6180">
        <w:rPr>
          <w:lang w:val="sq-AL"/>
        </w:rPr>
        <w:t>s s</w:t>
      </w:r>
      <w:r>
        <w:rPr>
          <w:lang w:val="sq-AL"/>
        </w:rPr>
        <w:t>ë</w:t>
      </w:r>
      <w:r w:rsidRPr="00EB6180">
        <w:rPr>
          <w:lang w:val="sq-AL"/>
        </w:rPr>
        <w:t xml:space="preserve"> sigurimit.</w:t>
      </w:r>
    </w:p>
    <w:p w:rsidR="00BE04A6" w:rsidRPr="00EB6180" w:rsidRDefault="00BE04A6" w:rsidP="00BE04A6">
      <w:pPr>
        <w:pStyle w:val="Paragrafi"/>
        <w:rPr>
          <w:lang w:val="sq-AL"/>
        </w:rPr>
      </w:pPr>
      <w:r w:rsidRPr="00EB6180">
        <w:rPr>
          <w:lang w:val="sq-AL"/>
        </w:rPr>
        <w:t>10. Provigjoni teknik i dëmeve p</w:t>
      </w:r>
      <w:r>
        <w:rPr>
          <w:lang w:val="sq-AL"/>
        </w:rPr>
        <w:t>ë</w:t>
      </w:r>
      <w:r w:rsidRPr="00EB6180">
        <w:rPr>
          <w:lang w:val="sq-AL"/>
        </w:rPr>
        <w:t>rllogaritet mbi baz</w:t>
      </w:r>
      <w:r>
        <w:rPr>
          <w:lang w:val="sq-AL"/>
        </w:rPr>
        <w:t>ë</w:t>
      </w:r>
      <w:r w:rsidRPr="00EB6180">
        <w:rPr>
          <w:lang w:val="sq-AL"/>
        </w:rPr>
        <w:t>n e d</w:t>
      </w:r>
      <w:r>
        <w:rPr>
          <w:lang w:val="sq-AL"/>
        </w:rPr>
        <w:t>ë</w:t>
      </w:r>
      <w:r w:rsidRPr="00EB6180">
        <w:rPr>
          <w:lang w:val="sq-AL"/>
        </w:rPr>
        <w:t>meve pezull duke i shtuar vler</w:t>
      </w:r>
      <w:r>
        <w:rPr>
          <w:lang w:val="sq-AL"/>
        </w:rPr>
        <w:t>ë</w:t>
      </w:r>
      <w:r w:rsidRPr="00EB6180">
        <w:rPr>
          <w:lang w:val="sq-AL"/>
        </w:rPr>
        <w:t>n prej 30% t</w:t>
      </w:r>
      <w:r>
        <w:rPr>
          <w:lang w:val="sq-AL"/>
        </w:rPr>
        <w:t>ë</w:t>
      </w:r>
      <w:r w:rsidRPr="00EB6180">
        <w:rPr>
          <w:lang w:val="sq-AL"/>
        </w:rPr>
        <w:t xml:space="preserve"> k</w:t>
      </w:r>
      <w:r>
        <w:rPr>
          <w:lang w:val="sq-AL"/>
        </w:rPr>
        <w:t>ë</w:t>
      </w:r>
      <w:r w:rsidRPr="00EB6180">
        <w:rPr>
          <w:lang w:val="sq-AL"/>
        </w:rPr>
        <w:t>tij t</w:t>
      </w:r>
      <w:r>
        <w:rPr>
          <w:lang w:val="sq-AL"/>
        </w:rPr>
        <w:t>ë</w:t>
      </w:r>
      <w:r w:rsidRPr="00EB6180">
        <w:rPr>
          <w:lang w:val="sq-AL"/>
        </w:rPr>
        <w:t xml:space="preserve"> fundit.</w:t>
      </w:r>
    </w:p>
    <w:p w:rsidR="00BE04A6" w:rsidRPr="00EB6180" w:rsidRDefault="00BE04A6" w:rsidP="00BE04A6">
      <w:pPr>
        <w:pStyle w:val="Paragrafi"/>
        <w:rPr>
          <w:lang w:val="sq-AL"/>
        </w:rPr>
      </w:pPr>
      <w:r w:rsidRPr="00EB6180">
        <w:rPr>
          <w:lang w:val="sq-AL"/>
        </w:rPr>
        <w:t>11. Provigjoni teknik i sigurimit të detyruesh</w:t>
      </w:r>
      <w:r>
        <w:rPr>
          <w:lang w:val="sq-AL"/>
        </w:rPr>
        <w:t>ë</w:t>
      </w:r>
      <w:r w:rsidRPr="00EB6180">
        <w:rPr>
          <w:lang w:val="sq-AL"/>
        </w:rPr>
        <w:t>m p</w:t>
      </w:r>
      <w:r>
        <w:rPr>
          <w:lang w:val="sq-AL"/>
        </w:rPr>
        <w:t>ë</w:t>
      </w:r>
      <w:r w:rsidRPr="00EB6180">
        <w:rPr>
          <w:lang w:val="sq-AL"/>
        </w:rPr>
        <w:t>r mbajt</w:t>
      </w:r>
      <w:r>
        <w:rPr>
          <w:lang w:val="sq-AL"/>
        </w:rPr>
        <w:t>ësit e mjeteve moto</w:t>
      </w:r>
      <w:r w:rsidRPr="00EB6180">
        <w:rPr>
          <w:lang w:val="sq-AL"/>
        </w:rPr>
        <w:t>rike p</w:t>
      </w:r>
      <w:r>
        <w:rPr>
          <w:lang w:val="sq-AL"/>
        </w:rPr>
        <w:t>ë</w:t>
      </w:r>
      <w:r w:rsidRPr="00EB6180">
        <w:rPr>
          <w:lang w:val="sq-AL"/>
        </w:rPr>
        <w:t>r p</w:t>
      </w:r>
      <w:r>
        <w:rPr>
          <w:lang w:val="sq-AL"/>
        </w:rPr>
        <w:t>ë</w:t>
      </w:r>
      <w:r w:rsidRPr="00EB6180">
        <w:rPr>
          <w:lang w:val="sq-AL"/>
        </w:rPr>
        <w:t>rgjegj</w:t>
      </w:r>
      <w:r>
        <w:rPr>
          <w:lang w:val="sq-AL"/>
        </w:rPr>
        <w:t>ë</w:t>
      </w:r>
      <w:r w:rsidRPr="00EB6180">
        <w:rPr>
          <w:lang w:val="sq-AL"/>
        </w:rPr>
        <w:t>sit</w:t>
      </w:r>
      <w:r>
        <w:rPr>
          <w:lang w:val="sq-AL"/>
        </w:rPr>
        <w:t>ë</w:t>
      </w:r>
      <w:r w:rsidRPr="00EB6180">
        <w:rPr>
          <w:lang w:val="sq-AL"/>
        </w:rPr>
        <w:t xml:space="preserve"> ndaj pal</w:t>
      </w:r>
      <w:r>
        <w:rPr>
          <w:lang w:val="sq-AL"/>
        </w:rPr>
        <w:t>ë</w:t>
      </w:r>
      <w:r w:rsidRPr="00EB6180">
        <w:rPr>
          <w:lang w:val="sq-AL"/>
        </w:rPr>
        <w:t>ve t</w:t>
      </w:r>
      <w:r>
        <w:rPr>
          <w:lang w:val="sq-AL"/>
        </w:rPr>
        <w:t>ë</w:t>
      </w:r>
      <w:r w:rsidRPr="00EB6180">
        <w:rPr>
          <w:lang w:val="sq-AL"/>
        </w:rPr>
        <w:t xml:space="preserve"> treta p</w:t>
      </w:r>
      <w:r>
        <w:rPr>
          <w:lang w:val="sq-AL"/>
        </w:rPr>
        <w:t>ë</w:t>
      </w:r>
      <w:r w:rsidRPr="00EB6180">
        <w:rPr>
          <w:lang w:val="sq-AL"/>
        </w:rPr>
        <w:t>rjashtuar kartonin jeshil, ngurt</w:t>
      </w:r>
      <w:r>
        <w:rPr>
          <w:lang w:val="sq-AL"/>
        </w:rPr>
        <w:t>ë</w:t>
      </w:r>
      <w:r w:rsidRPr="00EB6180">
        <w:rPr>
          <w:lang w:val="sq-AL"/>
        </w:rPr>
        <w:t>sohet n</w:t>
      </w:r>
      <w:r>
        <w:rPr>
          <w:lang w:val="sq-AL"/>
        </w:rPr>
        <w:t>ë</w:t>
      </w:r>
      <w:r w:rsidRPr="00EB6180">
        <w:rPr>
          <w:lang w:val="sq-AL"/>
        </w:rPr>
        <w:t xml:space="preserve"> nj</w:t>
      </w:r>
      <w:r>
        <w:rPr>
          <w:lang w:val="sq-AL"/>
        </w:rPr>
        <w:t>ë</w:t>
      </w:r>
      <w:r w:rsidRPr="00EB6180">
        <w:rPr>
          <w:lang w:val="sq-AL"/>
        </w:rPr>
        <w:t xml:space="preserve"> llogari t</w:t>
      </w:r>
      <w:r>
        <w:rPr>
          <w:lang w:val="sq-AL"/>
        </w:rPr>
        <w:t>ë veç</w:t>
      </w:r>
      <w:r w:rsidRPr="00EB6180">
        <w:rPr>
          <w:lang w:val="sq-AL"/>
        </w:rPr>
        <w:t>ant</w:t>
      </w:r>
      <w:r>
        <w:rPr>
          <w:lang w:val="sq-AL"/>
        </w:rPr>
        <w:t>ë</w:t>
      </w:r>
      <w:r w:rsidRPr="00EB6180">
        <w:rPr>
          <w:lang w:val="sq-AL"/>
        </w:rPr>
        <w:t xml:space="preserve"> n</w:t>
      </w:r>
      <w:r>
        <w:rPr>
          <w:lang w:val="sq-AL"/>
        </w:rPr>
        <w:t>ë</w:t>
      </w:r>
      <w:r w:rsidRPr="00EB6180">
        <w:rPr>
          <w:lang w:val="sq-AL"/>
        </w:rPr>
        <w:t xml:space="preserve"> nj</w:t>
      </w:r>
      <w:r>
        <w:rPr>
          <w:lang w:val="sq-AL"/>
        </w:rPr>
        <w:t>ë</w:t>
      </w:r>
      <w:r w:rsidRPr="00EB6180">
        <w:rPr>
          <w:lang w:val="sq-AL"/>
        </w:rPr>
        <w:t xml:space="preserve"> nga bankat e nivelit t</w:t>
      </w:r>
      <w:r>
        <w:rPr>
          <w:lang w:val="sq-AL"/>
        </w:rPr>
        <w:t>ë</w:t>
      </w:r>
      <w:r w:rsidRPr="00EB6180">
        <w:rPr>
          <w:lang w:val="sq-AL"/>
        </w:rPr>
        <w:t xml:space="preserve"> dyt</w:t>
      </w:r>
      <w:r>
        <w:rPr>
          <w:lang w:val="sq-AL"/>
        </w:rPr>
        <w:t>ë</w:t>
      </w:r>
      <w:r w:rsidRPr="00EB6180">
        <w:rPr>
          <w:lang w:val="sq-AL"/>
        </w:rPr>
        <w:t xml:space="preserve"> dhe prekja e tij nga ana e shoq</w:t>
      </w:r>
      <w:r>
        <w:rPr>
          <w:lang w:val="sq-AL"/>
        </w:rPr>
        <w:t>ë</w:t>
      </w:r>
      <w:r w:rsidRPr="00EB6180">
        <w:rPr>
          <w:lang w:val="sq-AL"/>
        </w:rPr>
        <w:t>rive t</w:t>
      </w:r>
      <w:r>
        <w:rPr>
          <w:lang w:val="sq-AL"/>
        </w:rPr>
        <w:t>ë</w:t>
      </w:r>
      <w:r w:rsidRPr="00EB6180">
        <w:rPr>
          <w:lang w:val="sq-AL"/>
        </w:rPr>
        <w:t xml:space="preserve"> sigurimit b</w:t>
      </w:r>
      <w:r>
        <w:rPr>
          <w:lang w:val="sq-AL"/>
        </w:rPr>
        <w:t>ë</w:t>
      </w:r>
      <w:r w:rsidRPr="00EB6180">
        <w:rPr>
          <w:lang w:val="sq-AL"/>
        </w:rPr>
        <w:t>het vet</w:t>
      </w:r>
      <w:r>
        <w:rPr>
          <w:lang w:val="sq-AL"/>
        </w:rPr>
        <w:t>ë</w:t>
      </w:r>
      <w:r w:rsidRPr="00EB6180">
        <w:rPr>
          <w:lang w:val="sq-AL"/>
        </w:rPr>
        <w:t>m me autorizim nga Autoriteti Mbik</w:t>
      </w:r>
      <w:r>
        <w:rPr>
          <w:lang w:val="sq-AL"/>
        </w:rPr>
        <w:t>ë</w:t>
      </w:r>
      <w:r w:rsidRPr="00EB6180">
        <w:rPr>
          <w:lang w:val="sq-AL"/>
        </w:rPr>
        <w:t>qyr</w:t>
      </w:r>
      <w:r>
        <w:rPr>
          <w:lang w:val="sq-AL"/>
        </w:rPr>
        <w:t>ë</w:t>
      </w:r>
      <w:r w:rsidRPr="00EB6180">
        <w:rPr>
          <w:lang w:val="sq-AL"/>
        </w:rPr>
        <w:t>s i Sigurim</w:t>
      </w:r>
      <w:r>
        <w:rPr>
          <w:lang w:val="sq-AL"/>
        </w:rPr>
        <w:t>e</w:t>
      </w:r>
      <w:r w:rsidRPr="00EB6180">
        <w:rPr>
          <w:lang w:val="sq-AL"/>
        </w:rPr>
        <w:t>ve, me q</w:t>
      </w:r>
      <w:r>
        <w:rPr>
          <w:lang w:val="sq-AL"/>
        </w:rPr>
        <w:t>ë</w:t>
      </w:r>
      <w:r w:rsidRPr="00EB6180">
        <w:rPr>
          <w:lang w:val="sq-AL"/>
        </w:rPr>
        <w:t>llim pages</w:t>
      </w:r>
      <w:r>
        <w:rPr>
          <w:lang w:val="sq-AL"/>
        </w:rPr>
        <w:t>ë</w:t>
      </w:r>
      <w:r w:rsidRPr="00EB6180">
        <w:rPr>
          <w:lang w:val="sq-AL"/>
        </w:rPr>
        <w:t>n e d</w:t>
      </w:r>
      <w:r>
        <w:rPr>
          <w:lang w:val="sq-AL"/>
        </w:rPr>
        <w:t>ë</w:t>
      </w:r>
      <w:r w:rsidRPr="00EB6180">
        <w:rPr>
          <w:lang w:val="sq-AL"/>
        </w:rPr>
        <w:t>meve q</w:t>
      </w:r>
      <w:r>
        <w:rPr>
          <w:lang w:val="sq-AL"/>
        </w:rPr>
        <w:t>ë</w:t>
      </w:r>
      <w:r w:rsidRPr="00EB6180">
        <w:rPr>
          <w:lang w:val="sq-AL"/>
        </w:rPr>
        <w:t xml:space="preserve"> lindin nga ky lloj sigurimi, dhe axhustimet e mund</w:t>
      </w:r>
      <w:r>
        <w:rPr>
          <w:lang w:val="sq-AL"/>
        </w:rPr>
        <w:t>ë</w:t>
      </w:r>
      <w:r w:rsidRPr="00EB6180">
        <w:rPr>
          <w:lang w:val="sq-AL"/>
        </w:rPr>
        <w:t>shme n</w:t>
      </w:r>
      <w:r>
        <w:rPr>
          <w:lang w:val="sq-AL"/>
        </w:rPr>
        <w:t>ë</w:t>
      </w:r>
      <w:r w:rsidRPr="00EB6180">
        <w:rPr>
          <w:lang w:val="sq-AL"/>
        </w:rPr>
        <w:t xml:space="preserve"> k</w:t>
      </w:r>
      <w:r>
        <w:rPr>
          <w:lang w:val="sq-AL"/>
        </w:rPr>
        <w:t>ë</w:t>
      </w:r>
      <w:r w:rsidRPr="00EB6180">
        <w:rPr>
          <w:lang w:val="sq-AL"/>
        </w:rPr>
        <w:t>t</w:t>
      </w:r>
      <w:r>
        <w:rPr>
          <w:lang w:val="sq-AL"/>
        </w:rPr>
        <w:t>ë</w:t>
      </w:r>
      <w:r w:rsidRPr="00EB6180">
        <w:rPr>
          <w:lang w:val="sq-AL"/>
        </w:rPr>
        <w:t xml:space="preserve"> lloj provigjoni teknik.</w:t>
      </w:r>
    </w:p>
    <w:p w:rsidR="00BE04A6" w:rsidRDefault="00BE04A6" w:rsidP="00BE04A6">
      <w:pPr>
        <w:pStyle w:val="Paragrafi"/>
        <w:rPr>
          <w:lang w:val="sq-AL"/>
        </w:rPr>
      </w:pPr>
      <w:r w:rsidRPr="00870E6E">
        <w:rPr>
          <w:lang w:val="sq-AL"/>
        </w:rPr>
        <w:t>12. Kontrolli i provigjoneve teknike nga ana e Autoritetit Mbikëqyrës të Sigurimeve të bëhet i përmuajsh</w:t>
      </w:r>
      <w:r>
        <w:rPr>
          <w:lang w:val="sq-AL"/>
        </w:rPr>
        <w:t>ë</w:t>
      </w:r>
      <w:r w:rsidRPr="00870E6E">
        <w:rPr>
          <w:lang w:val="sq-AL"/>
        </w:rPr>
        <w:t>m deri n</w:t>
      </w:r>
      <w:r>
        <w:rPr>
          <w:lang w:val="sq-AL"/>
        </w:rPr>
        <w:t>ë</w:t>
      </w:r>
      <w:r w:rsidRPr="00870E6E">
        <w:rPr>
          <w:lang w:val="sq-AL"/>
        </w:rPr>
        <w:t xml:space="preserve"> dat</w:t>
      </w:r>
      <w:r>
        <w:rPr>
          <w:lang w:val="sq-AL"/>
        </w:rPr>
        <w:t>ë</w:t>
      </w:r>
      <w:r w:rsidRPr="00870E6E">
        <w:rPr>
          <w:lang w:val="sq-AL"/>
        </w:rPr>
        <w:t>n 20 t</w:t>
      </w:r>
      <w:r>
        <w:rPr>
          <w:lang w:val="sq-AL"/>
        </w:rPr>
        <w:t>ë</w:t>
      </w:r>
      <w:r w:rsidRPr="00870E6E">
        <w:rPr>
          <w:lang w:val="sq-AL"/>
        </w:rPr>
        <w:t xml:space="preserve"> muajit pasardh</w:t>
      </w:r>
      <w:r>
        <w:rPr>
          <w:lang w:val="sq-AL"/>
        </w:rPr>
        <w:t>ë</w:t>
      </w:r>
      <w:r w:rsidRPr="00870E6E">
        <w:rPr>
          <w:lang w:val="sq-AL"/>
        </w:rPr>
        <w:t>s.</w:t>
      </w:r>
    </w:p>
    <w:p w:rsidR="00BE04A6" w:rsidRPr="00870E6E" w:rsidRDefault="00BE04A6" w:rsidP="00BE04A6">
      <w:pPr>
        <w:pStyle w:val="Paragrafi"/>
        <w:rPr>
          <w:lang w:val="sq-AL"/>
        </w:rPr>
      </w:pPr>
    </w:p>
    <w:p w:rsidR="00BE04A6" w:rsidRPr="00870E6E" w:rsidRDefault="00BE04A6" w:rsidP="00BE04A6">
      <w:pPr>
        <w:pStyle w:val="Paragrafi"/>
        <w:rPr>
          <w:lang w:val="sq-AL"/>
        </w:rPr>
      </w:pPr>
      <w:r w:rsidRPr="00870E6E">
        <w:rPr>
          <w:lang w:val="sq-AL"/>
        </w:rPr>
        <w:t>13. Pë</w:t>
      </w:r>
      <w:r>
        <w:rPr>
          <w:lang w:val="sq-AL"/>
        </w:rPr>
        <w:t>rllogaritja e TVSH–së</w:t>
      </w:r>
      <w:r w:rsidRPr="00870E6E">
        <w:rPr>
          <w:lang w:val="sq-AL"/>
        </w:rPr>
        <w:t xml:space="preserve"> bëhet konform ligjit “Për tatimin mbi vler</w:t>
      </w:r>
      <w:r>
        <w:rPr>
          <w:lang w:val="sq-AL"/>
        </w:rPr>
        <w:t>ë</w:t>
      </w:r>
      <w:r w:rsidRPr="00870E6E">
        <w:rPr>
          <w:lang w:val="sq-AL"/>
        </w:rPr>
        <w:t>n e shtuar”. Shoqëritë e sigurimeve çelin llogari të veçantë n</w:t>
      </w:r>
      <w:r>
        <w:rPr>
          <w:lang w:val="sq-AL"/>
        </w:rPr>
        <w:t>ë</w:t>
      </w:r>
      <w:r w:rsidRPr="00870E6E">
        <w:rPr>
          <w:lang w:val="sq-AL"/>
        </w:rPr>
        <w:t xml:space="preserve"> bankat e nivelit t</w:t>
      </w:r>
      <w:r>
        <w:rPr>
          <w:lang w:val="sq-AL"/>
        </w:rPr>
        <w:t>ë</w:t>
      </w:r>
      <w:r w:rsidRPr="00870E6E">
        <w:rPr>
          <w:lang w:val="sq-AL"/>
        </w:rPr>
        <w:t xml:space="preserve"> dyt</w:t>
      </w:r>
      <w:r>
        <w:rPr>
          <w:lang w:val="sq-AL"/>
        </w:rPr>
        <w:t>ë</w:t>
      </w:r>
      <w:r w:rsidRPr="00870E6E">
        <w:rPr>
          <w:lang w:val="sq-AL"/>
        </w:rPr>
        <w:t xml:space="preserve"> p</w:t>
      </w:r>
      <w:r>
        <w:rPr>
          <w:lang w:val="sq-AL"/>
        </w:rPr>
        <w:t>ë</w:t>
      </w:r>
      <w:r w:rsidRPr="00870E6E">
        <w:rPr>
          <w:lang w:val="sq-AL"/>
        </w:rPr>
        <w:t>r derdhjen e vlerave t</w:t>
      </w:r>
      <w:r>
        <w:rPr>
          <w:lang w:val="sq-AL"/>
        </w:rPr>
        <w:t>ë TV</w:t>
      </w:r>
      <w:r w:rsidRPr="00870E6E">
        <w:rPr>
          <w:lang w:val="sq-AL"/>
        </w:rPr>
        <w:t>SH –s</w:t>
      </w:r>
      <w:r>
        <w:rPr>
          <w:lang w:val="sq-AL"/>
        </w:rPr>
        <w:t>ë</w:t>
      </w:r>
      <w:r w:rsidRPr="00870E6E">
        <w:rPr>
          <w:lang w:val="sq-AL"/>
        </w:rPr>
        <w:t xml:space="preserve">. </w:t>
      </w:r>
    </w:p>
    <w:p w:rsidR="00BE04A6" w:rsidRPr="00870E6E" w:rsidRDefault="00BE04A6" w:rsidP="00BE04A6">
      <w:pPr>
        <w:pStyle w:val="Paragrafi"/>
        <w:rPr>
          <w:lang w:val="sq-AL"/>
        </w:rPr>
      </w:pPr>
      <w:r w:rsidRPr="00870E6E">
        <w:rPr>
          <w:lang w:val="sq-AL"/>
        </w:rPr>
        <w:t>14. Tarifat e primeve dhe provigjoni teknik të sigurimit t</w:t>
      </w:r>
      <w:r>
        <w:rPr>
          <w:lang w:val="sq-AL"/>
        </w:rPr>
        <w:t>ë</w:t>
      </w:r>
      <w:r w:rsidRPr="00870E6E">
        <w:rPr>
          <w:lang w:val="sq-AL"/>
        </w:rPr>
        <w:t xml:space="preserve"> detyruesh</w:t>
      </w:r>
      <w:r>
        <w:rPr>
          <w:lang w:val="sq-AL"/>
        </w:rPr>
        <w:t>ë</w:t>
      </w:r>
      <w:r w:rsidRPr="00870E6E">
        <w:rPr>
          <w:lang w:val="sq-AL"/>
        </w:rPr>
        <w:t>m p</w:t>
      </w:r>
      <w:r>
        <w:rPr>
          <w:lang w:val="sq-AL"/>
        </w:rPr>
        <w:t>ë</w:t>
      </w:r>
      <w:r w:rsidRPr="00870E6E">
        <w:rPr>
          <w:lang w:val="sq-AL"/>
        </w:rPr>
        <w:t>r mbajt</w:t>
      </w:r>
      <w:r>
        <w:rPr>
          <w:lang w:val="sq-AL"/>
        </w:rPr>
        <w:t>ë</w:t>
      </w:r>
      <w:r w:rsidRPr="00870E6E">
        <w:rPr>
          <w:lang w:val="sq-AL"/>
        </w:rPr>
        <w:t>sit e mjeteve motorike p</w:t>
      </w:r>
      <w:r>
        <w:rPr>
          <w:lang w:val="sq-AL"/>
        </w:rPr>
        <w:t>ë</w:t>
      </w:r>
      <w:r w:rsidRPr="00870E6E">
        <w:rPr>
          <w:lang w:val="sq-AL"/>
        </w:rPr>
        <w:t>r p</w:t>
      </w:r>
      <w:r>
        <w:rPr>
          <w:lang w:val="sq-AL"/>
        </w:rPr>
        <w:t>ë</w:t>
      </w:r>
      <w:r w:rsidRPr="00870E6E">
        <w:rPr>
          <w:lang w:val="sq-AL"/>
        </w:rPr>
        <w:t>rgjegj</w:t>
      </w:r>
      <w:r>
        <w:rPr>
          <w:lang w:val="sq-AL"/>
        </w:rPr>
        <w:t>ë</w:t>
      </w:r>
      <w:r w:rsidRPr="00870E6E">
        <w:rPr>
          <w:lang w:val="sq-AL"/>
        </w:rPr>
        <w:t>sin</w:t>
      </w:r>
      <w:r>
        <w:rPr>
          <w:lang w:val="sq-AL"/>
        </w:rPr>
        <w:t>ë</w:t>
      </w:r>
      <w:r w:rsidRPr="00870E6E">
        <w:rPr>
          <w:lang w:val="sq-AL"/>
        </w:rPr>
        <w:t xml:space="preserve"> ndaj pal</w:t>
      </w:r>
      <w:r>
        <w:rPr>
          <w:lang w:val="sq-AL"/>
        </w:rPr>
        <w:t>ë</w:t>
      </w:r>
      <w:r w:rsidRPr="00870E6E">
        <w:rPr>
          <w:lang w:val="sq-AL"/>
        </w:rPr>
        <w:t>ve t</w:t>
      </w:r>
      <w:r>
        <w:rPr>
          <w:lang w:val="sq-AL"/>
        </w:rPr>
        <w:t>ë</w:t>
      </w:r>
      <w:r w:rsidRPr="00870E6E">
        <w:rPr>
          <w:lang w:val="sq-AL"/>
        </w:rPr>
        <w:t xml:space="preserve"> treta</w:t>
      </w:r>
      <w:r>
        <w:rPr>
          <w:lang w:val="sq-AL"/>
        </w:rPr>
        <w:t>,</w:t>
      </w:r>
      <w:r w:rsidRPr="00870E6E">
        <w:rPr>
          <w:lang w:val="sq-AL"/>
        </w:rPr>
        <w:t xml:space="preserve"> t</w:t>
      </w:r>
      <w:r>
        <w:rPr>
          <w:lang w:val="sq-AL"/>
        </w:rPr>
        <w:t>ë</w:t>
      </w:r>
      <w:r w:rsidRPr="00870E6E">
        <w:rPr>
          <w:lang w:val="sq-AL"/>
        </w:rPr>
        <w:t xml:space="preserve"> p</w:t>
      </w:r>
      <w:r>
        <w:rPr>
          <w:lang w:val="sq-AL"/>
        </w:rPr>
        <w:t>ë</w:t>
      </w:r>
      <w:r w:rsidRPr="00870E6E">
        <w:rPr>
          <w:lang w:val="sq-AL"/>
        </w:rPr>
        <w:t>rcaktuara n</w:t>
      </w:r>
      <w:r>
        <w:rPr>
          <w:lang w:val="sq-AL"/>
        </w:rPr>
        <w:t>ë</w:t>
      </w:r>
      <w:r w:rsidRPr="00870E6E">
        <w:rPr>
          <w:lang w:val="sq-AL"/>
        </w:rPr>
        <w:t xml:space="preserve"> k</w:t>
      </w:r>
      <w:r>
        <w:rPr>
          <w:lang w:val="sq-AL"/>
        </w:rPr>
        <w:t>ë</w:t>
      </w:r>
      <w:r w:rsidRPr="00870E6E">
        <w:rPr>
          <w:lang w:val="sq-AL"/>
        </w:rPr>
        <w:t>t</w:t>
      </w:r>
      <w:r>
        <w:rPr>
          <w:lang w:val="sq-AL"/>
        </w:rPr>
        <w:t>ë</w:t>
      </w:r>
      <w:r w:rsidRPr="00870E6E">
        <w:rPr>
          <w:lang w:val="sq-AL"/>
        </w:rPr>
        <w:t xml:space="preserve"> urdh</w:t>
      </w:r>
      <w:r>
        <w:rPr>
          <w:lang w:val="sq-AL"/>
        </w:rPr>
        <w:t>ë</w:t>
      </w:r>
      <w:r w:rsidRPr="00870E6E">
        <w:rPr>
          <w:lang w:val="sq-AL"/>
        </w:rPr>
        <w:t>r</w:t>
      </w:r>
      <w:r>
        <w:rPr>
          <w:lang w:val="sq-AL"/>
        </w:rPr>
        <w:t>,</w:t>
      </w:r>
      <w:r w:rsidRPr="00870E6E">
        <w:rPr>
          <w:lang w:val="sq-AL"/>
        </w:rPr>
        <w:t xml:space="preserve"> jan</w:t>
      </w:r>
      <w:r>
        <w:rPr>
          <w:lang w:val="sq-AL"/>
        </w:rPr>
        <w:t>ë</w:t>
      </w:r>
      <w:r w:rsidRPr="00870E6E">
        <w:rPr>
          <w:lang w:val="sq-AL"/>
        </w:rPr>
        <w:t xml:space="preserve"> t</w:t>
      </w:r>
      <w:r>
        <w:rPr>
          <w:lang w:val="sq-AL"/>
        </w:rPr>
        <w:t>ë</w:t>
      </w:r>
      <w:r w:rsidRPr="00870E6E">
        <w:rPr>
          <w:lang w:val="sq-AL"/>
        </w:rPr>
        <w:t xml:space="preserve"> detyrueshme p</w:t>
      </w:r>
      <w:r>
        <w:rPr>
          <w:lang w:val="sq-AL"/>
        </w:rPr>
        <w:t>ë</w:t>
      </w:r>
      <w:r w:rsidRPr="00870E6E">
        <w:rPr>
          <w:lang w:val="sq-AL"/>
        </w:rPr>
        <w:t>r t</w:t>
      </w:r>
      <w:r>
        <w:rPr>
          <w:lang w:val="sq-AL"/>
        </w:rPr>
        <w:t>’</w:t>
      </w:r>
      <w:r w:rsidRPr="00870E6E">
        <w:rPr>
          <w:lang w:val="sq-AL"/>
        </w:rPr>
        <w:t>u zbatuar nga shoq</w:t>
      </w:r>
      <w:r>
        <w:rPr>
          <w:lang w:val="sq-AL"/>
        </w:rPr>
        <w:t>ë</w:t>
      </w:r>
      <w:r w:rsidRPr="00870E6E">
        <w:rPr>
          <w:lang w:val="sq-AL"/>
        </w:rPr>
        <w:t>rit</w:t>
      </w:r>
      <w:r>
        <w:rPr>
          <w:lang w:val="sq-AL"/>
        </w:rPr>
        <w:t>ë</w:t>
      </w:r>
      <w:r w:rsidRPr="00870E6E">
        <w:rPr>
          <w:lang w:val="sq-AL"/>
        </w:rPr>
        <w:t xml:space="preserve"> e s</w:t>
      </w:r>
      <w:r>
        <w:rPr>
          <w:lang w:val="sq-AL"/>
        </w:rPr>
        <w:t>igurimit duke filluar nga data 1.</w:t>
      </w:r>
      <w:r w:rsidRPr="00870E6E">
        <w:rPr>
          <w:lang w:val="sq-AL"/>
        </w:rPr>
        <w:t>4.2005. Moszbatimi i tarifave t</w:t>
      </w:r>
      <w:r>
        <w:rPr>
          <w:lang w:val="sq-AL"/>
        </w:rPr>
        <w:t>ë</w:t>
      </w:r>
      <w:r w:rsidRPr="00870E6E">
        <w:rPr>
          <w:lang w:val="sq-AL"/>
        </w:rPr>
        <w:t xml:space="preserve"> primeve t</w:t>
      </w:r>
      <w:r>
        <w:rPr>
          <w:lang w:val="sq-AL"/>
        </w:rPr>
        <w:t>ë</w:t>
      </w:r>
      <w:r w:rsidRPr="00870E6E">
        <w:rPr>
          <w:lang w:val="sq-AL"/>
        </w:rPr>
        <w:t xml:space="preserve"> p</w:t>
      </w:r>
      <w:r>
        <w:rPr>
          <w:lang w:val="sq-AL"/>
        </w:rPr>
        <w:t>ë</w:t>
      </w:r>
      <w:r w:rsidRPr="00870E6E">
        <w:rPr>
          <w:lang w:val="sq-AL"/>
        </w:rPr>
        <w:t>rcaktuara n</w:t>
      </w:r>
      <w:r>
        <w:rPr>
          <w:lang w:val="sq-AL"/>
        </w:rPr>
        <w:t>ë</w:t>
      </w:r>
      <w:r w:rsidRPr="00870E6E">
        <w:rPr>
          <w:lang w:val="sq-AL"/>
        </w:rPr>
        <w:t xml:space="preserve"> k</w:t>
      </w:r>
      <w:r>
        <w:rPr>
          <w:lang w:val="sq-AL"/>
        </w:rPr>
        <w:t>ë</w:t>
      </w:r>
      <w:r w:rsidRPr="00870E6E">
        <w:rPr>
          <w:lang w:val="sq-AL"/>
        </w:rPr>
        <w:t>t</w:t>
      </w:r>
      <w:r>
        <w:rPr>
          <w:lang w:val="sq-AL"/>
        </w:rPr>
        <w:t>ë</w:t>
      </w:r>
      <w:r w:rsidRPr="00870E6E">
        <w:rPr>
          <w:lang w:val="sq-AL"/>
        </w:rPr>
        <w:t xml:space="preserve"> urdh</w:t>
      </w:r>
      <w:r>
        <w:rPr>
          <w:lang w:val="sq-AL"/>
        </w:rPr>
        <w:t>ë</w:t>
      </w:r>
      <w:r w:rsidRPr="00870E6E">
        <w:rPr>
          <w:lang w:val="sq-AL"/>
        </w:rPr>
        <w:t>r i b</w:t>
      </w:r>
      <w:r>
        <w:rPr>
          <w:lang w:val="sq-AL"/>
        </w:rPr>
        <w:t>ë</w:t>
      </w:r>
      <w:r w:rsidRPr="00870E6E">
        <w:rPr>
          <w:lang w:val="sq-AL"/>
        </w:rPr>
        <w:t>n shoq</w:t>
      </w:r>
      <w:r>
        <w:rPr>
          <w:lang w:val="sq-AL"/>
        </w:rPr>
        <w:t>ë</w:t>
      </w:r>
      <w:r w:rsidRPr="00870E6E">
        <w:rPr>
          <w:lang w:val="sq-AL"/>
        </w:rPr>
        <w:t>rit</w:t>
      </w:r>
      <w:r>
        <w:rPr>
          <w:lang w:val="sq-AL"/>
        </w:rPr>
        <w:t>ë</w:t>
      </w:r>
      <w:r w:rsidRPr="00870E6E">
        <w:rPr>
          <w:lang w:val="sq-AL"/>
        </w:rPr>
        <w:t xml:space="preserve"> e sigurimit subjekt t</w:t>
      </w:r>
      <w:r>
        <w:rPr>
          <w:lang w:val="sq-AL"/>
        </w:rPr>
        <w:t>ë</w:t>
      </w:r>
      <w:r w:rsidRPr="00870E6E">
        <w:rPr>
          <w:lang w:val="sq-AL"/>
        </w:rPr>
        <w:t xml:space="preserve"> sanksioneve t</w:t>
      </w:r>
      <w:r>
        <w:rPr>
          <w:lang w:val="sq-AL"/>
        </w:rPr>
        <w:t>ë</w:t>
      </w:r>
      <w:r w:rsidRPr="00870E6E">
        <w:rPr>
          <w:lang w:val="sq-AL"/>
        </w:rPr>
        <w:t xml:space="preserve"> p</w:t>
      </w:r>
      <w:r>
        <w:rPr>
          <w:lang w:val="sq-AL"/>
        </w:rPr>
        <w:t>ë</w:t>
      </w:r>
      <w:r w:rsidRPr="00870E6E">
        <w:rPr>
          <w:lang w:val="sq-AL"/>
        </w:rPr>
        <w:t>rcaktuara n</w:t>
      </w:r>
      <w:r>
        <w:rPr>
          <w:lang w:val="sq-AL"/>
        </w:rPr>
        <w:t>ë</w:t>
      </w:r>
      <w:r w:rsidRPr="00870E6E">
        <w:rPr>
          <w:lang w:val="sq-AL"/>
        </w:rPr>
        <w:t xml:space="preserve"> nenin 165- e vijues t</w:t>
      </w:r>
      <w:r>
        <w:rPr>
          <w:lang w:val="sq-AL"/>
        </w:rPr>
        <w:t>ë</w:t>
      </w:r>
      <w:r w:rsidRPr="00870E6E">
        <w:rPr>
          <w:lang w:val="sq-AL"/>
        </w:rPr>
        <w:t xml:space="preserve"> ligjit nr.9267</w:t>
      </w:r>
      <w:r>
        <w:rPr>
          <w:lang w:val="sq-AL"/>
        </w:rPr>
        <w:t>,</w:t>
      </w:r>
      <w:r w:rsidRPr="00870E6E">
        <w:rPr>
          <w:lang w:val="sq-AL"/>
        </w:rPr>
        <w:t xml:space="preserve"> dat</w:t>
      </w:r>
      <w:r>
        <w:rPr>
          <w:lang w:val="sq-AL"/>
        </w:rPr>
        <w:t>ë 29.</w:t>
      </w:r>
      <w:r w:rsidRPr="00870E6E">
        <w:rPr>
          <w:lang w:val="sq-AL"/>
        </w:rPr>
        <w:t>7.2004 “P</w:t>
      </w:r>
      <w:r>
        <w:rPr>
          <w:lang w:val="sq-AL"/>
        </w:rPr>
        <w:t>ë</w:t>
      </w:r>
      <w:r w:rsidRPr="00870E6E">
        <w:rPr>
          <w:lang w:val="sq-AL"/>
        </w:rPr>
        <w:t>r veprimtarin</w:t>
      </w:r>
      <w:r>
        <w:rPr>
          <w:lang w:val="sq-AL"/>
        </w:rPr>
        <w:t>ë</w:t>
      </w:r>
      <w:r w:rsidRPr="00870E6E">
        <w:rPr>
          <w:lang w:val="sq-AL"/>
        </w:rPr>
        <w:t xml:space="preserve"> e sigurimit, risigurimit dhe nd</w:t>
      </w:r>
      <w:r>
        <w:rPr>
          <w:lang w:val="sq-AL"/>
        </w:rPr>
        <w:t>ë</w:t>
      </w:r>
      <w:r w:rsidRPr="00870E6E">
        <w:rPr>
          <w:lang w:val="sq-AL"/>
        </w:rPr>
        <w:t>rmjet</w:t>
      </w:r>
      <w:r>
        <w:rPr>
          <w:lang w:val="sq-AL"/>
        </w:rPr>
        <w:t>ë</w:t>
      </w:r>
      <w:r w:rsidRPr="00870E6E">
        <w:rPr>
          <w:lang w:val="sq-AL"/>
        </w:rPr>
        <w:t>simit n</w:t>
      </w:r>
      <w:r>
        <w:rPr>
          <w:lang w:val="sq-AL"/>
        </w:rPr>
        <w:t>ë</w:t>
      </w:r>
      <w:r w:rsidRPr="00870E6E">
        <w:rPr>
          <w:lang w:val="sq-AL"/>
        </w:rPr>
        <w:t xml:space="preserve"> sigurim</w:t>
      </w:r>
      <w:r>
        <w:rPr>
          <w:lang w:val="sq-AL"/>
        </w:rPr>
        <w:t>e</w:t>
      </w:r>
      <w:r w:rsidRPr="00870E6E">
        <w:rPr>
          <w:lang w:val="sq-AL"/>
        </w:rPr>
        <w:t xml:space="preserve"> dhe risigurime”.</w:t>
      </w:r>
    </w:p>
    <w:p w:rsidR="00BE04A6" w:rsidRPr="00870E6E" w:rsidRDefault="00BE04A6" w:rsidP="00BE04A6">
      <w:pPr>
        <w:pStyle w:val="Paragrafi"/>
        <w:rPr>
          <w:lang w:val="sq-AL"/>
        </w:rPr>
      </w:pPr>
      <w:r w:rsidRPr="00870E6E">
        <w:rPr>
          <w:lang w:val="sq-AL"/>
        </w:rPr>
        <w:t>15. Ngarkohen shoqërit</w:t>
      </w:r>
      <w:r>
        <w:rPr>
          <w:lang w:val="sq-AL"/>
        </w:rPr>
        <w:t>ë</w:t>
      </w:r>
      <w:r w:rsidRPr="00870E6E">
        <w:rPr>
          <w:lang w:val="sq-AL"/>
        </w:rPr>
        <w:t xml:space="preserve"> e sigurimit, Autoriteti Mbik</w:t>
      </w:r>
      <w:r>
        <w:rPr>
          <w:lang w:val="sq-AL"/>
        </w:rPr>
        <w:t>ë</w:t>
      </w:r>
      <w:r w:rsidRPr="00870E6E">
        <w:rPr>
          <w:lang w:val="sq-AL"/>
        </w:rPr>
        <w:t>qyr</w:t>
      </w:r>
      <w:r>
        <w:rPr>
          <w:lang w:val="sq-AL"/>
        </w:rPr>
        <w:t>ë</w:t>
      </w:r>
      <w:r w:rsidRPr="00870E6E">
        <w:rPr>
          <w:lang w:val="sq-AL"/>
        </w:rPr>
        <w:t>s i Sigurimeve dhe Byroja Shqiptare e Sigurimit  t</w:t>
      </w:r>
      <w:r>
        <w:rPr>
          <w:lang w:val="sq-AL"/>
        </w:rPr>
        <w:t>ë</w:t>
      </w:r>
      <w:r w:rsidRPr="00870E6E">
        <w:rPr>
          <w:lang w:val="sq-AL"/>
        </w:rPr>
        <w:t xml:space="preserve"> marrin masat p</w:t>
      </w:r>
      <w:r>
        <w:rPr>
          <w:lang w:val="sq-AL"/>
        </w:rPr>
        <w:t>ë</w:t>
      </w:r>
      <w:r w:rsidRPr="00870E6E">
        <w:rPr>
          <w:lang w:val="sq-AL"/>
        </w:rPr>
        <w:t>r zbatimin e k</w:t>
      </w:r>
      <w:r>
        <w:rPr>
          <w:lang w:val="sq-AL"/>
        </w:rPr>
        <w:t>ë</w:t>
      </w:r>
      <w:r w:rsidRPr="00870E6E">
        <w:rPr>
          <w:lang w:val="sq-AL"/>
        </w:rPr>
        <w:t>tij urdhri.</w:t>
      </w:r>
    </w:p>
    <w:p w:rsidR="00BE04A6" w:rsidRPr="00870E6E" w:rsidRDefault="00BE04A6" w:rsidP="00BE04A6">
      <w:pPr>
        <w:pStyle w:val="Paragrafi"/>
        <w:rPr>
          <w:lang w:val="sq-AL"/>
        </w:rPr>
      </w:pPr>
      <w:r w:rsidRPr="00870E6E">
        <w:rPr>
          <w:lang w:val="sq-AL"/>
        </w:rPr>
        <w:t>16.</w:t>
      </w:r>
      <w:r>
        <w:rPr>
          <w:lang w:val="sq-AL"/>
        </w:rPr>
        <w:t xml:space="preserve"> </w:t>
      </w:r>
      <w:r w:rsidRPr="00870E6E">
        <w:rPr>
          <w:lang w:val="sq-AL"/>
        </w:rPr>
        <w:t>Urdhri i Ministrit t</w:t>
      </w:r>
      <w:r>
        <w:rPr>
          <w:lang w:val="sq-AL"/>
        </w:rPr>
        <w:t>ë</w:t>
      </w:r>
      <w:r w:rsidRPr="00870E6E">
        <w:rPr>
          <w:lang w:val="sq-AL"/>
        </w:rPr>
        <w:t xml:space="preserve"> Financave nr.2262</w:t>
      </w:r>
      <w:r>
        <w:rPr>
          <w:lang w:val="sq-AL"/>
        </w:rPr>
        <w:t>,</w:t>
      </w:r>
      <w:r w:rsidRPr="00870E6E">
        <w:rPr>
          <w:lang w:val="sq-AL"/>
        </w:rPr>
        <w:t xml:space="preserve"> dat</w:t>
      </w:r>
      <w:r>
        <w:rPr>
          <w:lang w:val="sq-AL"/>
        </w:rPr>
        <w:t>ë 1.</w:t>
      </w:r>
      <w:r w:rsidRPr="00870E6E">
        <w:rPr>
          <w:lang w:val="sq-AL"/>
        </w:rPr>
        <w:t>4.2003 “P</w:t>
      </w:r>
      <w:r>
        <w:rPr>
          <w:lang w:val="sq-AL"/>
        </w:rPr>
        <w:t>ë</w:t>
      </w:r>
      <w:r w:rsidRPr="00870E6E">
        <w:rPr>
          <w:lang w:val="sq-AL"/>
        </w:rPr>
        <w:t>r miratimin e primit neto t</w:t>
      </w:r>
      <w:r>
        <w:rPr>
          <w:lang w:val="sq-AL"/>
        </w:rPr>
        <w:t>ë</w:t>
      </w:r>
      <w:r w:rsidRPr="00870E6E">
        <w:rPr>
          <w:lang w:val="sq-AL"/>
        </w:rPr>
        <w:t xml:space="preserve"> sigurimit t</w:t>
      </w:r>
      <w:r>
        <w:rPr>
          <w:lang w:val="sq-AL"/>
        </w:rPr>
        <w:t>ë</w:t>
      </w:r>
      <w:r w:rsidRPr="00870E6E">
        <w:rPr>
          <w:lang w:val="sq-AL"/>
        </w:rPr>
        <w:t xml:space="preserve"> detyru</w:t>
      </w:r>
      <w:r>
        <w:rPr>
          <w:lang w:val="sq-AL"/>
        </w:rPr>
        <w:t>e</w:t>
      </w:r>
      <w:r w:rsidRPr="00870E6E">
        <w:rPr>
          <w:lang w:val="sq-AL"/>
        </w:rPr>
        <w:t>sh</w:t>
      </w:r>
      <w:r>
        <w:rPr>
          <w:lang w:val="sq-AL"/>
        </w:rPr>
        <w:t>ë</w:t>
      </w:r>
      <w:r w:rsidRPr="00870E6E">
        <w:rPr>
          <w:lang w:val="sq-AL"/>
        </w:rPr>
        <w:t>m t</w:t>
      </w:r>
      <w:r>
        <w:rPr>
          <w:lang w:val="sq-AL"/>
        </w:rPr>
        <w:t>ë</w:t>
      </w:r>
      <w:r w:rsidRPr="00870E6E">
        <w:rPr>
          <w:lang w:val="sq-AL"/>
        </w:rPr>
        <w:t xml:space="preserve"> mbajt</w:t>
      </w:r>
      <w:r>
        <w:rPr>
          <w:lang w:val="sq-AL"/>
        </w:rPr>
        <w:t>ë</w:t>
      </w:r>
      <w:r w:rsidRPr="00870E6E">
        <w:rPr>
          <w:lang w:val="sq-AL"/>
        </w:rPr>
        <w:t>sve t</w:t>
      </w:r>
      <w:r>
        <w:rPr>
          <w:lang w:val="sq-AL"/>
        </w:rPr>
        <w:t>ë mjeteve moto</w:t>
      </w:r>
      <w:r w:rsidRPr="00870E6E">
        <w:rPr>
          <w:lang w:val="sq-AL"/>
        </w:rPr>
        <w:t>rike p</w:t>
      </w:r>
      <w:r>
        <w:rPr>
          <w:lang w:val="sq-AL"/>
        </w:rPr>
        <w:t>ë</w:t>
      </w:r>
      <w:r w:rsidRPr="00870E6E">
        <w:rPr>
          <w:lang w:val="sq-AL"/>
        </w:rPr>
        <w:t>r p</w:t>
      </w:r>
      <w:r>
        <w:rPr>
          <w:lang w:val="sq-AL"/>
        </w:rPr>
        <w:t>ë</w:t>
      </w:r>
      <w:r w:rsidRPr="00870E6E">
        <w:rPr>
          <w:lang w:val="sq-AL"/>
        </w:rPr>
        <w:t>rgjegj</w:t>
      </w:r>
      <w:r>
        <w:rPr>
          <w:lang w:val="sq-AL"/>
        </w:rPr>
        <w:t>ë</w:t>
      </w:r>
      <w:r w:rsidRPr="00870E6E">
        <w:rPr>
          <w:lang w:val="sq-AL"/>
        </w:rPr>
        <w:t>sin</w:t>
      </w:r>
      <w:r>
        <w:rPr>
          <w:lang w:val="sq-AL"/>
        </w:rPr>
        <w:t>ë</w:t>
      </w:r>
      <w:r w:rsidRPr="00870E6E">
        <w:rPr>
          <w:lang w:val="sq-AL"/>
        </w:rPr>
        <w:t xml:space="preserve"> ndaj pal</w:t>
      </w:r>
      <w:r>
        <w:rPr>
          <w:lang w:val="sq-AL"/>
        </w:rPr>
        <w:t>ë</w:t>
      </w:r>
      <w:r w:rsidRPr="00870E6E">
        <w:rPr>
          <w:lang w:val="sq-AL"/>
        </w:rPr>
        <w:t>ve t</w:t>
      </w:r>
      <w:r>
        <w:rPr>
          <w:lang w:val="sq-AL"/>
        </w:rPr>
        <w:t>ë</w:t>
      </w:r>
      <w:r w:rsidRPr="00870E6E">
        <w:rPr>
          <w:lang w:val="sq-AL"/>
        </w:rPr>
        <w:t xml:space="preserve"> treta”,  dhe t</w:t>
      </w:r>
      <w:r>
        <w:rPr>
          <w:lang w:val="sq-AL"/>
        </w:rPr>
        <w:t>ë</w:t>
      </w:r>
      <w:r w:rsidRPr="00870E6E">
        <w:rPr>
          <w:lang w:val="sq-AL"/>
        </w:rPr>
        <w:t xml:space="preserve"> gjitha aktet e tjera t</w:t>
      </w:r>
      <w:r>
        <w:rPr>
          <w:lang w:val="sq-AL"/>
        </w:rPr>
        <w:t>ë dala në</w:t>
      </w:r>
      <w:r w:rsidRPr="00870E6E">
        <w:rPr>
          <w:lang w:val="sq-AL"/>
        </w:rPr>
        <w:t xml:space="preserve"> zbatim t</w:t>
      </w:r>
      <w:r>
        <w:rPr>
          <w:lang w:val="sq-AL"/>
        </w:rPr>
        <w:t>ë</w:t>
      </w:r>
      <w:r w:rsidRPr="00870E6E">
        <w:rPr>
          <w:lang w:val="sq-AL"/>
        </w:rPr>
        <w:t xml:space="preserve"> tij</w:t>
      </w:r>
      <w:r>
        <w:rPr>
          <w:lang w:val="sq-AL"/>
        </w:rPr>
        <w:t>,</w:t>
      </w:r>
      <w:r w:rsidRPr="00870E6E">
        <w:rPr>
          <w:lang w:val="sq-AL"/>
        </w:rPr>
        <w:t xml:space="preserve"> shfuqizohen.  </w:t>
      </w:r>
    </w:p>
    <w:p w:rsidR="00BE04A6" w:rsidRPr="00870E6E" w:rsidRDefault="00BE04A6" w:rsidP="00BE04A6">
      <w:pPr>
        <w:pStyle w:val="Paragrafi"/>
        <w:rPr>
          <w:lang w:val="sq-AL"/>
        </w:rPr>
      </w:pPr>
      <w:r w:rsidRPr="00870E6E">
        <w:rPr>
          <w:lang w:val="sq-AL"/>
        </w:rPr>
        <w:t>Ky urdhër hyn n</w:t>
      </w:r>
      <w:r>
        <w:rPr>
          <w:lang w:val="sq-AL"/>
        </w:rPr>
        <w:t>ë</w:t>
      </w:r>
      <w:r w:rsidRPr="00870E6E">
        <w:rPr>
          <w:lang w:val="sq-AL"/>
        </w:rPr>
        <w:t xml:space="preserve"> fuqi menj</w:t>
      </w:r>
      <w:r>
        <w:rPr>
          <w:lang w:val="sq-AL"/>
        </w:rPr>
        <w:t>ë</w:t>
      </w:r>
      <w:r w:rsidRPr="00870E6E">
        <w:rPr>
          <w:lang w:val="sq-AL"/>
        </w:rPr>
        <w:t>her</w:t>
      </w:r>
      <w:r>
        <w:rPr>
          <w:lang w:val="sq-AL"/>
        </w:rPr>
        <w:t>ë</w:t>
      </w:r>
      <w:r w:rsidRPr="00870E6E">
        <w:rPr>
          <w:lang w:val="sq-AL"/>
        </w:rPr>
        <w:t xml:space="preserve"> dhe botohet n</w:t>
      </w:r>
      <w:r>
        <w:rPr>
          <w:lang w:val="sq-AL"/>
        </w:rPr>
        <w:t>ë</w:t>
      </w:r>
      <w:r w:rsidRPr="00870E6E">
        <w:rPr>
          <w:lang w:val="sq-AL"/>
        </w:rPr>
        <w:t xml:space="preserve"> Fletoren Zyrtare.</w:t>
      </w:r>
    </w:p>
    <w:p w:rsidR="00BE04A6" w:rsidRPr="00870E6E" w:rsidRDefault="00BE04A6" w:rsidP="00BE04A6">
      <w:pPr>
        <w:pStyle w:val="Paragrafi"/>
        <w:rPr>
          <w:lang w:val="sq-AL"/>
        </w:rPr>
      </w:pPr>
    </w:p>
    <w:p w:rsidR="00BE04A6" w:rsidRPr="00BF2203" w:rsidRDefault="00BE04A6" w:rsidP="00BE04A6">
      <w:pPr>
        <w:pStyle w:val="Autoriteti"/>
      </w:pPr>
      <w:r>
        <w:t xml:space="preserve">MINISTri i financave </w:t>
      </w:r>
    </w:p>
    <w:p w:rsidR="00BE04A6" w:rsidRDefault="00BE04A6" w:rsidP="00BE04A6">
      <w:pPr>
        <w:pStyle w:val="AutoritetiEmer"/>
      </w:pPr>
      <w:r>
        <w:t>Arben</w:t>
      </w:r>
      <w:r w:rsidRPr="00BF2203">
        <w:t xml:space="preserve"> Malaj</w:t>
      </w:r>
    </w:p>
    <w:p w:rsidR="00BE04A6" w:rsidRPr="00A15C6A" w:rsidRDefault="00BE04A6" w:rsidP="00BE04A6">
      <w:pPr>
        <w:pStyle w:val="Paragrafi"/>
      </w:pPr>
    </w:p>
    <w:p w:rsidR="00BE04A6" w:rsidRPr="007F5C53" w:rsidRDefault="00BE04A6" w:rsidP="00BE04A6">
      <w:pPr>
        <w:pStyle w:val="Paragrafi"/>
        <w:jc w:val="left"/>
        <w:rPr>
          <w:lang w:val="it-IT"/>
        </w:rPr>
      </w:pPr>
    </w:p>
    <w:p w:rsidR="00BE04A6" w:rsidRPr="00B95B24" w:rsidRDefault="00BE04A6" w:rsidP="00BE04A6">
      <w:pPr>
        <w:pStyle w:val="Paragrafi"/>
      </w:pPr>
      <w:r w:rsidRPr="00B95B24">
        <w:t>GJYKATA EUROPIANE PËR TË DREJTAT E NJERIUT</w:t>
      </w:r>
    </w:p>
    <w:p w:rsidR="00BE04A6" w:rsidRPr="00B95B24" w:rsidRDefault="00BE04A6" w:rsidP="00BE04A6">
      <w:pPr>
        <w:pStyle w:val="TitulliTitull"/>
      </w:pPr>
      <w:r w:rsidRPr="00B95B24">
        <w:t>SEKSIONI I KATËRT</w:t>
      </w:r>
    </w:p>
    <w:p w:rsidR="00BE04A6" w:rsidRPr="00B95B24" w:rsidRDefault="00BE04A6" w:rsidP="00BE04A6">
      <w:pPr>
        <w:pStyle w:val="Paragrafi"/>
      </w:pPr>
    </w:p>
    <w:p w:rsidR="00BE04A6" w:rsidRPr="00B95B24" w:rsidRDefault="00BE04A6" w:rsidP="00BE04A6">
      <w:pPr>
        <w:pStyle w:val="Paragrafi"/>
      </w:pPr>
      <w:r>
        <w:t>V</w:t>
      </w:r>
      <w:r w:rsidRPr="00B95B24">
        <w:t>endim lidhur me pranueshmërinë</w:t>
      </w:r>
      <w:r>
        <w:t xml:space="preserve"> e</w:t>
      </w:r>
      <w:r w:rsidRPr="00B95B24">
        <w:t xml:space="preserve"> aplikimit nr.10513/03 nga Stefan Naumov kundër Shqipërisë, depozituar më 3 dhjetor 2002</w:t>
      </w:r>
    </w:p>
    <w:p w:rsidR="00BE04A6" w:rsidRPr="00B95B24" w:rsidRDefault="00BE04A6" w:rsidP="00BE04A6">
      <w:pPr>
        <w:pStyle w:val="Paragrafi"/>
      </w:pPr>
      <w:r w:rsidRPr="00B95B24">
        <w:t>Gjykata Europiane për të Drejtat e Njeriut (seksioni i katërt), e mbledhur më 4 janar 2005 si Dhomë e përbërë prej:</w:t>
      </w:r>
    </w:p>
    <w:p w:rsidR="00BE04A6" w:rsidRPr="00B95B24" w:rsidRDefault="00BE04A6" w:rsidP="00BE04A6">
      <w:pPr>
        <w:pStyle w:val="Paragrafi"/>
      </w:pPr>
      <w:r w:rsidRPr="00B95B24">
        <w:t>Z.Nikolas Bratza, President</w:t>
      </w:r>
    </w:p>
    <w:p w:rsidR="00BE04A6" w:rsidRPr="00B95B24" w:rsidRDefault="00BE04A6" w:rsidP="00BE04A6">
      <w:pPr>
        <w:pStyle w:val="Paragrafi"/>
      </w:pPr>
      <w:r w:rsidRPr="00B95B24">
        <w:t>Z.M.Pelonpaa</w:t>
      </w:r>
    </w:p>
    <w:p w:rsidR="00BE04A6" w:rsidRPr="00B95B24" w:rsidRDefault="00BE04A6" w:rsidP="00BE04A6">
      <w:pPr>
        <w:pStyle w:val="Paragrafi"/>
      </w:pPr>
      <w:r w:rsidRPr="00B95B24">
        <w:t>Z.R.Maruste</w:t>
      </w:r>
    </w:p>
    <w:p w:rsidR="00BE04A6" w:rsidRPr="00B95B24" w:rsidRDefault="00BE04A6" w:rsidP="00BE04A6">
      <w:pPr>
        <w:pStyle w:val="Paragrafi"/>
      </w:pPr>
      <w:r w:rsidRPr="00B95B24">
        <w:t>Z.K.Traja</w:t>
      </w:r>
    </w:p>
    <w:p w:rsidR="00BE04A6" w:rsidRPr="00B95B24" w:rsidRDefault="00BE04A6" w:rsidP="00BE04A6">
      <w:pPr>
        <w:pStyle w:val="Paragrafi"/>
      </w:pPr>
      <w:r w:rsidRPr="00B95B24">
        <w:t>Z.S.Pavlovschi</w:t>
      </w:r>
    </w:p>
    <w:p w:rsidR="00BE04A6" w:rsidRPr="00B95B24" w:rsidRDefault="00BE04A6" w:rsidP="00BE04A6">
      <w:pPr>
        <w:pStyle w:val="Paragrafi"/>
      </w:pPr>
      <w:r w:rsidRPr="00B95B24">
        <w:t>Z.L.Garlicki</w:t>
      </w:r>
    </w:p>
    <w:p w:rsidR="00BE04A6" w:rsidRPr="00B95B24" w:rsidRDefault="00BE04A6" w:rsidP="00BE04A6">
      <w:pPr>
        <w:pStyle w:val="Paragrafi"/>
      </w:pPr>
      <w:r w:rsidRPr="00B95B24">
        <w:t>Z.J.Sikuta, gjyqtarët</w:t>
      </w:r>
    </w:p>
    <w:p w:rsidR="00BE04A6" w:rsidRPr="00B95B24" w:rsidRDefault="00BE04A6" w:rsidP="00BE04A6">
      <w:pPr>
        <w:pStyle w:val="Paragrafi"/>
      </w:pPr>
      <w:r>
        <w:t>dhe znj.F.Elens-PASSOS, zëvendës</w:t>
      </w:r>
      <w:r w:rsidRPr="00B95B24">
        <w:t>regjistrar i seksionit,</w:t>
      </w:r>
    </w:p>
    <w:p w:rsidR="00BE04A6" w:rsidRPr="00B95B24" w:rsidRDefault="00BE04A6" w:rsidP="00BE04A6">
      <w:pPr>
        <w:pStyle w:val="Paragrafi"/>
      </w:pPr>
      <w:r w:rsidRPr="006B4C8A">
        <w:rPr>
          <w:i/>
        </w:rPr>
        <w:t>duke u mbështetur</w:t>
      </w:r>
      <w:r w:rsidRPr="00B95B24">
        <w:t xml:space="preserve"> në aplikimin e mësipërm të depozituar më 3 dhjetor 2002,</w:t>
      </w:r>
    </w:p>
    <w:p w:rsidR="00BE04A6" w:rsidRPr="00B95B24" w:rsidRDefault="00BE04A6" w:rsidP="00BE04A6">
      <w:pPr>
        <w:pStyle w:val="Paragrafi"/>
      </w:pPr>
      <w:r w:rsidRPr="006B4C8A">
        <w:rPr>
          <w:i/>
        </w:rPr>
        <w:t>duke u mbështetur</w:t>
      </w:r>
      <w:r w:rsidRPr="00B95B24">
        <w:t xml:space="preserve"> në vëzhgimet e paraqitura nga qeveria përgjegjëse dhe vëzhgimet e paraqitura nga aplikanti,</w:t>
      </w:r>
    </w:p>
    <w:p w:rsidR="00BE04A6" w:rsidRPr="00B95B24" w:rsidRDefault="00BE04A6" w:rsidP="00BE04A6">
      <w:pPr>
        <w:pStyle w:val="Paragrafi"/>
      </w:pPr>
      <w:r w:rsidRPr="00B95B24">
        <w:lastRenderedPageBreak/>
        <w:t>pasi ka diskutuar çështjen ka vendosur si më poshtë:</w:t>
      </w:r>
    </w:p>
    <w:p w:rsidR="00BE04A6" w:rsidRPr="00B95B24" w:rsidRDefault="00BE04A6" w:rsidP="00BE04A6">
      <w:pPr>
        <w:pStyle w:val="Paragrafi"/>
      </w:pPr>
      <w:r w:rsidRPr="00B95B24">
        <w:t>PËRSA U PËRKET FAKTEVE</w:t>
      </w:r>
    </w:p>
    <w:p w:rsidR="00BE04A6" w:rsidRPr="00B95B24" w:rsidRDefault="00BE04A6" w:rsidP="00BE04A6">
      <w:pPr>
        <w:pStyle w:val="Paragrafi"/>
      </w:pPr>
      <w:r w:rsidRPr="00B95B24">
        <w:t>Aplikanti z.Stefan Naumov është një shtetas shqiptar, i cili ka lindur më 1945 dhe jeton në Tiranë (Shqipëri).</w:t>
      </w:r>
    </w:p>
    <w:p w:rsidR="00BE04A6" w:rsidRPr="00B95B24" w:rsidRDefault="00BE04A6" w:rsidP="00BE04A6">
      <w:pPr>
        <w:pStyle w:val="Paragrafi"/>
      </w:pPr>
      <w:r w:rsidRPr="00B95B24">
        <w:t>A. Rrethanat e çështjes</w:t>
      </w:r>
    </w:p>
    <w:p w:rsidR="00BE04A6" w:rsidRPr="00B95B24" w:rsidRDefault="00BE04A6" w:rsidP="00BE04A6">
      <w:pPr>
        <w:pStyle w:val="Paragrafi"/>
      </w:pPr>
      <w:r w:rsidRPr="00B95B24">
        <w:t>Faktet e çështjes siç janë paraqitur nga aplikanti mund të përmblidhen si më poshtë:</w:t>
      </w:r>
    </w:p>
    <w:p w:rsidR="00BE04A6" w:rsidRPr="00B95B24" w:rsidRDefault="00BE04A6" w:rsidP="00BE04A6">
      <w:pPr>
        <w:pStyle w:val="Paragrafi"/>
      </w:pPr>
      <w:r w:rsidRPr="00B95B24">
        <w:t>Aplikanti, një shtetas bullgar, ka qenë Ambasadori Bullgar në Republikën e Shqipërisë nga viti 1990 deri në vitin 1997.</w:t>
      </w:r>
    </w:p>
    <w:p w:rsidR="00BE04A6" w:rsidRPr="00B95B24" w:rsidRDefault="00BE04A6" w:rsidP="00BE04A6">
      <w:pPr>
        <w:pStyle w:val="Paragrafi"/>
      </w:pPr>
      <w:r w:rsidRPr="00B95B24">
        <w:t>Më 1996 Ministria e Punëve të Jashtme të Bullgarisë inicoi procedim ligjor kundër aplikantit si rrjedhojë e të cilave ai u pezullua nga puna me anë të një urdhri të ministrit.</w:t>
      </w:r>
    </w:p>
    <w:p w:rsidR="00BE04A6" w:rsidRPr="00B95B24" w:rsidRDefault="00BE04A6" w:rsidP="00BE04A6">
      <w:pPr>
        <w:pStyle w:val="Paragrafi"/>
      </w:pPr>
      <w:r w:rsidRPr="00B95B24">
        <w:t>Më 10 shkurt 1997 Gjykata e Lartë e Bullgarisë anuloi urdhrin e ministrit që e pushonte aplikantin nga puna. Në një ditë të papërcaktuar aplikanti u tërhoq nga jeta politike.</w:t>
      </w:r>
    </w:p>
    <w:p w:rsidR="00BE04A6" w:rsidRPr="00B95B24" w:rsidRDefault="00BE04A6" w:rsidP="00BE04A6">
      <w:pPr>
        <w:pStyle w:val="Paragrafi"/>
      </w:pPr>
      <w:r w:rsidRPr="00B95B24">
        <w:t>Më 1997 aplikanti dhe familja e tij i kërkuan Presidentit të Republikës së Shqipërisë shtetësinë shqiptare. Më 17 prill 1997 Presidenti i Republikës u dha atyre shtetësinë shqiptare.</w:t>
      </w:r>
    </w:p>
    <w:p w:rsidR="00BE04A6" w:rsidRPr="00B95B24" w:rsidRDefault="00BE04A6" w:rsidP="00BE04A6">
      <w:pPr>
        <w:pStyle w:val="Paragrafi"/>
      </w:pPr>
      <w:r w:rsidRPr="00B95B24">
        <w:t xml:space="preserve">Më 20 shtator 2001 Presidenti i Republikës së Shqipërisë, i zgjedhur së fundi, në mënyrë </w:t>
      </w:r>
      <w:r w:rsidRPr="00B95B24">
        <w:rPr>
          <w:i/>
        </w:rPr>
        <w:t>ex officio</w:t>
      </w:r>
      <w:r w:rsidRPr="00B95B24">
        <w:t xml:space="preserve"> ka deklaruar nul dhe të pavlefshëm dekretin e presidentit të datës 17 prill 1997 duke revokuar në këtë mënyrë shtetësinë shqiptare të aplikantit me arsyen se ishte siguruar me anë të dokumenteve të falsifikuara. Sipas dekretit, aplikanti kishte paraqitur dokumente të falsifikuara për të treguar se kundër tij nuk ishte filluar asnjë procedim penal në Bullgari.</w:t>
      </w:r>
    </w:p>
    <w:p w:rsidR="00BE04A6" w:rsidRPr="00B95B24" w:rsidRDefault="00BE04A6" w:rsidP="00BE04A6">
      <w:pPr>
        <w:pStyle w:val="Paragrafi"/>
      </w:pPr>
      <w:r w:rsidRPr="00B95B24">
        <w:t>Më 2 tetor 2001, rreth orës 9.00 një grup me punonjës policie, disa prej tyre të armatosur, shoqëruan aplikantin, së bashku me gruan e tij, në rajonin e policisë së Tiranës për njoftimin zyrtar të dekretit.</w:t>
      </w:r>
    </w:p>
    <w:p w:rsidR="00BE04A6" w:rsidRPr="00B95B24" w:rsidRDefault="00BE04A6" w:rsidP="00BE04A6">
      <w:pPr>
        <w:pStyle w:val="Paragrafi"/>
      </w:pPr>
      <w:r w:rsidRPr="00B95B24">
        <w:t>Pas disa orësh pritje, aplikantit i është dhënë një kopje e dekretit të presidentit të datës 20 shtator 2001, me anë të të cilit i hiqej shtetësia shqiptare.</w:t>
      </w:r>
    </w:p>
    <w:p w:rsidR="00BE04A6" w:rsidRPr="00B95B24" w:rsidRDefault="00BE04A6" w:rsidP="00BE04A6">
      <w:pPr>
        <w:pStyle w:val="Paragrafi"/>
      </w:pPr>
      <w:r w:rsidRPr="00B95B24">
        <w:t>Për më tepër, zëvendësshefi i Drejtorisë së Policisë Tiranë urdhëroi verbalisht aplikantin që të largohej nga territori i Shqipërisë më 5 tetor 2001 (d.m.th. brenda tri ditësh) në zbatim të një urdhri dëbimi datë 29 shtator 2001 ose përndryshe do të dëbohej me forcë.</w:t>
      </w:r>
    </w:p>
    <w:p w:rsidR="00BE04A6" w:rsidRPr="00B95B24" w:rsidRDefault="00BE04A6" w:rsidP="00BE04A6">
      <w:pPr>
        <w:pStyle w:val="Paragrafi"/>
      </w:pPr>
      <w:r w:rsidRPr="00B95B24">
        <w:t>Më 2 tetor 2001 Ministria e Punëve të Brendshme lëshoi një njoftim për shtyp sipas të cilit aplikanti ishte urdhëruar të linte territorin e Shqipërisë më 5 tetor 2001, meqenëse shtetësia shqiptare, që ai kishte fituar me anë të dokumenteve të falsifikuara, i ishte hequr.</w:t>
      </w:r>
    </w:p>
    <w:p w:rsidR="00BE04A6" w:rsidRPr="00B95B24" w:rsidRDefault="00BE04A6" w:rsidP="00BE04A6">
      <w:pPr>
        <w:pStyle w:val="Paragrafi"/>
      </w:pPr>
      <w:r w:rsidRPr="00B95B24">
        <w:t>Më 4 tetor 2001, policia pa asnjë arsye të dukshme e ndaloi aplikantin dhe familjen e tij të lëvizte nga apartamenti i tyre. Situata u zgjidh me anë të ndërhyrjes së një anëtari të Parlamentit. Më 5 tetor 2001 aplikanti mori një letër nga Drejtoria e Policisë që i kujtonte atij largimin nga territori i Shqipërisë deri në mesnatën e asaj dite.</w:t>
      </w:r>
    </w:p>
    <w:p w:rsidR="00BE04A6" w:rsidRPr="00B95B24" w:rsidRDefault="00BE04A6" w:rsidP="00BE04A6">
      <w:pPr>
        <w:pStyle w:val="Paragrafi"/>
      </w:pPr>
      <w:r w:rsidRPr="00B95B24">
        <w:t>1.</w:t>
      </w:r>
      <w:r>
        <w:t xml:space="preserve"> Procedurat kundër dekretit të P</w:t>
      </w:r>
      <w:r w:rsidRPr="00B95B24">
        <w:t>residentit që revokonin shtetësinë</w:t>
      </w:r>
    </w:p>
    <w:p w:rsidR="00BE04A6" w:rsidRPr="00B95B24" w:rsidRDefault="00BE04A6" w:rsidP="00BE04A6">
      <w:pPr>
        <w:pStyle w:val="Paragrafi"/>
      </w:pPr>
      <w:r w:rsidRPr="00B95B24">
        <w:t>Më 2 tetor 2001 aplikanti depozitoi një padi në Gjykatën e Rrethit Tiran</w:t>
      </w:r>
      <w:r>
        <w:t>ë duke pretenduar se dekreti i P</w:t>
      </w:r>
      <w:r w:rsidRPr="00B95B24">
        <w:t>residentit i datës 20 shtator 2001, duhej të anulohe</w:t>
      </w:r>
      <w:r>
        <w:t>j</w:t>
      </w:r>
      <w:r w:rsidRPr="00B95B24">
        <w:t xml:space="preserve"> si antikushtetues. Për më tepër ai ka kërkuar si masë të përkohshme, që ekzekutimi i urdhrit të dëbimit të pezullohej.</w:t>
      </w:r>
    </w:p>
    <w:p w:rsidR="00BE04A6" w:rsidRPr="00B95B24" w:rsidRDefault="00BE04A6" w:rsidP="00BE04A6">
      <w:pPr>
        <w:pStyle w:val="Paragrafi"/>
      </w:pPr>
      <w:r w:rsidRPr="00B95B24">
        <w:t>Më 4 tetor 2001 gjykata e rrethit refuzon juridiksionin për shqyrtimin e ankesës së aplikantit dhe përcaktoi Gjykatën Kushtetuese si autoritetin kompetent.</w:t>
      </w:r>
    </w:p>
    <w:p w:rsidR="00BE04A6" w:rsidRPr="00B95B24" w:rsidRDefault="00BE04A6" w:rsidP="00BE04A6">
      <w:pPr>
        <w:pStyle w:val="Paragrafi"/>
      </w:pPr>
      <w:r>
        <w:t>Më 31 dhjetor 2001 G</w:t>
      </w:r>
      <w:r w:rsidRPr="00B95B24">
        <w:t>jykata e Lartë (Kolegji Civil) prishi vendim</w:t>
      </w:r>
      <w:r>
        <w:t>in e gjykatës së r</w:t>
      </w:r>
      <w:r w:rsidRPr="00B95B24">
        <w:t>rethit të datës 4 tetor 2001 dhe e d</w:t>
      </w:r>
      <w:r>
        <w:t>ërgoi çështjen për rigjykim në gjykatën e r</w:t>
      </w:r>
      <w:r w:rsidRPr="00B95B24">
        <w:t>rethit si autoritetin kompetent për shqyrtimin e ankimit të aplikantit.</w:t>
      </w:r>
    </w:p>
    <w:p w:rsidR="00BE04A6" w:rsidRPr="00B95B24" w:rsidRDefault="00BE04A6" w:rsidP="00BE04A6">
      <w:pPr>
        <w:pStyle w:val="Paragrafi"/>
      </w:pPr>
      <w:r w:rsidRPr="00B95B24">
        <w:t xml:space="preserve">Më 23 dhjetor </w:t>
      </w:r>
      <w:r>
        <w:t>2002, pas një viti mosveprimi, gjykata e rrethit në rigjykimin e çë</w:t>
      </w:r>
      <w:r w:rsidRPr="00B95B24">
        <w:t>shtjes,</w:t>
      </w:r>
      <w:r>
        <w:t xml:space="preserve"> vendosi të anulojë dekretin e P</w:t>
      </w:r>
      <w:r w:rsidRPr="00B95B24">
        <w:t>residentit të datës 20 shtator 2001 si të pambështetur, duke konfirmuar në këtë mënyrë shtetësinë shqiptare të aplikantit.</w:t>
      </w:r>
    </w:p>
    <w:p w:rsidR="00BE04A6" w:rsidRPr="00B95B24" w:rsidRDefault="00BE04A6" w:rsidP="00BE04A6">
      <w:pPr>
        <w:pStyle w:val="Paragrafi"/>
      </w:pPr>
      <w:r w:rsidRPr="00B95B24">
        <w:t>2. Procedurat kundër urdhrit të dëbimit dhe urdhrit të policisë</w:t>
      </w:r>
    </w:p>
    <w:p w:rsidR="00BE04A6" w:rsidRPr="00B95B24" w:rsidRDefault="00BE04A6" w:rsidP="00BE04A6">
      <w:pPr>
        <w:pStyle w:val="Paragrafi"/>
      </w:pPr>
      <w:r w:rsidRPr="00B95B24">
        <w:t>Më 5 tetor 2001 a</w:t>
      </w:r>
      <w:r>
        <w:t>plikanti depozitoi një padi në gjykatën e r</w:t>
      </w:r>
      <w:r w:rsidRPr="00B95B24">
        <w:t>rethit Tiranë duke pretenduar që urdhri i dëbimit i datës 29 shtator 2001 dhe urdhri i policisë i datës 5 tetor 2001 të anuloheshin dhe të hidheshin poshtë.</w:t>
      </w:r>
    </w:p>
    <w:p w:rsidR="00BE04A6" w:rsidRPr="00B95B24" w:rsidRDefault="00BE04A6" w:rsidP="00BE04A6">
      <w:pPr>
        <w:pStyle w:val="Paragrafi"/>
      </w:pPr>
      <w:r w:rsidRPr="00B95B24">
        <w:t>Në bazë të fakteve të paraqi</w:t>
      </w:r>
      <w:r>
        <w:t>tura nga aplikanti, gjykimi në Gjykatën e Shkallës së P</w:t>
      </w:r>
      <w:r w:rsidRPr="00B95B24">
        <w:t>arë ka zgjatur 2 vjet dhe 6 muaj dhe janë zhvilluar 14 seanca dëgjimore. Seancat gjyqësore janë shtyrë në disa raste si rezultat i mungesës së pajustifikuar të këshilltarëve ligjorë të Drejtorisë së Policisë dhe të Ministrisë së Punëve të Brendshme. Këta të fundit kanë munguar në 13 seanca gjyqësore pa  dhënë asnjë arsye.</w:t>
      </w:r>
    </w:p>
    <w:p w:rsidR="00BE04A6" w:rsidRPr="00B95B24" w:rsidRDefault="00BE04A6" w:rsidP="00BE04A6">
      <w:pPr>
        <w:pStyle w:val="Paragrafi"/>
      </w:pPr>
      <w:r>
        <w:lastRenderedPageBreak/>
        <w:t>Më 25 mars 2002 gjykata e r</w:t>
      </w:r>
      <w:r w:rsidRPr="00B95B24">
        <w:t xml:space="preserve">rethit ka pezulluar shqyrtimin e ankimit të aplikantit deri në momentin që gjykata të vendoste </w:t>
      </w:r>
      <w:r>
        <w:t>mbi vlefshmërinë e dekretit të P</w:t>
      </w:r>
      <w:r w:rsidRPr="00B95B24">
        <w:t>residentit.</w:t>
      </w:r>
    </w:p>
    <w:p w:rsidR="00BE04A6" w:rsidRPr="00B95B24" w:rsidRDefault="00BE04A6" w:rsidP="00BE04A6">
      <w:pPr>
        <w:pStyle w:val="Paragrafi"/>
      </w:pPr>
      <w:r w:rsidRPr="00B95B24">
        <w:t>Më 7 shkurt 2003 gjykata përfundon gjykimin. Brenda një viti ajo ka zhvilluar 4 seanca dëgjimore dhe në mungesë të përfaqësuesve të autoriteteve, ka vazhduar procedurat vetëm në prezencën e aplikantit.</w:t>
      </w:r>
    </w:p>
    <w:p w:rsidR="00BE04A6" w:rsidRPr="00B95B24" w:rsidRDefault="00BE04A6" w:rsidP="00BE04A6">
      <w:pPr>
        <w:pStyle w:val="Paragrafi"/>
      </w:pPr>
      <w:r w:rsidRPr="00B95B24">
        <w:t>Më 20 mars 2003, në mungesë të përfaqësuesve të autoriteteve, gjykata e rrethit ka anuluar urdhrin e dëbimit dhe urdhrin e policisë të datës 5 tetor 2001 si të pambështetur në kriteret ligjore.</w:t>
      </w:r>
    </w:p>
    <w:p w:rsidR="00BE04A6" w:rsidRPr="00B95B24" w:rsidRDefault="00BE04A6" w:rsidP="00BE04A6">
      <w:pPr>
        <w:pStyle w:val="Paragrafi"/>
      </w:pPr>
      <w:r w:rsidRPr="00B95B24">
        <w:t>B. E drejta e brendshme</w:t>
      </w:r>
    </w:p>
    <w:p w:rsidR="00BE04A6" w:rsidRPr="00B95B24" w:rsidRDefault="00BE04A6" w:rsidP="00BE04A6">
      <w:pPr>
        <w:pStyle w:val="Paragrafi"/>
      </w:pPr>
      <w:r w:rsidRPr="00B95B24">
        <w:t>1. Neni 92 i Kushtetutës së Shqipërisë parashikon që Presidenti i Republikës ka fuqinë të japë dhe të heqë shtetësinë shqiptare në përputhje me ligjin.</w:t>
      </w:r>
    </w:p>
    <w:p w:rsidR="00BE04A6" w:rsidRDefault="00BE04A6" w:rsidP="00BE04A6">
      <w:pPr>
        <w:pStyle w:val="Paragrafi"/>
      </w:pPr>
      <w:r w:rsidRPr="00B95B24">
        <w:t>2. Pjesa përkatëse e ligjit nr.8389 të datës 5 gusht 1998 mbi dhënien dhe heqjen e shtetësisë shqiptare, shprehet si më poshtë.</w:t>
      </w:r>
    </w:p>
    <w:p w:rsidR="00BE04A6" w:rsidRPr="00B95B24" w:rsidRDefault="00BE04A6" w:rsidP="00BE04A6">
      <w:pPr>
        <w:pStyle w:val="NeniNr"/>
      </w:pPr>
      <w:r w:rsidRPr="00B95B24">
        <w:t>Neni 9</w:t>
      </w:r>
    </w:p>
    <w:p w:rsidR="00BE04A6" w:rsidRPr="00B95B24" w:rsidRDefault="00BE04A6" w:rsidP="00BE04A6">
      <w:pPr>
        <w:pStyle w:val="NeniTitull"/>
      </w:pPr>
      <w:r w:rsidRPr="00B95B24">
        <w:t>Dhënia e shtetësisë me anë të natyralizimit</w:t>
      </w:r>
    </w:p>
    <w:p w:rsidR="00BE04A6" w:rsidRPr="00B95B24" w:rsidRDefault="00BE04A6" w:rsidP="00BE04A6">
      <w:pPr>
        <w:pStyle w:val="Paragrafi"/>
      </w:pPr>
    </w:p>
    <w:p w:rsidR="00BE04A6" w:rsidRPr="00B95B24" w:rsidRDefault="00BE04A6" w:rsidP="00BE04A6">
      <w:pPr>
        <w:pStyle w:val="Paragrafi"/>
      </w:pPr>
      <w:r w:rsidRPr="00B95B24">
        <w:t>“Një shtetas i huaj që ka paraqitur një aplikim për përfitimin e shtetësisë shqiptare me anë të natyralizimit duhet të sigurojë nëse i plotëson kërkesat e mëposhtme:</w:t>
      </w:r>
    </w:p>
    <w:p w:rsidR="00BE04A6" w:rsidRDefault="00BE04A6" w:rsidP="00BE04A6">
      <w:pPr>
        <w:pStyle w:val="Paragrafi"/>
      </w:pPr>
      <w:r w:rsidRPr="00B95B24">
        <w:t>Ai të ketë arritur moshën 18 vjeç; ai ka jetuar në mënyrë të ligjshme në territorin e Republikës së Shqipërisë për jo më pak se 5 vjet të njëpasnjëshme; ai ka të ardhura të mjaftueshme dhe shtëpi banimi; ai nuk ka qenë asnjëherë i dënuar në vendin e tij ose në Republikën e Shqipërisë, ose në një shtet të tretë për një vepër penale për të cilën ligji parashikon vendimin me burgim për jo më pak se 3 vjet. Përjashtim nga ky rregull bëhet vetëm nëse provohet që vendimi i dënimit është dhënë për arsye politike; ai ka së paku njohuri elementare të gjuhës shqipe; dhe pranimi i tij si një shtetas shqiptar nuk prek sigurinë dhe mbrojtjen e Republikës së Shqipërisë…”</w:t>
      </w:r>
    </w:p>
    <w:p w:rsidR="00BE04A6" w:rsidRPr="00144EFF" w:rsidRDefault="00BE04A6" w:rsidP="00BE04A6">
      <w:pPr>
        <w:pStyle w:val="Paragrafi"/>
      </w:pPr>
    </w:p>
    <w:p w:rsidR="00BE04A6" w:rsidRDefault="00BE04A6" w:rsidP="00BE04A6">
      <w:pPr>
        <w:pStyle w:val="NeniNr"/>
      </w:pPr>
      <w:r>
        <w:t>Neni 13</w:t>
      </w:r>
    </w:p>
    <w:p w:rsidR="00BE04A6" w:rsidRPr="00144EFF" w:rsidRDefault="00BE04A6" w:rsidP="00BE04A6">
      <w:pPr>
        <w:pStyle w:val="Paragrafi"/>
      </w:pPr>
    </w:p>
    <w:p w:rsidR="00BE04A6" w:rsidRDefault="00BE04A6" w:rsidP="00BE04A6">
      <w:pPr>
        <w:pStyle w:val="Paragrafi"/>
      </w:pPr>
      <w:r>
        <w:t>Revokimi i vendimit për dhënien e shtetësisë</w:t>
      </w:r>
    </w:p>
    <w:p w:rsidR="00BE04A6" w:rsidRPr="00B95B24" w:rsidRDefault="00BE04A6" w:rsidP="00BE04A6">
      <w:pPr>
        <w:pStyle w:val="Paragrafi"/>
      </w:pPr>
      <w:r>
        <w:t>“Vendimi për dhënine e shtetësisë shqiptare mund të revokohet nëse provohet që të huajt ose personat pa shtetësi kanë mbështetur në mënyrë të qëllimshme aplikimin e tyre për fitimin e shtetësisë shqiptare mbi të dhëna jo të sakta dhe dokumente të falsifikuara…”</w:t>
      </w:r>
    </w:p>
    <w:p w:rsidR="00BE04A6" w:rsidRPr="00B95B24" w:rsidRDefault="00BE04A6" w:rsidP="00BE04A6">
      <w:pPr>
        <w:pStyle w:val="Paragrafi"/>
      </w:pPr>
      <w:r w:rsidRPr="00B95B24">
        <w:t>PRETENDIMET</w:t>
      </w:r>
    </w:p>
    <w:p w:rsidR="00BE04A6" w:rsidRPr="00B95B24" w:rsidRDefault="00BE04A6" w:rsidP="00BE04A6">
      <w:pPr>
        <w:pStyle w:val="Paragrafi"/>
      </w:pPr>
      <w:r w:rsidRPr="00B95B24">
        <w:t>1. Aplikanti ankohet në bazë të nenit 5/1 të Konventës për heqjen e lirisë.</w:t>
      </w:r>
    </w:p>
    <w:p w:rsidR="00BE04A6" w:rsidRPr="00B95B24" w:rsidRDefault="00BE04A6" w:rsidP="00BE04A6">
      <w:pPr>
        <w:pStyle w:val="Paragrafi"/>
      </w:pPr>
      <w:r w:rsidRPr="00B95B24">
        <w:t>2. Duke u mbështetur në nenin 6/1 të Konventës, aplikanti ankohet për procedura të gjata, të padrejta dhe mungesë të pavarësisë dhe paanësisë në gjykatat vendase në gjykimet lidhur me shtetësinë dhe dëbimin e tij.</w:t>
      </w:r>
    </w:p>
    <w:p w:rsidR="00BE04A6" w:rsidRPr="00B95B24" w:rsidRDefault="00BE04A6" w:rsidP="00BE04A6">
      <w:pPr>
        <w:pStyle w:val="Paragrafi"/>
      </w:pPr>
      <w:r w:rsidRPr="00B95B24">
        <w:t>3. Aplikanti i referohet nenit 8 të Konventës në lidhje me urdhrin e tij të dëbimit.</w:t>
      </w:r>
    </w:p>
    <w:p w:rsidR="00BE04A6" w:rsidRPr="00B95B24" w:rsidRDefault="00BE04A6" w:rsidP="00BE04A6">
      <w:pPr>
        <w:pStyle w:val="Paragrafi"/>
      </w:pPr>
      <w:r w:rsidRPr="00B95B24">
        <w:t>4. Mbështetur në nenin 10 të Konventës, aplikanti ankohet për persekutimin që ai ka vuajtur për shkak të bindjeve të tij politike.</w:t>
      </w:r>
    </w:p>
    <w:p w:rsidR="00BE04A6" w:rsidRPr="00B95B24" w:rsidRDefault="00BE04A6" w:rsidP="00BE04A6">
      <w:pPr>
        <w:pStyle w:val="Paragrafi"/>
      </w:pPr>
      <w:r w:rsidRPr="00B95B24">
        <w:t>5. Së fundi ai pretendon shkelje të nenit 3 të protokollit nr.4 dhe/ose nenit 1 të protokollit 7 të Konventës.</w:t>
      </w:r>
    </w:p>
    <w:p w:rsidR="00BE04A6" w:rsidRPr="00B95B24" w:rsidRDefault="00BE04A6" w:rsidP="00BE04A6">
      <w:pPr>
        <w:pStyle w:val="Paragrafi"/>
      </w:pPr>
      <w:r w:rsidRPr="00B95B24">
        <w:t>PËRSA I PËRKET SË DREJTËS</w:t>
      </w:r>
    </w:p>
    <w:p w:rsidR="00BE04A6" w:rsidRPr="00B95B24" w:rsidRDefault="00BE04A6" w:rsidP="00BE04A6">
      <w:pPr>
        <w:pStyle w:val="Paragrafi"/>
      </w:pPr>
      <w:r w:rsidRPr="00B95B24">
        <w:t>Aplikanti ankohet për ndalimin e tij të paligjshëm në rajonin e policisë, duke iu referuar nenit 5/1 të Konventës, i cili për aq sa ka lidhje shprehet si më poshtë:</w:t>
      </w:r>
    </w:p>
    <w:p w:rsidR="00BE04A6" w:rsidRPr="00B95B24" w:rsidRDefault="00BE04A6" w:rsidP="00BE04A6">
      <w:pPr>
        <w:pStyle w:val="Paragrafi"/>
      </w:pPr>
      <w:r w:rsidRPr="00B95B24">
        <w:t>“1. Çdokush ka të drejtën e lirisë dhe sigurisë personale. Askujt nuk mund t’i hiqet liria, me përjashtim të rasteve që vijojnë dhe në përputhje me procedurën e parashikuar nga ligji.</w:t>
      </w:r>
    </w:p>
    <w:p w:rsidR="00BE04A6" w:rsidRPr="00B95B24" w:rsidRDefault="00BE04A6" w:rsidP="00BE04A6">
      <w:pPr>
        <w:pStyle w:val="Paragrafi"/>
      </w:pPr>
      <w:r w:rsidRPr="00B95B24">
        <w:t>(f)…në rastet e arrestimit ose burgimit të rregullt të një personi për të parandaluar hyrjen e paligjshme të tij në një vend ose të një personi ndaj të cilit po kryhet një procedurë dëbimi ose ekstradimi…”</w:t>
      </w:r>
    </w:p>
    <w:p w:rsidR="00BE04A6" w:rsidRPr="00B95B24" w:rsidRDefault="00BE04A6" w:rsidP="00BE04A6">
      <w:pPr>
        <w:pStyle w:val="Paragrafi"/>
      </w:pPr>
      <w:r w:rsidRPr="00B95B24">
        <w:t>Ankimi i aplikantit sipas kësaj dispozite lidhet me kohën që ai ka kaluar në rajonin e policisë për një afat të papërcaktuar më 2 tetor 2001, e cila sipas tij përbën “heqje të lirisë“ sipas kuptimit të nenit 5/1 të Konventës.</w:t>
      </w:r>
    </w:p>
    <w:p w:rsidR="00BE04A6" w:rsidRPr="00B95B24" w:rsidRDefault="00BE04A6" w:rsidP="00BE04A6">
      <w:pPr>
        <w:pStyle w:val="Paragrafi"/>
      </w:pPr>
      <w:r w:rsidRPr="00B95B24">
        <w:t>Gjykata thekson se sipas nenit 35/1 të Konventës, ajo mund të shqyrtojë vetëm ankime, për të cilat janë ezauruar mjetet e brendshme të ankimit dhe të cilat janë paraqitur brenda 6 muajsh nga data e vendimit përfundimtar të brendshëm. Në mungesë të një ankimi të përshtatshëm kundër një akti të veçantë, i cili pretendohet të ketë qenë shkelje e Konventës, data kur është marrë ky akt do të konsiderohet si “përfundimtar”, në kuptim të zbatmit të afatit 6-mujor (shih Valasinas vs.Lithuania, nr.44558/98, 14 mars 2000).</w:t>
      </w:r>
    </w:p>
    <w:p w:rsidR="00BE04A6" w:rsidRPr="00B95B24" w:rsidRDefault="00BE04A6" w:rsidP="00BE04A6">
      <w:pPr>
        <w:pStyle w:val="Paragrafi"/>
      </w:pPr>
      <w:r w:rsidRPr="00B95B24">
        <w:t>Gjykata, së pari konstaton se aplikanti nuk ka filluar procedura gjyqësore në lidhje me shkeljen e pretenduar të së drejtës së tij sipas nenit 5 të Konventës.</w:t>
      </w:r>
    </w:p>
    <w:p w:rsidR="00BE04A6" w:rsidRPr="00B95B24" w:rsidRDefault="00BE04A6" w:rsidP="00BE04A6">
      <w:pPr>
        <w:pStyle w:val="Paragrafi"/>
      </w:pPr>
      <w:r w:rsidRPr="00B95B24">
        <w:t xml:space="preserve">Për më tepër duke pranuar se aplikanti nuk ka ankim ligjor sipas kuptimit të nenit 35/1, lidhur me pretendimin “heqje lirie”, referuar qëndrimit të tij në rajonin e policisë, ngjarjet për të cilat ankohet në këtë rast lidhen me datën 2 tetor 2001, që është më shumë se 6 muaj përpara se aplikimi të depozitohej në datën 3 dhjetor 2002. Si pasojë kjo pjesë e aplikimin është paraqitur jashtë afatit kohor. </w:t>
      </w:r>
    </w:p>
    <w:p w:rsidR="00BE04A6" w:rsidRPr="00B95B24" w:rsidRDefault="00BE04A6" w:rsidP="00BE04A6">
      <w:pPr>
        <w:pStyle w:val="Paragrafi"/>
      </w:pPr>
      <w:r w:rsidRPr="00B95B24">
        <w:t>Për r</w:t>
      </w:r>
      <w:r>
        <w:t>rjedhojë, kjo  pjesë e aplikimit</w:t>
      </w:r>
      <w:r w:rsidRPr="00B95B24">
        <w:t xml:space="preserve"> duhet të hidhet poshtë, në mbështetje të nenit 35, paragrafët 1 dhe 4 të Konventës.</w:t>
      </w:r>
    </w:p>
    <w:p w:rsidR="00BE04A6" w:rsidRPr="00B95B24" w:rsidRDefault="00BE04A6" w:rsidP="00BE04A6">
      <w:pPr>
        <w:pStyle w:val="Paragrafi"/>
      </w:pPr>
      <w:r w:rsidRPr="00B95B24">
        <w:t>2. Aplikanti ka pretenduar se ka pasur një numër shkeljesh të nenit 6/1 të Konventës i cili për këtë rast shprehet si më poshtë:</w:t>
      </w:r>
    </w:p>
    <w:p w:rsidR="00BE04A6" w:rsidRPr="00B95B24" w:rsidRDefault="00BE04A6" w:rsidP="00BE04A6">
      <w:pPr>
        <w:pStyle w:val="Paragrafi"/>
      </w:pPr>
      <w:r w:rsidRPr="00B95B24">
        <w:t>“Për mosmarrëveshjet në lidhje me të drejtat civile dhe detyrimet…çdokujt i njihet e drejta për një proces të rregullt…brenda një periudhe kohe të arsyeshme nga një trup gjykues i pavarur dhe i paanshëm i krijuar me ligj…”</w:t>
      </w:r>
    </w:p>
    <w:p w:rsidR="00BE04A6" w:rsidRPr="00B95B24" w:rsidRDefault="00BE04A6" w:rsidP="00BE04A6">
      <w:pPr>
        <w:pStyle w:val="Paragrafi"/>
      </w:pPr>
      <w:r w:rsidRPr="00B95B24">
        <w:t>Në zbatim të procedurave që lidhen me heqjen e shtetësisë dhe dëbimit, aplikanti ankohet që nuk i është dhënë mundësia për një proces të rregullt gjyqësor, nga një gjykatë e pavarur dhe e paanshme. Për më tepër aplikanti ankohet që kohëzgjatja e procedurave nuk ka qenë në përputhje me kërkesën “kohë të arsyeshme”.</w:t>
      </w:r>
    </w:p>
    <w:p w:rsidR="00BE04A6" w:rsidRPr="00B95B24" w:rsidRDefault="00BE04A6" w:rsidP="00BE04A6">
      <w:pPr>
        <w:pStyle w:val="Paragrafi"/>
      </w:pPr>
      <w:r w:rsidRPr="00B95B24">
        <w:t>Që në fillim gjykata rithekson se neni 6/1 i Konventës nuk aplikohet për procedurat që rregullojnë shtetësinë e personave dhe/ose hyrjen, qëndrimin dhe dëbimin e të huajve, pasi procedura të tilla nuk përfshijnë “përcaktimin e të drejtave të tij civile apo detyrimet ose ndonjë akuzë penale kundër tij” në kuptimin e nenit 6/1 të Konventës (shih ndërmjet autoriteteve të tjera, S.Switcerland nr.13325/87, 15 dhjetor 1988, Soc.k.Kroacisë nr.47 863/9, 29</w:t>
      </w:r>
      <w:r>
        <w:t xml:space="preserve"> </w:t>
      </w:r>
      <w:r w:rsidRPr="00B95B24">
        <w:t>qershor 2000).</w:t>
      </w:r>
    </w:p>
    <w:p w:rsidR="00BE04A6" w:rsidRPr="00B95B24" w:rsidRDefault="00BE04A6" w:rsidP="00BE04A6">
      <w:pPr>
        <w:pStyle w:val="Paragrafi"/>
      </w:pPr>
      <w:r w:rsidRPr="00B95B24">
        <w:t xml:space="preserve">Në kuadrin e këtyre rrethanave, gjykata vëren se neni 6/1 i Konventës nuk zbatohet për procedurat që kanë të bëjnë me heqjen e shtetësisë. Në këtë mënyrë, kjo pjesë e aplikimin duhet të rrëzohet si jo në përputhje me parimin </w:t>
      </w:r>
      <w:r w:rsidRPr="00B95B24">
        <w:rPr>
          <w:i/>
        </w:rPr>
        <w:t>ratione material</w:t>
      </w:r>
      <w:r w:rsidRPr="00B95B24">
        <w:t xml:space="preserve"> e sipas përcaktimeve të Konventës, në zbatim të nenit 35</w:t>
      </w:r>
      <w:r>
        <w:t>,</w:t>
      </w:r>
      <w:r w:rsidRPr="00B95B24">
        <w:t xml:space="preserve"> paragrafët 3 dhe 4 të Konventës.</w:t>
      </w:r>
    </w:p>
    <w:p w:rsidR="00BE04A6" w:rsidRPr="00B95B24" w:rsidRDefault="00BE04A6" w:rsidP="00BE04A6">
      <w:pPr>
        <w:pStyle w:val="Paragrafi"/>
      </w:pPr>
      <w:r w:rsidRPr="00B95B24">
        <w:t>3. Aplikanti ka parashtruar se autoritetet shqiptare i kanë shkelur të drejtën për të respektuar jetën e tij private dhe të familjes të garantuar nga neni 8 i Konventës</w:t>
      </w:r>
      <w:r>
        <w:t>,</w:t>
      </w:r>
      <w:r w:rsidRPr="00B95B24">
        <w:t xml:space="preserve"> i cili shprehet si më poshtë:</w:t>
      </w:r>
    </w:p>
    <w:p w:rsidR="00BE04A6" w:rsidRPr="00B95B24" w:rsidRDefault="00BE04A6" w:rsidP="00BE04A6">
      <w:pPr>
        <w:pStyle w:val="Paragrafi"/>
      </w:pPr>
      <w:r w:rsidRPr="00B95B24">
        <w:t>“1. Çdonjëri ka të drejtë që t’i respektohet jeta private dhe familjare….</w:t>
      </w:r>
    </w:p>
    <w:p w:rsidR="00BE04A6" w:rsidRPr="00B95B24" w:rsidRDefault="00BE04A6" w:rsidP="00BE04A6">
      <w:pPr>
        <w:pStyle w:val="Paragrafi"/>
      </w:pPr>
      <w:r w:rsidRPr="00B95B24">
        <w:t>2. Autoriteti publik nuk mund të ndërhyjë në ushtrimin  e kësaj të drejte, përveçse në shkallën e parashikuar nga ligji dhe kur në një shoqëri demokratike kjo masë është e nevojshme në interesat e sigurisë kombëta</w:t>
      </w:r>
      <w:r>
        <w:t>re, sigurisë publike ose të mirëqe</w:t>
      </w:r>
      <w:r w:rsidRPr="00B95B24">
        <w:t>nies ekonomike të vendit, për mbrojtjen e rendit dhe parandalimin e krimeve, për mbrojtjen e shëndetit ose moralit ose për mbrojtjen e të drejtave dhe lirive të të tjerëve.”.</w:t>
      </w:r>
    </w:p>
    <w:p w:rsidR="00BE04A6" w:rsidRPr="00B95B24" w:rsidRDefault="00BE04A6" w:rsidP="00BE04A6">
      <w:pPr>
        <w:pStyle w:val="Paragrafi"/>
      </w:pPr>
      <w:r w:rsidRPr="00B95B24">
        <w:t>Aplikanti ankohet lidhur me publikimin në opinionin publik dhe shpalljen e bërë me këtë rast me anë të shtypit për dëbimin e tij si rrjedhojë e heqjes së shtetësisë së tij shqiptare nga ana e Ministrisë së Punëve të Brendshme.</w:t>
      </w:r>
    </w:p>
    <w:p w:rsidR="00BE04A6" w:rsidRPr="00B95B24" w:rsidRDefault="00BE04A6" w:rsidP="00BE04A6">
      <w:pPr>
        <w:pStyle w:val="Paragrafi"/>
      </w:pPr>
      <w:r w:rsidRPr="00B95B24">
        <w:t>Aplikanti ankohet se ky demaskim duhet konsideruar si shkelje e së drejtës së tij për t’i respektuar jetën e tij private dhe reputacionin e tij, pavarësisht nga ligjshmëria e aktit që i heq atij shtetësinë shqiptare.</w:t>
      </w:r>
    </w:p>
    <w:p w:rsidR="00BE04A6" w:rsidRPr="00B95B24" w:rsidRDefault="00BE04A6" w:rsidP="00BE04A6">
      <w:pPr>
        <w:pStyle w:val="Paragrafi"/>
      </w:pPr>
      <w:r w:rsidRPr="00B95B24">
        <w:t>Gjykata vëren se, ashtu si në rastin e ankimit të tij për nenin 5 të Konventës, aplikanti nuk ka çelur një procedim gjyqësor në lidhje me shkeljen e pretenduar të së drejtës së tij sipas nenit 8 të Konventës.</w:t>
      </w:r>
    </w:p>
    <w:p w:rsidR="00BE04A6" w:rsidRPr="00B95B24" w:rsidRDefault="00BE04A6" w:rsidP="00BE04A6">
      <w:pPr>
        <w:pStyle w:val="Paragrafi"/>
      </w:pPr>
      <w:r w:rsidRPr="00B95B24">
        <w:t>Duke presupozuar që aplikanti nuk ka asnjë ankim ligjor për pretendimin e tij lidhur me demaskimin publik për shkak të heqjes së shtetësisë së tij, gjykata vëren se një demaskim i tillë ka ndodhur më 2 tetor 2001, që është më shumë se 6 muaj përpara se aplikimi të depozitohet më 3 dhjetor 2002. Si pasojë kjo pjesë e ankimit është paraqitur jashtë afatit.</w:t>
      </w:r>
    </w:p>
    <w:p w:rsidR="00BE04A6" w:rsidRPr="00B95B24" w:rsidRDefault="00BE04A6" w:rsidP="00BE04A6">
      <w:pPr>
        <w:pStyle w:val="Paragrafi"/>
      </w:pPr>
      <w:r w:rsidRPr="00B95B24">
        <w:t>Për rrjedhojë, kjo pjesë e aplikimit duhet të hidhet poshtë në zbatim të nenit 35, paragrafët 1 dhe 4 të Konventës.</w:t>
      </w:r>
    </w:p>
    <w:p w:rsidR="00BE04A6" w:rsidRPr="00B95B24" w:rsidRDefault="00BE04A6" w:rsidP="00BE04A6">
      <w:pPr>
        <w:pStyle w:val="Paragrafi"/>
      </w:pPr>
      <w:r w:rsidRPr="00B95B24">
        <w:t>4. Aplikanti është ankuar se persekutimi që ai ka vuajtur për arsye të bindjeve të tij politike dhe të kaluarës së tij demokratike, është shkelje e nenit 10 të Konventës që shprehet si më poshtë vijon:</w:t>
      </w:r>
    </w:p>
    <w:p w:rsidR="00BE04A6" w:rsidRDefault="00BE04A6" w:rsidP="00BE04A6">
      <w:pPr>
        <w:pStyle w:val="Paragrafi"/>
      </w:pPr>
      <w:r w:rsidRPr="00B95B24">
        <w:t>“1. Çdokush ka të drejtën e lirisë së shprehjes. Kjo e drejtë përfshin lirinë e mendimit dhe lirinë për të marrë e dhënë informacione dhe ide pa ndërhyrjen e autoriteteve publike dhe pa marrë parasysh kufijtë. Ky nen nuk i ndalon shtetet nga kërkesa për licencimin e sipërmarrjeve të radiodifuzionit, kinemasë dhe televizionit.</w:t>
      </w:r>
    </w:p>
    <w:p w:rsidR="00BE04A6" w:rsidRDefault="00BE04A6" w:rsidP="00BE04A6">
      <w:pPr>
        <w:pStyle w:val="Paragrafi"/>
      </w:pPr>
    </w:p>
    <w:p w:rsidR="00BE04A6" w:rsidRPr="00B95B24" w:rsidRDefault="00BE04A6" w:rsidP="00BE04A6">
      <w:pPr>
        <w:pStyle w:val="Paragrafi"/>
      </w:pPr>
    </w:p>
    <w:p w:rsidR="00BE04A6" w:rsidRPr="00B95B24" w:rsidRDefault="00BE04A6" w:rsidP="00BE04A6">
      <w:pPr>
        <w:pStyle w:val="Paragrafi"/>
      </w:pPr>
      <w:r w:rsidRPr="00B95B24">
        <w:t>2. Ushtrimi i këtyre lirive që mbartin detyrime dhe përgjegjësi, mund të jetë subjekt i disa formaliteteve, kushteve, kufizimeve ose penalizimeve siç janë parashikuar nga ligji dhe që janë të nevojshme në një shoqëri demokratike, në interes të sigurisë kombëtare, integritetit territorial ose sigurisë publike për mbrojtjen e rendit, parandalimin e krimeve, për mbrojtjen e shëndetit dhe të moralit, për mbrojtjen e dinjitetit ose të drejtave të të tjerëve për parandalimin e përhapjes së informacionit konfidencial ose për ruajtjen e autoritetit dhe të paanshmërisë së pushtetit gjyqësor.”.</w:t>
      </w:r>
    </w:p>
    <w:p w:rsidR="00BE04A6" w:rsidRPr="00B95B24" w:rsidRDefault="00BE04A6" w:rsidP="00BE04A6">
      <w:pPr>
        <w:pStyle w:val="Paragrafi"/>
      </w:pPr>
      <w:r w:rsidRPr="00B95B24">
        <w:t>Gjykata vëren se aplikanti nuk ka paraqitur ndonjë provë në mbështetje të pretendimeve të tij. Për rrjedhojë gjykata është e mendimit se aplikanti nuk ka mundur të provojë thëniet e tij dhe të paraqesë një pretendim të argumentuar për shkelje të këtij neni.</w:t>
      </w:r>
    </w:p>
    <w:p w:rsidR="00BE04A6" w:rsidRPr="00B95B24" w:rsidRDefault="00BE04A6" w:rsidP="00BE04A6">
      <w:pPr>
        <w:pStyle w:val="Paragrafi"/>
      </w:pPr>
      <w:r w:rsidRPr="00B95B24">
        <w:t>Kështu që, ky ankim është haptazi i pabazuar dhe duhet të hidhet poshtë në zbatim të nenit 35, paragrafët 3 dhe 4 të Konventës.</w:t>
      </w:r>
    </w:p>
    <w:p w:rsidR="00BE04A6" w:rsidRPr="00B95B24" w:rsidRDefault="00BE04A6" w:rsidP="00BE04A6">
      <w:pPr>
        <w:pStyle w:val="Paragrafi"/>
      </w:pPr>
      <w:r w:rsidRPr="00B95B24">
        <w:t>5. Aplikanti ankohet në mënyrë të alternuar se urdhri i dëbimit ka shkelur nenin 3 të protokollit nr.4 ose nenin 1 të protokollit nr.7 të Konventës.</w:t>
      </w:r>
    </w:p>
    <w:p w:rsidR="00BE04A6" w:rsidRPr="00B95B24" w:rsidRDefault="00BE04A6" w:rsidP="00BE04A6">
      <w:pPr>
        <w:pStyle w:val="Paragrafi"/>
      </w:pPr>
      <w:r w:rsidRPr="00B95B24">
        <w:t>Neni 3 i protokollit nr.4 të Konventës në pjesën përkatëse shprehet si më poshtë:</w:t>
      </w:r>
    </w:p>
    <w:p w:rsidR="00BE04A6" w:rsidRPr="00B95B24" w:rsidRDefault="00BE04A6" w:rsidP="00BE04A6">
      <w:pPr>
        <w:pStyle w:val="Paragrafi"/>
      </w:pPr>
      <w:r w:rsidRPr="00B95B24">
        <w:t>“1.Askush nuk mund të dëbohet me anë të një mase individuale ose kolektive, nga territori i shtetit, shtetas i të cilit është.”.</w:t>
      </w:r>
    </w:p>
    <w:p w:rsidR="00BE04A6" w:rsidRPr="00B95B24" w:rsidRDefault="00BE04A6" w:rsidP="00BE04A6">
      <w:pPr>
        <w:pStyle w:val="Paragrafi"/>
      </w:pPr>
      <w:r w:rsidRPr="00B95B24">
        <w:t>Neni 1 i protokollit nr.7 të Konventës, në pjesën përkatëse shprehet si më poshtë:</w:t>
      </w:r>
    </w:p>
    <w:p w:rsidR="00BE04A6" w:rsidRPr="00B95B24" w:rsidRDefault="00BE04A6" w:rsidP="00BE04A6">
      <w:pPr>
        <w:pStyle w:val="Paragrafi"/>
      </w:pPr>
      <w:r w:rsidRPr="00B95B24">
        <w:t>“1. Një i huaj, rezident i ligjshëm në territorin e një shteti nuk mund të dëbohet prej aty, përveçse në rast se zbatohet një vendim i cili është nxjerrë në përputhje me ligjin dhe duhet të ketë mundësi:</w:t>
      </w:r>
    </w:p>
    <w:p w:rsidR="00BE04A6" w:rsidRPr="00B95B24" w:rsidRDefault="00BE04A6" w:rsidP="00BE04A6">
      <w:pPr>
        <w:pStyle w:val="Paragrafi"/>
      </w:pPr>
      <w:r w:rsidRPr="00B95B24">
        <w:t>a) të paraqesë arsyet kundër dëbimit të tij,</w:t>
      </w:r>
    </w:p>
    <w:p w:rsidR="00BE04A6" w:rsidRPr="00B95B24" w:rsidRDefault="00BE04A6" w:rsidP="00BE04A6">
      <w:pPr>
        <w:pStyle w:val="Paragrafi"/>
      </w:pPr>
      <w:r w:rsidRPr="00B95B24">
        <w:t>b) të kërkojë rishikimin e çështjes së tij,</w:t>
      </w:r>
    </w:p>
    <w:p w:rsidR="00BE04A6" w:rsidRPr="00B95B24" w:rsidRDefault="00BE04A6" w:rsidP="00BE04A6">
      <w:pPr>
        <w:pStyle w:val="Paragrafi"/>
      </w:pPr>
      <w:r w:rsidRPr="00B95B24">
        <w:t>c) të përfaqësohet për këtë qëllim përpara autoriteteve kompe</w:t>
      </w:r>
      <w:r>
        <w:t>te</w:t>
      </w:r>
      <w:r w:rsidRPr="00B95B24">
        <w:t>nte ose një apo disa personave të caktuar</w:t>
      </w:r>
      <w:r>
        <w:t xml:space="preserve"> nga ky autoritet</w:t>
      </w:r>
      <w:r w:rsidRPr="00B95B24">
        <w:t>.</w:t>
      </w:r>
    </w:p>
    <w:p w:rsidR="00BE04A6" w:rsidRPr="00B95B24" w:rsidRDefault="00BE04A6" w:rsidP="00BE04A6">
      <w:pPr>
        <w:pStyle w:val="Paragrafi"/>
      </w:pPr>
      <w:r w:rsidRPr="00B95B24">
        <w:t>2. Një i huaj mund të dëbohet para se të ushtrohen të drejtat e tij sipas paragrafit 1 (a), (b) dhe (c) të këtij neni, kur një dëbim i til</w:t>
      </w:r>
      <w:r>
        <w:t>l</w:t>
      </w:r>
      <w:r w:rsidRPr="00B95B24">
        <w:t>ë është i nevojshëm në interes të rendit publik ose është i bazuar në arsyet e sigurisë kombëtare.”.</w:t>
      </w:r>
    </w:p>
    <w:p w:rsidR="00BE04A6" w:rsidRPr="00B95B24" w:rsidRDefault="00BE04A6" w:rsidP="00BE04A6">
      <w:pPr>
        <w:pStyle w:val="Paragrafi"/>
      </w:pPr>
      <w:r w:rsidRPr="00B95B24">
        <w:t>Aplikanti pohon se urdhri i dëbimit ishte shkelje e nenit 3  të protokollit nr.4 ose nenit 1 të protokollit nr.7, pasi nuk ishte përcaktuar se kur</w:t>
      </w:r>
      <w:r>
        <w:t xml:space="preserve"> merrte fuqi ligjore dekreti i P</w:t>
      </w:r>
      <w:r w:rsidRPr="00B95B24">
        <w:t>residentit i datës 20 shtator 2001 që revokonte shtetësinë shqiptare të tij.</w:t>
      </w:r>
    </w:p>
    <w:p w:rsidR="00BE04A6" w:rsidRPr="00B95B24" w:rsidRDefault="00BE04A6" w:rsidP="00BE04A6">
      <w:pPr>
        <w:pStyle w:val="Paragrafi"/>
      </w:pPr>
      <w:r w:rsidRPr="00B95B24">
        <w:t xml:space="preserve">Lidhur me ankimin e aplikantit për nenin 3 të protokollit </w:t>
      </w:r>
      <w:r>
        <w:t>nr.</w:t>
      </w:r>
      <w:r w:rsidRPr="00B95B24">
        <w:t>4, gjykata vër</w:t>
      </w:r>
      <w:r>
        <w:t>en se për arsye të dekretit të P</w:t>
      </w:r>
      <w:r w:rsidRPr="00B95B24">
        <w:t>residentit</w:t>
      </w:r>
      <w:r>
        <w:t>,</w:t>
      </w:r>
      <w:r w:rsidRPr="00B95B24">
        <w:t xml:space="preserve"> datë 20 shtator 2001, aplikanti nuk kishte shtetësi shqiptare në kohën e lëshimit të urdhrit të dëbimit të tij më 29 shtator 2001.</w:t>
      </w:r>
    </w:p>
    <w:p w:rsidR="00BE04A6" w:rsidRPr="00B95B24" w:rsidRDefault="00BE04A6" w:rsidP="00BE04A6">
      <w:pPr>
        <w:pStyle w:val="Paragrafi"/>
      </w:pPr>
      <w:r w:rsidRPr="00B95B24">
        <w:t xml:space="preserve">Edhe pse në disa raste revokimi i shtetësisë i ndjekur me dëbim mund të sjellë probleme potenciale sipas nenit 3 të protokollit </w:t>
      </w:r>
      <w:r>
        <w:t xml:space="preserve">nr. </w:t>
      </w:r>
      <w:r w:rsidRPr="00B95B24">
        <w:t>4, nisur nga fakti që urdhri i dëbimit nuk është ekzekutuar, gjykata vëren se në rastin konkret nuk ka elemente të shkeljes së këtij neni.</w:t>
      </w:r>
    </w:p>
    <w:p w:rsidR="00BE04A6" w:rsidRPr="00B95B24" w:rsidRDefault="00BE04A6" w:rsidP="00BE04A6">
      <w:pPr>
        <w:pStyle w:val="Paragrafi"/>
      </w:pPr>
      <w:r w:rsidRPr="00B95B24">
        <w:t>Për rrjedhojë kjo pjesë e aplikimit është haptazi e pabazuar dhe duhet të refuzohet në zbatim të nenit 35, paragrafët 3 dhe 4 të Konventës.</w:t>
      </w:r>
    </w:p>
    <w:p w:rsidR="00BE04A6" w:rsidRPr="00B95B24" w:rsidRDefault="00BE04A6" w:rsidP="00BE04A6">
      <w:pPr>
        <w:pStyle w:val="Paragrafi"/>
      </w:pPr>
      <w:r w:rsidRPr="00B95B24">
        <w:t xml:space="preserve">Përsa i përket ankimit të aplikantit sipas nenit 1 të protokollit nr.7, gjykata vëren se aplikanti asnjëherë nuk u dëbua nga Shqipëria dhe nuk janë ndërmarrë masa për zbatimin forcërisht të urdhrave të policisë të datave 29 shtator dhe 5 tetor 2001. Për më tepër aplikanti ishte në gjendje të paraqesë arsyet kundër dëbimit të tij dhe çështja e tij u rishikua nga gjykatat vendase, të cilat më 20 mars 2003 kanë deklaruar urdhrat të pavlefshëm duke </w:t>
      </w:r>
      <w:r>
        <w:t>ndjekur anulimin e dekretit të P</w:t>
      </w:r>
      <w:r w:rsidRPr="00B95B24">
        <w:t>residentit që i hiqte shtetësinë shqiptare aplikantit.</w:t>
      </w:r>
    </w:p>
    <w:p w:rsidR="00BE04A6" w:rsidRPr="00B95B24" w:rsidRDefault="00BE04A6" w:rsidP="00BE04A6">
      <w:pPr>
        <w:pStyle w:val="Paragrafi"/>
      </w:pPr>
      <w:r w:rsidRPr="00B95B24">
        <w:t>Prandaj ankimi i aplikantit sipas nenit 1 të protokollit nr.7 është i papranueshëm dhe haptazi i pabazuar dhe duhet të hidhet poshtë, në përputhje me nenin 35</w:t>
      </w:r>
      <w:r>
        <w:t>,</w:t>
      </w:r>
      <w:r w:rsidRPr="00B95B24">
        <w:t xml:space="preserve"> paragrafët 3 dhe 4 të Konventës.</w:t>
      </w:r>
    </w:p>
    <w:p w:rsidR="00BE04A6" w:rsidRPr="00B95B24" w:rsidRDefault="00BE04A6" w:rsidP="00BE04A6">
      <w:pPr>
        <w:pStyle w:val="Paragrafi"/>
      </w:pPr>
      <w:r w:rsidRPr="00B95B24">
        <w:t>Për këto arsye</w:t>
      </w:r>
      <w:r>
        <w:t>,</w:t>
      </w:r>
      <w:r w:rsidRPr="00B95B24">
        <w:t xml:space="preserve"> gjykata në mënyrë unanime,</w:t>
      </w:r>
    </w:p>
    <w:p w:rsidR="00BE04A6" w:rsidRPr="00B95B24" w:rsidRDefault="00BE04A6" w:rsidP="00BE04A6">
      <w:pPr>
        <w:pStyle w:val="Paragrafi"/>
      </w:pPr>
      <w:r w:rsidRPr="00B95B24">
        <w:t>deklaron aplikimin të papranueshëm.</w:t>
      </w:r>
    </w:p>
    <w:p w:rsidR="00BE04A6" w:rsidRPr="00B95B24" w:rsidRDefault="00BE04A6" w:rsidP="00BE04A6">
      <w:pPr>
        <w:pStyle w:val="Paragrafi"/>
      </w:pPr>
    </w:p>
    <w:tbl>
      <w:tblPr>
        <w:tblW w:w="0" w:type="auto"/>
        <w:tblLook w:val="01E0" w:firstRow="1" w:lastRow="1" w:firstColumn="1" w:lastColumn="1" w:noHBand="0" w:noVBand="0"/>
      </w:tblPr>
      <w:tblGrid>
        <w:gridCol w:w="4643"/>
        <w:gridCol w:w="4643"/>
      </w:tblGrid>
      <w:tr w:rsidR="00BE04A6" w:rsidRPr="00B95B24">
        <w:tc>
          <w:tcPr>
            <w:tcW w:w="4643" w:type="dxa"/>
          </w:tcPr>
          <w:p w:rsidR="00BE04A6" w:rsidRPr="00B95B24" w:rsidRDefault="00BE04A6" w:rsidP="00BE04A6">
            <w:pPr>
              <w:pStyle w:val="Paragrafi"/>
            </w:pPr>
            <w:r w:rsidRPr="00B95B24">
              <w:t>Zëvendësregjistrar</w:t>
            </w:r>
          </w:p>
          <w:p w:rsidR="00BE04A6" w:rsidRPr="00B95B24" w:rsidRDefault="00BE04A6" w:rsidP="00BE04A6">
            <w:pPr>
              <w:pStyle w:val="Paragrafi"/>
            </w:pPr>
            <w:r w:rsidRPr="00B95B24">
              <w:t>Francoise Elens-Passos</w:t>
            </w:r>
          </w:p>
        </w:tc>
        <w:tc>
          <w:tcPr>
            <w:tcW w:w="4644" w:type="dxa"/>
          </w:tcPr>
          <w:p w:rsidR="00BE04A6" w:rsidRPr="00B95B24" w:rsidRDefault="00BE04A6" w:rsidP="00BE04A6">
            <w:pPr>
              <w:pStyle w:val="Paragrafi"/>
            </w:pPr>
            <w:r w:rsidRPr="00B95B24">
              <w:t>President</w:t>
            </w:r>
          </w:p>
          <w:p w:rsidR="00BE04A6" w:rsidRPr="00B95B24" w:rsidRDefault="00BE04A6" w:rsidP="00BE04A6">
            <w:pPr>
              <w:pStyle w:val="Paragrafi"/>
            </w:pPr>
            <w:r w:rsidRPr="00B95B24">
              <w:t>Nicolas Bratza</w:t>
            </w:r>
          </w:p>
        </w:tc>
      </w:tr>
    </w:tbl>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672A8"/>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E04A6"/>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A420C2D-67B0-42C7-8DAF-4BAC5A1C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4A6"/>
    <w:rPr>
      <w:color w:val="333333"/>
      <w:sz w:val="24"/>
      <w:szCs w:val="28"/>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BE04A6"/>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link w:val="TabeleChar"/>
    <w:rsid w:val="00EE2805"/>
    <w:rPr>
      <w:rFonts w:ascii="CG Times" w:hAnsi="CG Times"/>
      <w:sz w:val="22"/>
      <w:lang w:eastAsia="en-US"/>
    </w:rPr>
  </w:style>
  <w:style w:type="character" w:customStyle="1" w:styleId="TabeleChar">
    <w:name w:val="Tabele Char"/>
    <w:basedOn w:val="DefaultParagraphFont"/>
    <w:link w:val="Tabele"/>
    <w:rsid w:val="00BE04A6"/>
    <w:rPr>
      <w:rFonts w:ascii="CG Times" w:hAnsi="CG Times"/>
      <w:sz w:val="22"/>
      <w:lang w:val="en-GB" w:eastAsia="en-US" w:bidi="ar-SA"/>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BE04A6"/>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3921</Words>
  <Characters>22356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2019-03-16T14:12:00Z</dcterms:created>
  <dcterms:modified xsi:type="dcterms:W3CDTF">2019-03-16T14:12:00Z</dcterms:modified>
</cp:coreProperties>
</file>