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FA9" w:rsidRPr="00DD468F" w:rsidRDefault="004F7FA9" w:rsidP="004F7FA9">
      <w:pPr>
        <w:pStyle w:val="Akti"/>
      </w:pPr>
      <w:bookmarkStart w:id="0" w:name="_GoBack"/>
      <w:bookmarkEnd w:id="0"/>
      <w:r>
        <w:t>URDHË</w:t>
      </w:r>
      <w:r w:rsidRPr="00DD468F">
        <w:t>R</w:t>
      </w:r>
    </w:p>
    <w:p w:rsidR="004F7FA9" w:rsidRPr="00DD468F" w:rsidRDefault="004F7FA9" w:rsidP="004F7FA9">
      <w:pPr>
        <w:pStyle w:val="Titulli"/>
      </w:pPr>
      <w:r>
        <w:t>PË</w:t>
      </w:r>
      <w:r w:rsidRPr="00DD468F">
        <w:t>R</w:t>
      </w:r>
      <w:r>
        <w:t xml:space="preserve"> PËRCAKTIMIN E FONDIT TË NGURTËSIMIT PËR GARANCINË E FITUESIT/FITUESVE NË LOJË</w:t>
      </w:r>
      <w:r w:rsidRPr="00DD468F">
        <w:t>RAT E FATIT</w:t>
      </w:r>
    </w:p>
    <w:p w:rsidR="004F7FA9" w:rsidRPr="00DD468F" w:rsidRDefault="004F7FA9" w:rsidP="004F7FA9">
      <w:pPr>
        <w:pStyle w:val="Paragrafi"/>
      </w:pPr>
      <w:r>
        <w:tab/>
      </w:r>
      <w:r>
        <w:tab/>
        <w:t xml:space="preserve">         </w:t>
      </w:r>
    </w:p>
    <w:p w:rsidR="004F7FA9" w:rsidRPr="00DD468F" w:rsidRDefault="004F7FA9" w:rsidP="004F7FA9">
      <w:pPr>
        <w:pStyle w:val="BazLigjPropozues"/>
      </w:pPr>
      <w:r w:rsidRPr="00DD468F">
        <w:t>Në mbështetje të nenit 102/4 të Kushtetutë</w:t>
      </w:r>
      <w:r>
        <w:t>s së Republikës të Shqipërisë, ligjit nr.8701, datë 1.12.2000 "Për lojërat e fatit, kazinotë</w:t>
      </w:r>
      <w:r w:rsidRPr="00DD468F">
        <w:t xml:space="preserve"> dhe hipodromet", i ndryshuar, </w:t>
      </w:r>
      <w:r>
        <w:t>vendimit të Këshillit të Ministrave nr.238, datë 13.4.2001 "Për kriteret e dhënies së</w:t>
      </w:r>
      <w:r w:rsidRPr="00DD468F">
        <w:t xml:space="preserve"> lejes p</w:t>
      </w:r>
      <w:r>
        <w:t>ër lojë</w:t>
      </w:r>
      <w:r w:rsidRPr="00DD468F">
        <w:t>rat e fatit, kazin</w:t>
      </w:r>
      <w:r>
        <w:t>otë</w:t>
      </w:r>
      <w:r w:rsidRPr="00DD468F">
        <w:t xml:space="preserve"> </w:t>
      </w:r>
      <w:r>
        <w:t>dhe hipodromet", i ndryshuar, në vijim të përmirësimit të punë</w:t>
      </w:r>
      <w:r w:rsidRPr="00DD468F">
        <w:t>s, Ministri i Financave</w:t>
      </w:r>
    </w:p>
    <w:p w:rsidR="004F7FA9" w:rsidRDefault="004F7FA9" w:rsidP="004F7FA9">
      <w:pPr>
        <w:pStyle w:val="Paragrafi"/>
      </w:pPr>
    </w:p>
    <w:p w:rsidR="004F7FA9" w:rsidRPr="00DD468F" w:rsidRDefault="004F7FA9" w:rsidP="004F7FA9">
      <w:pPr>
        <w:pStyle w:val="VENDOSI"/>
      </w:pPr>
      <w:r>
        <w:t>URDHËRO</w:t>
      </w:r>
      <w:r w:rsidRPr="00DD468F">
        <w:t>N</w:t>
      </w:r>
      <w:r>
        <w:t>:</w:t>
      </w:r>
    </w:p>
    <w:p w:rsidR="004F7FA9" w:rsidRPr="00DD468F" w:rsidRDefault="004F7FA9" w:rsidP="004F7FA9">
      <w:pPr>
        <w:pStyle w:val="Paragrafi"/>
      </w:pPr>
    </w:p>
    <w:p w:rsidR="004F7FA9" w:rsidRDefault="004F7FA9" w:rsidP="004F7FA9">
      <w:pPr>
        <w:pStyle w:val="Paragrafi"/>
      </w:pPr>
      <w:r>
        <w:t>Organizatorët e lojërave të fatit, pë</w:t>
      </w:r>
      <w:r w:rsidRPr="00DD468F">
        <w:t>r g</w:t>
      </w:r>
      <w:r>
        <w:t>arantimin e fituesit/fituesve të lojërave të fatit, duhet të ngurtësojnë në një llogari të veçantë</w:t>
      </w:r>
      <w:r w:rsidRPr="00DD468F">
        <w:t xml:space="preserve"> bankare, n</w:t>
      </w:r>
      <w:r>
        <w:t>jë shumë të caktuar si më poshtë vijon:</w:t>
      </w:r>
    </w:p>
    <w:p w:rsidR="004F7FA9" w:rsidRPr="00DD468F" w:rsidRDefault="004F7FA9" w:rsidP="004F7FA9">
      <w:pPr>
        <w:pStyle w:val="Paragrafi"/>
      </w:pPr>
      <w:r>
        <w:t>1. Për lojë</w:t>
      </w:r>
      <w:r w:rsidRPr="00DD468F">
        <w:t>rat aritmetike</w:t>
      </w:r>
    </w:p>
    <w:p w:rsidR="004F7FA9" w:rsidRPr="00DD468F" w:rsidRDefault="004F7FA9" w:rsidP="004F7FA9">
      <w:pPr>
        <w:pStyle w:val="Paragrafi"/>
      </w:pPr>
      <w:r>
        <w:t>a) Për bingo, fondi i ngurtësimit për shoqërinë të përcaktohet sipas kategorizimit të</w:t>
      </w:r>
      <w:r w:rsidRPr="00DD468F">
        <w:t xml:space="preserve"> qyteteve</w:t>
      </w:r>
      <w:r>
        <w:t>:</w:t>
      </w:r>
    </w:p>
    <w:p w:rsidR="004F7FA9" w:rsidRDefault="004F7FA9" w:rsidP="004F7FA9">
      <w:pPr>
        <w:pStyle w:val="Paragrafi"/>
        <w:rPr>
          <w:sz w:val="8"/>
        </w:rPr>
      </w:pPr>
      <w:r>
        <w:t>-</w:t>
      </w:r>
      <w:r w:rsidRPr="0002263E">
        <w:rPr>
          <w:sz w:val="10"/>
        </w:rPr>
        <w:t xml:space="preserve"> </w:t>
      </w:r>
      <w:r>
        <w:t xml:space="preserve">Për </w:t>
      </w:r>
      <w:r w:rsidRPr="00C51236">
        <w:rPr>
          <w:sz w:val="12"/>
        </w:rPr>
        <w:t xml:space="preserve"> </w:t>
      </w:r>
      <w:r>
        <w:t xml:space="preserve">qytetet </w:t>
      </w:r>
      <w:r w:rsidRPr="00C51236">
        <w:rPr>
          <w:sz w:val="18"/>
        </w:rPr>
        <w:t xml:space="preserve"> </w:t>
      </w:r>
      <w:r>
        <w:t xml:space="preserve">e </w:t>
      </w:r>
      <w:r w:rsidRPr="00E163B9">
        <w:rPr>
          <w:sz w:val="6"/>
        </w:rPr>
        <w:t xml:space="preserve"> </w:t>
      </w:r>
      <w:r>
        <w:t>kategorisë</w:t>
      </w:r>
      <w:r w:rsidRPr="00E163B9">
        <w:rPr>
          <w:sz w:val="14"/>
        </w:rPr>
        <w:t xml:space="preserve"> </w:t>
      </w:r>
      <w:r>
        <w:rPr>
          <w:sz w:val="14"/>
        </w:rPr>
        <w:t xml:space="preserve"> </w:t>
      </w:r>
      <w:r>
        <w:t xml:space="preserve">së </w:t>
      </w:r>
      <w:r w:rsidRPr="00E163B9">
        <w:rPr>
          <w:sz w:val="16"/>
        </w:rPr>
        <w:t xml:space="preserve"> </w:t>
      </w:r>
      <w:r>
        <w:t>I</w:t>
      </w:r>
      <w:r w:rsidRPr="00201DB7">
        <w:rPr>
          <w:vertAlign w:val="superscript"/>
        </w:rPr>
        <w:t>-rë</w:t>
      </w:r>
      <w:r w:rsidRPr="00D25F4E">
        <w:rPr>
          <w:sz w:val="18"/>
        </w:rPr>
        <w:t xml:space="preserve"> </w:t>
      </w:r>
      <w:r>
        <w:t>(Tiranë</w:t>
      </w:r>
      <w:r w:rsidRPr="00C51236">
        <w:rPr>
          <w:sz w:val="18"/>
        </w:rPr>
        <w:t xml:space="preserve"> </w:t>
      </w:r>
      <w:r>
        <w:rPr>
          <w:sz w:val="18"/>
        </w:rPr>
        <w:t xml:space="preserve"> </w:t>
      </w:r>
      <w:r>
        <w:t>dhe</w:t>
      </w:r>
      <w:r w:rsidRPr="00E163B9">
        <w:rPr>
          <w:sz w:val="12"/>
        </w:rPr>
        <w:t xml:space="preserve"> </w:t>
      </w:r>
      <w:r>
        <w:rPr>
          <w:sz w:val="12"/>
        </w:rPr>
        <w:t xml:space="preserve"> </w:t>
      </w:r>
      <w:r>
        <w:t>Durrës),</w:t>
      </w:r>
      <w:r w:rsidRPr="00E163B9">
        <w:rPr>
          <w:sz w:val="6"/>
        </w:rPr>
        <w:t xml:space="preserve"> </w:t>
      </w:r>
      <w:r>
        <w:rPr>
          <w:sz w:val="6"/>
        </w:rPr>
        <w:t xml:space="preserve"> </w:t>
      </w:r>
      <w:r>
        <w:t xml:space="preserve">fondi </w:t>
      </w:r>
      <w:r w:rsidRPr="00E163B9">
        <w:rPr>
          <w:sz w:val="16"/>
        </w:rPr>
        <w:t xml:space="preserve"> </w:t>
      </w:r>
      <w:r>
        <w:t>i</w:t>
      </w:r>
      <w:r w:rsidRPr="00E163B9">
        <w:rPr>
          <w:sz w:val="10"/>
        </w:rPr>
        <w:t xml:space="preserve"> </w:t>
      </w:r>
      <w:r>
        <w:rPr>
          <w:sz w:val="10"/>
        </w:rPr>
        <w:t xml:space="preserve">  </w:t>
      </w:r>
      <w:r>
        <w:t>ngurtësimit</w:t>
      </w:r>
      <w:r w:rsidRPr="00C51236">
        <w:rPr>
          <w:sz w:val="20"/>
        </w:rPr>
        <w:t xml:space="preserve"> </w:t>
      </w:r>
      <w:r>
        <w:rPr>
          <w:sz w:val="20"/>
        </w:rPr>
        <w:t xml:space="preserve"> </w:t>
      </w:r>
      <w:r>
        <w:t xml:space="preserve">të </w:t>
      </w:r>
      <w:r w:rsidRPr="00C51236">
        <w:rPr>
          <w:sz w:val="18"/>
        </w:rPr>
        <w:t xml:space="preserve"> </w:t>
      </w:r>
      <w:r>
        <w:t xml:space="preserve">jetë </w:t>
      </w:r>
      <w:r w:rsidRPr="00D25F4E">
        <w:rPr>
          <w:sz w:val="12"/>
        </w:rPr>
        <w:t xml:space="preserve"> </w:t>
      </w:r>
      <w:r>
        <w:t xml:space="preserve">në </w:t>
      </w:r>
      <w:r w:rsidRPr="00C51236">
        <w:rPr>
          <w:sz w:val="12"/>
        </w:rPr>
        <w:t xml:space="preserve"> </w:t>
      </w:r>
      <w:r>
        <w:t>masën</w:t>
      </w:r>
      <w:r w:rsidRPr="00C51236">
        <w:rPr>
          <w:sz w:val="8"/>
        </w:rPr>
        <w:t xml:space="preserve">  </w:t>
      </w:r>
    </w:p>
    <w:p w:rsidR="004F7FA9" w:rsidRPr="00DD468F" w:rsidRDefault="004F7FA9" w:rsidP="004F7FA9">
      <w:pPr>
        <w:pStyle w:val="Paragrafi"/>
        <w:ind w:firstLine="0"/>
      </w:pPr>
      <w:r>
        <w:t>2</w:t>
      </w:r>
      <w:r w:rsidRPr="00E163B9">
        <w:rPr>
          <w:sz w:val="14"/>
        </w:rPr>
        <w:t xml:space="preserve"> </w:t>
      </w:r>
      <w:r>
        <w:t>000 000 (</w:t>
      </w:r>
      <w:r w:rsidRPr="00DD468F">
        <w:t>dy</w:t>
      </w:r>
      <w:r>
        <w:t xml:space="preserve"> milionë)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>- Për qytetet e kategorisë së II</w:t>
      </w:r>
      <w:r w:rsidRPr="00201DB7">
        <w:rPr>
          <w:vertAlign w:val="superscript"/>
        </w:rPr>
        <w:t>-të</w:t>
      </w:r>
      <w:r>
        <w:t xml:space="preserve"> (Shkodër, Korçë, Vlorë, Sarandë, Gjirokastër, Elbasan, Fier, Lushnjë, Pogradec, Berat dhe Kavajë), fondi i ngurtësimit të jetë në masën 1 500 000 (një </w:t>
      </w:r>
      <w:r w:rsidRPr="00DD468F">
        <w:t xml:space="preserve">milion e </w:t>
      </w:r>
      <w:r>
        <w:t>pesëqind mijë)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>- Pë</w:t>
      </w:r>
      <w:r w:rsidRPr="00DD468F">
        <w:t>r qytetet e k</w:t>
      </w:r>
      <w:r>
        <w:t>ategorisë së III</w:t>
      </w:r>
      <w:r w:rsidRPr="00201DB7">
        <w:rPr>
          <w:vertAlign w:val="superscript"/>
        </w:rPr>
        <w:t>-të</w:t>
      </w:r>
      <w:r>
        <w:t xml:space="preserve"> (të</w:t>
      </w:r>
      <w:r w:rsidRPr="00DD468F">
        <w:t xml:space="preserve"> gjitha</w:t>
      </w:r>
      <w:r>
        <w:t xml:space="preserve"> qytetet e tjera), fondi i ngurtësimit të jetë në masën 1 000 000 (një milion)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>- Për çdo filial dhe sallë të hapur në territorin e Republikë</w:t>
      </w:r>
      <w:r w:rsidRPr="00DD468F">
        <w:t>s s</w:t>
      </w:r>
      <w:r>
        <w:t>ë Shqipërisë, fondi i ngurtësimit të jetë në masën 1 000 000 (një milion) lekë</w:t>
      </w:r>
      <w:r w:rsidRPr="00DD468F">
        <w:t>.</w:t>
      </w:r>
    </w:p>
    <w:p w:rsidR="004F7FA9" w:rsidRPr="00DD468F" w:rsidRDefault="004F7FA9" w:rsidP="00EB710F">
      <w:pPr>
        <w:pStyle w:val="Paragrafi"/>
      </w:pPr>
      <w:r>
        <w:t>b) Për lojërat aritmetike që zhvillohen pë</w:t>
      </w:r>
      <w:r w:rsidRPr="00DD468F">
        <w:t>r pjes</w:t>
      </w:r>
      <w:r>
        <w:t>ëmarrës jashtë sallave, fondi i ngurtësimit të jetë në masën 5 000 000 (pesë milionë)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 xml:space="preserve"> 2. Për lojërat e fatit s</w:t>
      </w:r>
      <w:r w:rsidRPr="00DD468F">
        <w:t>portive</w:t>
      </w:r>
    </w:p>
    <w:p w:rsidR="004F7FA9" w:rsidRPr="00DD468F" w:rsidRDefault="004F7FA9" w:rsidP="004F7FA9">
      <w:pPr>
        <w:pStyle w:val="Paragrafi"/>
      </w:pPr>
      <w:r>
        <w:t xml:space="preserve">a) </w:t>
      </w:r>
      <w:r w:rsidRPr="00DD468F">
        <w:t>Kategoria  "</w:t>
      </w:r>
      <w:r>
        <w:t>Basti", fondi i ngurtë</w:t>
      </w:r>
      <w:r w:rsidRPr="00DD468F">
        <w:t>simit t</w:t>
      </w:r>
      <w:r>
        <w:t>ë jetë në masën 20 000 000 (një</w:t>
      </w:r>
      <w:r w:rsidRPr="00DD468F">
        <w:t>zet</w:t>
      </w:r>
      <w:r>
        <w:t xml:space="preserve"> milionë) lekë</w:t>
      </w:r>
      <w:r w:rsidRPr="00DD468F">
        <w:t>.</w:t>
      </w:r>
    </w:p>
    <w:p w:rsidR="004F7FA9" w:rsidRDefault="004F7FA9" w:rsidP="004F7FA9">
      <w:pPr>
        <w:pStyle w:val="Paragrafi"/>
      </w:pPr>
      <w:r>
        <w:t>b) Kategoria "Konkurs  pë</w:t>
      </w:r>
      <w:r w:rsidRPr="00DD468F">
        <w:t xml:space="preserve">r </w:t>
      </w:r>
      <w:r>
        <w:t xml:space="preserve"> </w:t>
      </w:r>
      <w:r w:rsidRPr="00DD468F">
        <w:t>parashi</w:t>
      </w:r>
      <w:r>
        <w:t>kimet  sportive",  fondi  i  ngurtë</w:t>
      </w:r>
      <w:r w:rsidRPr="00DD468F">
        <w:t>simit t</w:t>
      </w:r>
      <w:r>
        <w:t xml:space="preserve">ë jetë në masën </w:t>
      </w:r>
    </w:p>
    <w:p w:rsidR="004F7FA9" w:rsidRPr="00DD468F" w:rsidRDefault="004F7FA9" w:rsidP="004F7FA9">
      <w:pPr>
        <w:pStyle w:val="Paragrafi"/>
        <w:ind w:firstLine="0"/>
      </w:pPr>
      <w:r>
        <w:t>1 000 000 (një milion)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>3. Për llotaritë</w:t>
      </w:r>
      <w:r w:rsidRPr="00DD468F">
        <w:tab/>
      </w:r>
    </w:p>
    <w:p w:rsidR="004F7FA9" w:rsidRPr="00DD468F" w:rsidRDefault="004F7FA9" w:rsidP="004F7FA9">
      <w:pPr>
        <w:pStyle w:val="Paragrafi"/>
      </w:pPr>
      <w:r w:rsidRPr="00DD468F">
        <w:t>a) L</w:t>
      </w:r>
      <w:r>
        <w:t>lotari me shorte, fondi i ngurtësimit të jetë në masën  5 000 000 (pesë milionë) lekë.</w:t>
      </w:r>
      <w:r w:rsidRPr="00DD468F">
        <w:t xml:space="preserve"> </w:t>
      </w:r>
    </w:p>
    <w:p w:rsidR="004F7FA9" w:rsidRPr="00DD468F" w:rsidRDefault="004F7FA9" w:rsidP="004F7FA9">
      <w:pPr>
        <w:pStyle w:val="Paragrafi"/>
      </w:pPr>
      <w:r>
        <w:t xml:space="preserve">b) Llotari të çastit, fondi i ngurtësimit të jetë në masën  5 000 </w:t>
      </w:r>
      <w:r w:rsidRPr="00DD468F">
        <w:t>000 (pes</w:t>
      </w:r>
      <w:r>
        <w:t>ë milionë) lekë për çdo llotari (leje) të organizuar. Ky fond do të çngurtësohet vetëm pas përfundimit të çdo llotarie (lojë</w:t>
      </w:r>
      <w:r w:rsidRPr="00DD468F">
        <w:t xml:space="preserve">). </w:t>
      </w:r>
    </w:p>
    <w:p w:rsidR="004F7FA9" w:rsidRPr="00DD468F" w:rsidRDefault="004F7FA9" w:rsidP="004F7FA9">
      <w:pPr>
        <w:pStyle w:val="Paragrafi"/>
      </w:pPr>
      <w:r>
        <w:t>4) Lojërat elektronike. Për lojërat elektronike, fondi i ngurtë</w:t>
      </w:r>
      <w:r w:rsidRPr="00DD468F">
        <w:t xml:space="preserve">simit </w:t>
      </w:r>
      <w:r>
        <w:t>të jetë në masën 50 000</w:t>
      </w:r>
      <w:r w:rsidRPr="00DD468F">
        <w:t xml:space="preserve"> </w:t>
      </w:r>
      <w:r>
        <w:t>(pesëdhjetë mijë) lekë për çdo makinë elektronike, por jo më shumë se 5 000 000 (pesë milionë) lekë</w:t>
      </w:r>
      <w:r w:rsidRPr="00DD468F">
        <w:t>.</w:t>
      </w:r>
    </w:p>
    <w:p w:rsidR="004F7FA9" w:rsidRPr="00DD468F" w:rsidRDefault="004F7FA9" w:rsidP="004F7FA9">
      <w:pPr>
        <w:pStyle w:val="Paragrafi"/>
      </w:pPr>
      <w:r>
        <w:t>Shoqëritë e licencuara të lojërave  të fatit, janë të detyruara të plotësojnë fondin e ngurtësimit për garancinë</w:t>
      </w:r>
      <w:r w:rsidRPr="00DD468F">
        <w:t xml:space="preserve"> e fituesit/fitue</w:t>
      </w:r>
      <w:r>
        <w:t>sve të lojërave të fatit  brenda datë</w:t>
      </w:r>
      <w:r w:rsidRPr="00DD468F">
        <w:t>s 31.12.2005.</w:t>
      </w:r>
    </w:p>
    <w:p w:rsidR="004F7FA9" w:rsidRPr="00DD468F" w:rsidRDefault="004F7FA9" w:rsidP="004F7FA9">
      <w:pPr>
        <w:pStyle w:val="Paragrafi"/>
      </w:pPr>
      <w:r>
        <w:t>Për zbatimin e këtij u</w:t>
      </w:r>
      <w:r w:rsidRPr="00DD468F">
        <w:t>r</w:t>
      </w:r>
      <w:r>
        <w:t>dhri ngarkohet Drejtoria e Lojërave të</w:t>
      </w:r>
      <w:r w:rsidRPr="00DD468F">
        <w:t xml:space="preserve"> Fatit, Kazinove dhe Hipodromeve.</w:t>
      </w:r>
    </w:p>
    <w:p w:rsidR="004F7FA9" w:rsidRPr="00DD468F" w:rsidRDefault="004F7FA9" w:rsidP="004F7FA9">
      <w:pPr>
        <w:pStyle w:val="Paragrafi"/>
      </w:pPr>
      <w:r>
        <w:t>Urdhri  nr.2152, datë  2.4.2002, me  ndryshimet  përkatë</w:t>
      </w:r>
      <w:r w:rsidRPr="00DD468F">
        <w:t>se</w:t>
      </w:r>
      <w:r>
        <w:t>,</w:t>
      </w:r>
      <w:r w:rsidRPr="00DD468F">
        <w:t xml:space="preserve"> shfuqizohet. </w:t>
      </w:r>
    </w:p>
    <w:p w:rsidR="004F7FA9" w:rsidRPr="00DD468F" w:rsidRDefault="004F7FA9" w:rsidP="004F7FA9">
      <w:pPr>
        <w:pStyle w:val="Paragrafi"/>
      </w:pPr>
      <w:r>
        <w:t>Çdo urdhër që i bie ndesh këtij u</w:t>
      </w:r>
      <w:r w:rsidRPr="00DD468F">
        <w:t>rd</w:t>
      </w:r>
      <w:r>
        <w:t>h</w:t>
      </w:r>
      <w:r w:rsidRPr="00DD468F">
        <w:t>ri shfuqizohet.</w:t>
      </w:r>
    </w:p>
    <w:p w:rsidR="004F7FA9" w:rsidRPr="00DD468F" w:rsidRDefault="004F7FA9" w:rsidP="004F7FA9">
      <w:pPr>
        <w:pStyle w:val="Paragrafi"/>
      </w:pPr>
      <w:r>
        <w:t>Ky  urdhër  hyn  në  fuqi  menjëherë  dhe botohet në</w:t>
      </w:r>
      <w:r w:rsidRPr="00DD468F">
        <w:t xml:space="preserve"> Fletoren  Zyrtare.</w:t>
      </w:r>
    </w:p>
    <w:p w:rsidR="004F7FA9" w:rsidRDefault="004F7FA9" w:rsidP="004F7FA9">
      <w:pPr>
        <w:pStyle w:val="Paragrafi"/>
      </w:pPr>
    </w:p>
    <w:p w:rsidR="004F7FA9" w:rsidRDefault="004F7FA9" w:rsidP="004F7FA9">
      <w:pPr>
        <w:pStyle w:val="Autoriteti"/>
      </w:pPr>
      <w:r>
        <w:t>MINISTRI I FINANCAVE</w:t>
      </w:r>
    </w:p>
    <w:p w:rsidR="004F7FA9" w:rsidRPr="00DD468F" w:rsidRDefault="004F7FA9" w:rsidP="004F7FA9">
      <w:pPr>
        <w:pStyle w:val="AutoritetiEmer"/>
      </w:pPr>
      <w:r>
        <w:t xml:space="preserve">Ridvan </w:t>
      </w:r>
      <w:r w:rsidRPr="00DD468F">
        <w:t>Bode</w:t>
      </w:r>
    </w:p>
    <w:p w:rsidR="004F7FA9" w:rsidRDefault="004F7FA9" w:rsidP="004F7FA9">
      <w:pPr>
        <w:pStyle w:val="Paragrafi"/>
      </w:pPr>
    </w:p>
    <w:p w:rsidR="004F7FA9" w:rsidRDefault="004F7FA9" w:rsidP="004F7FA9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7FA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710F"/>
    <w:rsid w:val="00EC5F99"/>
    <w:rsid w:val="00EE2805"/>
    <w:rsid w:val="00F15D98"/>
    <w:rsid w:val="00F52BF2"/>
    <w:rsid w:val="00F55282"/>
    <w:rsid w:val="00F945E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38E0E8-77D6-4FF2-B0AA-5B92B731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