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60F" w:rsidRPr="00E84398" w:rsidRDefault="006A060F" w:rsidP="006A060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URDHËR</w:t>
      </w:r>
    </w:p>
    <w:p w:rsidR="006A060F" w:rsidRPr="00E84398" w:rsidRDefault="006A060F" w:rsidP="006A060F">
      <w:pPr>
        <w:pStyle w:val="Akti"/>
        <w:keepNext w:val="0"/>
        <w:rPr>
          <w:sz w:val="21"/>
          <w:szCs w:val="21"/>
        </w:rPr>
      </w:pPr>
    </w:p>
    <w:p w:rsidR="006A060F" w:rsidRPr="00E84398" w:rsidRDefault="006A060F" w:rsidP="006A060F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DISA NDRYSHIME NË URDHRIN NR.5, DATË 10.03.2005 TË MINISTRIT TË FINANCAVE “PËR SEKUESTRIMIN E PASURIVE TË SHTETASIT NABIL ABDYL SAYADI, I CILI REZULTON I SHPALLUR NË LISTËN E FINANCUESVE TË TERRORIZMIT”</w:t>
      </w: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102, pika 4 të Kushtetutës së Republikës së Shqipërisë, ligjit nr.9258 datë 15.07.2004 “Për masat kundër financimit të terrorizmit” , ligjit nr.9284, datë 30.09.2004 “Për parandalimin dhe goditjen e krimit të organizuar”, vendimit të Këshillit të Ministrave nr.718, datë 29.10.2004 “Për listën e personave të shpallur si financues të terrorizmit”, i ndryshuar,</w:t>
      </w: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</w:p>
    <w:p w:rsidR="006A060F" w:rsidRPr="00E84398" w:rsidRDefault="006A060F" w:rsidP="006A060F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URDHËROJ:</w:t>
      </w:r>
    </w:p>
    <w:p w:rsidR="006A060F" w:rsidRPr="00E84398" w:rsidRDefault="006A060F" w:rsidP="006A060F">
      <w:pPr>
        <w:pStyle w:val="Paragrafi"/>
      </w:pP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urdhrin nr.5 datë 10.03.2005 bëhen ndryshimet si më poshtë vijojnë:</w:t>
      </w: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1. Në fjalinë e parë të pikës 9 bëhet ndryshimi si më poshtë:</w:t>
      </w: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Shprehja “për transaksionet”, zëvendësohet nga shprehja “për evidentimin e pasurive, shoqërive tregtare a personave juridikë sipas pikave të mësipërme të këtij urdhri dhe transaksioneve”.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 Fjalia e dytë e pikës 9 ndryshon si më poshtë: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</w:t>
      </w:r>
      <w:smartTag w:uri="urn:schemas-microsoft-com:office:smarttags" w:element="stockticker">
        <w:r w:rsidRPr="00F2766E">
          <w:rPr>
            <w:sz w:val="21"/>
            <w:szCs w:val="21"/>
            <w:lang w:val="de-DE"/>
          </w:rPr>
          <w:t>RAD</w:t>
        </w:r>
      </w:smartTag>
      <w:r w:rsidRPr="00F2766E">
        <w:rPr>
          <w:sz w:val="21"/>
          <w:szCs w:val="21"/>
          <w:lang w:val="de-DE"/>
        </w:rPr>
        <w:t xml:space="preserve"> dërgohet te drejtori i Autoritetit Përgjegjës për Parandalimin e Pastrimit të Parave brenda 72 orëve nga momenti i konstatimit të transaksioneve ose ekzistencës së këtyre pasurive, shoqërive tregtare a personave juridikë të përcaktuara në pikat e mësipërme të këtij urdhri”.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3. Pika 10 ndryshohet si më poshtë: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“Brenda 3 ditëve, të njoftohen me shkrim për llogaritë bankare, pasuritë, investimet, shoqëritë tregtare a personat juridikë të tjerë, aktivitetet e tjera, si dhe vendndodhjen e tyre, drejtori i Autoritetit Përgjegjës për Parandalimin e Pastrimit të Parave dhe Agjencia e Administrimit të Pasurive të Sekuestruara dhe të Konfiskuara pranë Ministrisë së Financave”.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 Ngarkohen me zbatimin e këtij urdhëri, institucionet e përcaktuara në ligjin nr.9258, datë 15.07.2004, subjektet dhe autoritetet raportuese të përcaktuara në ligjin nr.8610, datë 17.05.2000 “Për parandalimin e pastrimit të parave”, i ndryshuar, Agjencia e Administrimit të Pasurive të Sekuestruara dhe të Konfiskuara pranë Ministrisë së Financave.</w:t>
      </w:r>
    </w:p>
    <w:p w:rsidR="006A060F" w:rsidRPr="00F2766E" w:rsidRDefault="006A060F" w:rsidP="006A060F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 Ky urdhër hyn në fuqi pas botimit në Fletoren Zyrtare.</w:t>
      </w:r>
    </w:p>
    <w:p w:rsidR="006A060F" w:rsidRPr="00E84398" w:rsidRDefault="006A060F" w:rsidP="006A060F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Ministri i Financave</w:t>
      </w:r>
    </w:p>
    <w:p w:rsidR="006A060F" w:rsidRPr="00E84398" w:rsidRDefault="006A060F" w:rsidP="006A060F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Ridvan Bode</w:t>
      </w:r>
    </w:p>
    <w:p w:rsidR="006A060F" w:rsidRPr="00E84398" w:rsidRDefault="006A060F" w:rsidP="006A060F">
      <w:pPr>
        <w:pStyle w:val="Pika"/>
        <w:widowControl w:val="0"/>
        <w:rPr>
          <w:sz w:val="21"/>
          <w:szCs w:val="21"/>
        </w:rPr>
      </w:pPr>
    </w:p>
    <w:p w:rsidR="006A060F" w:rsidRDefault="006A060F" w:rsidP="006A060F">
      <w:pPr>
        <w:pStyle w:val="Pika"/>
        <w:widowControl w:val="0"/>
        <w:rPr>
          <w:sz w:val="21"/>
          <w:szCs w:val="21"/>
        </w:rPr>
      </w:pPr>
    </w:p>
    <w:p w:rsidR="006A060F" w:rsidRPr="00BD397B" w:rsidRDefault="006A060F" w:rsidP="006A060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060F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78A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33E75A-E536-495B-9F70-AF1A3BDC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A06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