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52" w:rsidRPr="007F2B36" w:rsidRDefault="00260852" w:rsidP="00260852">
      <w:pPr>
        <w:pStyle w:val="Akti"/>
      </w:pPr>
      <w:bookmarkStart w:id="0" w:name="_GoBack"/>
      <w:bookmarkEnd w:id="0"/>
      <w:r w:rsidRPr="007F2B36">
        <w:t>URDHËR</w:t>
      </w:r>
    </w:p>
    <w:p w:rsidR="00260852" w:rsidRPr="007F2B36" w:rsidRDefault="00260852" w:rsidP="00260852">
      <w:pPr>
        <w:pStyle w:val="NumriData"/>
        <w:rPr>
          <w:szCs w:val="22"/>
        </w:rPr>
      </w:pPr>
      <w:r w:rsidRPr="007F2B36">
        <w:rPr>
          <w:szCs w:val="22"/>
        </w:rPr>
        <w:t>Nr.931, datë 28.12.2006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Titulli"/>
      </w:pPr>
      <w:r w:rsidRPr="007F2B36">
        <w:t>PËR PËRCAKTIMIN E FONDIT TË NGURTËSIMIT PËR GARANCINË E FITUESIT/FITUESVE NË LOJËRAT E FATIT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BazLigjPropozues"/>
      </w:pPr>
      <w:r w:rsidRPr="007F2B36">
        <w:t>Në mbështetje të nenit 102 pika 4 të Kushtetutës së Republikës së Shqipërisë dhe në zbatim të ligjit nr.8701, datë 1.12.2000 "Për lojërat e fatit, kazinotë dhe hipodromet", të ndryshuar dhe të vendimit të Këshillit të Ministrave nr.238, datë 13.4.2001 "Për kriteret e dhënies së lejes për lojërat e fatit, kazinotë dhe hipodromet”, të ndryshuar,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VENDOSI"/>
      </w:pPr>
      <w:r w:rsidRPr="007F2B36">
        <w:t>URDHËROJ: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Organizatorët e lojërave të fatit, për garantimin e fituesit/fituesve të lojërave të fatit, duhet të ngurtësojnë</w:t>
      </w:r>
      <w:r>
        <w:rPr>
          <w:szCs w:val="22"/>
        </w:rPr>
        <w:t>,</w:t>
      </w:r>
      <w:r w:rsidRPr="007F2B36">
        <w:rPr>
          <w:szCs w:val="22"/>
        </w:rPr>
        <w:t xml:space="preserve"> në një llogari të veçantë bankare, një shumë të caktuar si më poshtë vijon: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1. Për lojërat aritmetike</w:t>
      </w:r>
    </w:p>
    <w:p w:rsidR="00260852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a)  Për bingo, fondi i ngurtësimit për shoqërinë të përcaktohet sipas kategorizimit të qyteteve: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-  Për qytetet e kategorisë së I (Tiranë dhe Durrës), fondi i ngurtësimit të jetë në masën 2.000.000 (dy milionë)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-  Për qytetet e kategorisë së II (Shkodër, Korçë, Vlorë, Sarandë, Gjirokastër, Elbasan, Fier, Lushnjë, Pogradec, Berat dhe Kavajë), fondi i ngurtësimit të jetë në masën 1.500.000 (një milion e pesëqind mijë)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-  Për qytetet e kategorisë së III (të gjitha qytetet e tjera), fondi i ngurtësimit të jetë në masën</w:t>
      </w:r>
      <w:r>
        <w:rPr>
          <w:szCs w:val="22"/>
        </w:rPr>
        <w:t>,</w:t>
      </w:r>
      <w:r w:rsidRPr="007F2B36">
        <w:rPr>
          <w:szCs w:val="22"/>
        </w:rPr>
        <w:t xml:space="preserve"> 1.000.000 (një milion)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-  Për çdo filial dhe sallë të hapur në territorin e Republikës së Shqipërisë</w:t>
      </w:r>
      <w:r>
        <w:rPr>
          <w:szCs w:val="22"/>
        </w:rPr>
        <w:t>,</w:t>
      </w:r>
      <w:r w:rsidRPr="007F2B36">
        <w:rPr>
          <w:szCs w:val="22"/>
        </w:rPr>
        <w:t xml:space="preserve"> fondi </w:t>
      </w:r>
      <w:r>
        <w:rPr>
          <w:szCs w:val="22"/>
        </w:rPr>
        <w:t>i ngurtësimit të jetë në masën:</w:t>
      </w:r>
      <w:r w:rsidRPr="007F2B36">
        <w:rPr>
          <w:szCs w:val="22"/>
        </w:rPr>
        <w:t>1.000.000 (një milion) lekë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b)  Për lojërat aritmetike, që zhvillohen për pjesëmarrës jashtë sallave, fondi i ngurtësimit të jetë në masën: 5.000.000 (pesë milionë)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2. Për lojërat e fatit sportive</w:t>
      </w:r>
    </w:p>
    <w:p w:rsidR="00260852" w:rsidRPr="005B27C7" w:rsidRDefault="00260852" w:rsidP="00260852">
      <w:pPr>
        <w:pStyle w:val="Paragrafi"/>
        <w:rPr>
          <w:szCs w:val="22"/>
          <w:lang w:val="it-IT"/>
        </w:rPr>
      </w:pPr>
      <w:r w:rsidRPr="005B27C7">
        <w:rPr>
          <w:szCs w:val="22"/>
          <w:lang w:val="it-IT"/>
        </w:rPr>
        <w:t>a) Kategoria "Basti", fondi i ngurtësimit të jetë në masën 20.000.000 (njëzet milionë) lekë.</w:t>
      </w:r>
    </w:p>
    <w:p w:rsidR="00260852" w:rsidRPr="005B27C7" w:rsidRDefault="00260852" w:rsidP="00260852">
      <w:pPr>
        <w:pStyle w:val="Paragrafi"/>
        <w:rPr>
          <w:szCs w:val="22"/>
          <w:lang w:val="it-IT"/>
        </w:rPr>
      </w:pPr>
      <w:r w:rsidRPr="005B27C7">
        <w:rPr>
          <w:szCs w:val="22"/>
          <w:lang w:val="it-IT"/>
        </w:rPr>
        <w:t>b) Kategoria "Konkurs për parashikimet sportive", fondi i ngurtësimit të jetë në masën</w:t>
      </w:r>
      <w:r>
        <w:rPr>
          <w:szCs w:val="22"/>
          <w:lang w:val="it-IT"/>
        </w:rPr>
        <w:t xml:space="preserve"> 1.000.000 (një milion</w:t>
      </w:r>
      <w:r w:rsidRPr="005B27C7">
        <w:rPr>
          <w:szCs w:val="22"/>
          <w:lang w:val="it-IT"/>
        </w:rPr>
        <w:t>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3. Për lotaritë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a) Lotari me shorte, fondi i ngurtësimit të jetë në masën 5.000.000 (pesë milionë)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b) Lotari të çastit, fondi i ngurtësimit të jetë në masën 5.000.000 (pesë milionë) lekë për çdo lotari (leje) të orga</w:t>
      </w:r>
      <w:r>
        <w:rPr>
          <w:szCs w:val="22"/>
        </w:rPr>
        <w:t>nizuar. Ky fond do të ç</w:t>
      </w:r>
      <w:r w:rsidRPr="007F2B36">
        <w:rPr>
          <w:szCs w:val="22"/>
        </w:rPr>
        <w:t>ngurtësohet vetëm pas përfundimit të çdo lotarie (loje).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4. Lojërat elektronike, fondi i ngurtësimit të jetë në masën 50.000 (pesëdhjetë mijë) lekë për çdo makinë elektronike, por jo më shumë se 5.000.000 (pesë milionë) lekë.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Shoqëritë e licencuara të lojërave të fatit janë të detyruara të plotësojnë fondin e ngurtësimit për garancinë e fituesit/fituesve të lojërave të fatit brenda datës 31.1.2007.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Mospagimi i kësaj shume brenda datës  31.1.2007, përbën shkak ligjor për heqjen e lejes së veprimtarisë për këto shoqëri.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Për zbatimin e këtij urdhri</w:t>
      </w:r>
      <w:r>
        <w:rPr>
          <w:szCs w:val="22"/>
        </w:rPr>
        <w:t>,</w:t>
      </w:r>
      <w:r w:rsidRPr="007F2B36">
        <w:rPr>
          <w:szCs w:val="22"/>
        </w:rPr>
        <w:t xml:space="preserve"> ngarkohet Drejtoria e Licencave dhe </w:t>
      </w:r>
      <w:r>
        <w:rPr>
          <w:szCs w:val="22"/>
        </w:rPr>
        <w:t xml:space="preserve">e </w:t>
      </w:r>
      <w:r w:rsidRPr="007F2B36">
        <w:rPr>
          <w:szCs w:val="22"/>
        </w:rPr>
        <w:t>Menaxhimit të Kontratave, Sektori i Lojërave të Fatit.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Çdo urdhër që bie ndesh me këtë urdhër, shfuqizohet.</w:t>
      </w:r>
    </w:p>
    <w:p w:rsidR="00260852" w:rsidRPr="007F2B36" w:rsidRDefault="00260852" w:rsidP="00260852">
      <w:pPr>
        <w:pStyle w:val="Paragrafi"/>
        <w:rPr>
          <w:szCs w:val="22"/>
        </w:rPr>
      </w:pPr>
      <w:r w:rsidRPr="007F2B36">
        <w:rPr>
          <w:szCs w:val="22"/>
        </w:rPr>
        <w:t>Ky urdhër hyn në fuqi menjëherë dhe botohet në Fletoren Zyrtare.</w:t>
      </w:r>
    </w:p>
    <w:p w:rsidR="00260852" w:rsidRPr="007F2B36" w:rsidRDefault="00260852" w:rsidP="00260852">
      <w:pPr>
        <w:pStyle w:val="Paragrafi"/>
        <w:rPr>
          <w:szCs w:val="22"/>
        </w:rPr>
      </w:pPr>
    </w:p>
    <w:p w:rsidR="00260852" w:rsidRPr="007F2B36" w:rsidRDefault="00260852" w:rsidP="00260852">
      <w:pPr>
        <w:pStyle w:val="Autoriteti"/>
      </w:pPr>
      <w:r w:rsidRPr="007F2B36">
        <w:t xml:space="preserve">MINISTRI I EKONOMISË, TREGTISË </w:t>
      </w:r>
    </w:p>
    <w:p w:rsidR="00260852" w:rsidRPr="007F2B36" w:rsidRDefault="00260852" w:rsidP="00260852">
      <w:pPr>
        <w:pStyle w:val="Autoriteti"/>
      </w:pPr>
      <w:r w:rsidRPr="007F2B36">
        <w:t>DHE ENERGJETIKËS</w:t>
      </w:r>
    </w:p>
    <w:p w:rsidR="00260852" w:rsidRPr="007F2B36" w:rsidRDefault="00260852" w:rsidP="00260852">
      <w:pPr>
        <w:pStyle w:val="AutoritetiEmer"/>
      </w:pPr>
      <w:r w:rsidRPr="007F2B36">
        <w:t xml:space="preserve">Genc Ruli </w:t>
      </w:r>
    </w:p>
    <w:p w:rsidR="00260852" w:rsidRPr="007F2B36" w:rsidRDefault="00260852" w:rsidP="00260852">
      <w:pPr>
        <w:pStyle w:val="Paragrafi"/>
        <w:ind w:firstLine="0"/>
        <w:rPr>
          <w:szCs w:val="22"/>
        </w:rPr>
      </w:pPr>
    </w:p>
    <w:sectPr w:rsidR="00260852" w:rsidRPr="007F2B3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0852"/>
    <w:rsid w:val="002C6BAB"/>
    <w:rsid w:val="002D303F"/>
    <w:rsid w:val="0030109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E870B7-9054-4245-A4A2-C745EEA9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6085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6085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6085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6085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