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DE6" w:rsidRPr="005D0B4D" w:rsidRDefault="00F41DE6" w:rsidP="00F41DE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D0B4D">
        <w:rPr>
          <w:sz w:val="21"/>
          <w:szCs w:val="21"/>
          <w:lang w:val="sq-AL"/>
        </w:rPr>
        <w:t>Urdhër</w:t>
      </w:r>
    </w:p>
    <w:p w:rsidR="00F41DE6" w:rsidRPr="005D0B4D" w:rsidRDefault="00F41DE6" w:rsidP="00F41DE6">
      <w:pPr>
        <w:pStyle w:val="NumriData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Nr.4, datë 12.1.2011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Titull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Për kriteret dhe procedurat e kryerjes së rimbursimit të njësive të qeverisjes vendore të pagesës për pajisjet fiskale dhe taksimetrat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Në mbështetje të nenit 100 të Kushtetutës, të nenit 15 të ligjit nr.10 355, datë 2.12.2010 “Për buxhetin e vitit 2011”, Ministri i Financave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VENDOS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Urdhëron: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1. Njësitë e qeverisjes vendore, që sipas ligjit nr.9632, datë 30.10.2006 “Për sistemin e taksave vendore”, të ndryshuar dhe vendimit nr.1065, datë 29.12.2010 “Për kriteret dhe procedurat e kryerjes së rimbursimit nga taksa e biznesit të vogël, të pagesës për pajisjet fiskale dhe taksimetrat” të Këshillit të Ministrave, kanë bërë rimbursimin e subjekteve të biznesit të vogël, brenda datës 30 prill 2011, paraqesin pranë Ministrisë së Financave (sipas formatit bashkëlidhur kë</w:t>
      </w:r>
      <w:r>
        <w:rPr>
          <w:sz w:val="21"/>
          <w:szCs w:val="21"/>
          <w:lang w:val="sq-AL"/>
        </w:rPr>
        <w:t>tij urdhri)</w:t>
      </w:r>
      <w:r w:rsidRPr="005D0B4D">
        <w:rPr>
          <w:sz w:val="21"/>
          <w:szCs w:val="21"/>
          <w:lang w:val="sq-AL"/>
        </w:rPr>
        <w:t xml:space="preserve"> kërkesën për vlerën që kërkohet për t’u rimbursuar deri në atë periudhë.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2. Kërkesa e njësive të</w:t>
      </w:r>
      <w:r>
        <w:rPr>
          <w:sz w:val="21"/>
          <w:szCs w:val="21"/>
          <w:lang w:val="sq-AL"/>
        </w:rPr>
        <w:t xml:space="preserve"> qeverisjes vendore</w:t>
      </w:r>
      <w:r w:rsidRPr="005D0B4D">
        <w:rPr>
          <w:sz w:val="21"/>
          <w:szCs w:val="21"/>
          <w:lang w:val="sq-AL"/>
        </w:rPr>
        <w:t xml:space="preserve"> duhet të përmbajë: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a) Kërkesën me shkrim të firmosur nga nëpunë</w:t>
      </w:r>
      <w:r>
        <w:rPr>
          <w:sz w:val="21"/>
          <w:szCs w:val="21"/>
          <w:lang w:val="sq-AL"/>
        </w:rPr>
        <w:t>si i autorizuar</w:t>
      </w:r>
      <w:r w:rsidRPr="005D0B4D">
        <w:rPr>
          <w:sz w:val="21"/>
          <w:szCs w:val="21"/>
          <w:lang w:val="sq-AL"/>
        </w:rPr>
        <w:t xml:space="preserve"> i njësisë, me vlerën e fondit që kërkohet për t’u rimbursuar deri në atë periudhë.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b) Listën e subjekteve të biznesit të vogël që kanë përfituar rimbursim për pajisjen fiskale dhe taksimetrin (vlerën e saj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përfshirë edhe TVSH-në, por jo më shumë se vlera e përcaktuar në vendimin e Këshillit të Ministrave nr.1065, datë 29.12.2010) për ato subjekte që nuk janë të përfshirë në skemën e TVSH-së dhe që nuk regjistrohen në këtë skemë brenda 6 muajve nga hyrja në fuqi e ligjit nr.10 354, datë 18.11.2010, të rakorduar me degën rajonale të</w:t>
      </w:r>
      <w:r>
        <w:rPr>
          <w:sz w:val="21"/>
          <w:szCs w:val="21"/>
          <w:lang w:val="sq-AL"/>
        </w:rPr>
        <w:t xml:space="preserve"> tatim-</w:t>
      </w:r>
      <w:r w:rsidRPr="005D0B4D">
        <w:rPr>
          <w:sz w:val="21"/>
          <w:szCs w:val="21"/>
          <w:lang w:val="sq-AL"/>
        </w:rPr>
        <w:t>taksave.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3. Rakordimi i njësive të qeverisjes vendore me degët rajonale të</w:t>
      </w:r>
      <w:r>
        <w:rPr>
          <w:sz w:val="21"/>
          <w:szCs w:val="21"/>
          <w:lang w:val="sq-AL"/>
        </w:rPr>
        <w:t xml:space="preserve"> tatim-</w:t>
      </w:r>
      <w:r w:rsidRPr="005D0B4D">
        <w:rPr>
          <w:sz w:val="21"/>
          <w:szCs w:val="21"/>
          <w:lang w:val="sq-AL"/>
        </w:rPr>
        <w:t>taksave të bëhet në përputhje me kërkesat e pikës 4 të vendimit të Këshillit të Ministrave nr.1065, datë 29.12.2010 “Për kriteret dhe procedurat e kryerjes së rimbursimit nga taksa e biznesit të vogël të pagesës për pajisjet fiskale dhe taksimetrat.”.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4. Kërkesat për rimbursim dërgohen në Drejtorinë e Përgjithshme të</w:t>
      </w:r>
      <w:r>
        <w:rPr>
          <w:sz w:val="21"/>
          <w:szCs w:val="21"/>
          <w:lang w:val="sq-AL"/>
        </w:rPr>
        <w:t xml:space="preserve"> Buxhetit</w:t>
      </w:r>
      <w:r w:rsidRPr="005D0B4D">
        <w:rPr>
          <w:sz w:val="21"/>
          <w:szCs w:val="21"/>
          <w:lang w:val="sq-AL"/>
        </w:rPr>
        <w:t xml:space="preserve"> pranë Ministrisë së Financave, e cila i administron këto kërkesa deri në përfundimin e procedurës për rimbursimin e njësive vendore, që kanë bërë kërkesë. Dokumentet origjinale do të arkivohen në protokollin e Ministrisë së Financave.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5. Me marrjen në dorëzim të këtij dokumentacioni, Ministria e Financave propozon projektvendimin pranë Këshillit të Ministrave, për rimbursimin e vlerës së taksës së biznesit të vogël për njësitë e qeverisjes vendore, sipas vlerave përkatëse, nga zëri kontigjencë, parashikuar në buxhetin e vitit 2011. Ky fond, te njësitë e qeverisjes vendore do të kompensojë pjesën e taksës së biznesit të vogël, e cila ka rimbursuar pajisjen fiskale apo taksimetrin.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6. Pas miratimit nga Kë</w:t>
      </w:r>
      <w:r>
        <w:rPr>
          <w:sz w:val="21"/>
          <w:szCs w:val="21"/>
          <w:lang w:val="sq-AL"/>
        </w:rPr>
        <w:t>shilli i Ministrave</w:t>
      </w:r>
      <w:r w:rsidRPr="005D0B4D">
        <w:rPr>
          <w:sz w:val="21"/>
          <w:szCs w:val="21"/>
          <w:lang w:val="sq-AL"/>
        </w:rPr>
        <w:t xml:space="preserve"> të vendimit për kompensim të njësive të qeverisjes vendore, Ministria e Financave (Drejtoria e Përgjithshme e Buxhetit dhe Drejtoria e Pë</w:t>
      </w:r>
      <w:r>
        <w:rPr>
          <w:sz w:val="21"/>
          <w:szCs w:val="21"/>
          <w:lang w:val="sq-AL"/>
        </w:rPr>
        <w:t>rgjithshme e</w:t>
      </w:r>
      <w:r w:rsidRPr="005D0B4D">
        <w:rPr>
          <w:sz w:val="21"/>
          <w:szCs w:val="21"/>
          <w:lang w:val="sq-AL"/>
        </w:rPr>
        <w:t xml:space="preserve"> Thesarit), bëjnë alokimin e fondeve për rimbursim sipas njësive të qeverisjes vendore, te degët përkatëse të thesarit.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7. Transferimi i fondeve do të kryhet te degët e thesarit: Ministria 10, kapitulli 01, programi 01120, artikulli 6870000 (Shpenzime të jashtëzakonshme), me kodet përkatëse të degës së thesarit. Shkresa do të shoqërohet me listën e njësive dhe fondeve përfituese.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8. Me marrjen e njoftimit, njësitë</w:t>
      </w:r>
      <w:r>
        <w:rPr>
          <w:sz w:val="21"/>
          <w:szCs w:val="21"/>
          <w:lang w:val="sq-AL"/>
        </w:rPr>
        <w:t xml:space="preserve"> e qeverisjes vendore</w:t>
      </w:r>
      <w:r w:rsidRPr="005D0B4D">
        <w:rPr>
          <w:sz w:val="21"/>
          <w:szCs w:val="21"/>
          <w:lang w:val="sq-AL"/>
        </w:rPr>
        <w:t xml:space="preserve"> përpilojnë një faturë për arkëtim për vlerën e taksës së biznesit të vogël, të cilën duhet ta paraqesin në degën e thesarit.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Me marrjen e shkresës nga Ministria e Financave dhe faturës për arkë</w:t>
      </w:r>
      <w:r>
        <w:rPr>
          <w:sz w:val="21"/>
          <w:szCs w:val="21"/>
          <w:lang w:val="sq-AL"/>
        </w:rPr>
        <w:t>tim</w:t>
      </w:r>
      <w:r w:rsidRPr="005D0B4D">
        <w:rPr>
          <w:sz w:val="21"/>
          <w:szCs w:val="21"/>
          <w:lang w:val="sq-AL"/>
        </w:rPr>
        <w:t xml:space="preserve"> nga njësia e qeverisjes vendore, dega e thesarit do të bëjë xhirim të brendshëm, për çdo njësi, sipas vlerës në listën bashkëlidhur shkresës së Ministrisë së Financave, në artikullin/llogarinë 7002100 (taksa e biznesit të vogël), të çdo njësie të qeverisjes vendore.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Ky urdhër hyn në fuqi menjëherë me botimin në Fletoren Zyrtare.</w:t>
      </w:r>
    </w:p>
    <w:p w:rsidR="00F41DE6" w:rsidRPr="005D0B4D" w:rsidRDefault="00F41DE6" w:rsidP="00F41DE6">
      <w:pPr>
        <w:pStyle w:val="Autoritet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Ministri i Financave</w:t>
      </w:r>
    </w:p>
    <w:p w:rsidR="00F41DE6" w:rsidRPr="005D0B4D" w:rsidRDefault="00F41DE6" w:rsidP="00F41DE6">
      <w:pPr>
        <w:pStyle w:val="AutoritetiEmer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Ridvan Bode</w:t>
      </w:r>
    </w:p>
    <w:p w:rsidR="00F41DE6" w:rsidRPr="005D0B4D" w:rsidRDefault="00F41DE6" w:rsidP="00F41DE6">
      <w:pPr>
        <w:pStyle w:val="Paragrafi"/>
        <w:ind w:firstLine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lastRenderedPageBreak/>
        <w:t>Bashkia/</w:t>
      </w:r>
      <w:r>
        <w:rPr>
          <w:sz w:val="21"/>
          <w:szCs w:val="21"/>
          <w:lang w:val="sq-AL"/>
        </w:rPr>
        <w:t>k</w:t>
      </w:r>
      <w:r w:rsidRPr="005D0B4D">
        <w:rPr>
          <w:sz w:val="21"/>
          <w:szCs w:val="21"/>
          <w:lang w:val="sq-AL"/>
        </w:rPr>
        <w:t>omuna_____________</w:t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>Datë…………2011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1348"/>
        <w:gridCol w:w="1313"/>
        <w:gridCol w:w="1463"/>
        <w:gridCol w:w="1349"/>
        <w:gridCol w:w="1335"/>
        <w:gridCol w:w="2186"/>
      </w:tblGrid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>Nr. rendor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>Emërtimi i subjektit</w:t>
            </w: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 xml:space="preserve">Vlera e plotë </w:t>
            </w:r>
          </w:p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>e pajisjes fiskale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>Vlera e rimbursuar</w:t>
            </w: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 xml:space="preserve">Vlera e plotë </w:t>
            </w:r>
          </w:p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>e taksimetrit</w:t>
            </w: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 xml:space="preserve">Vlera </w:t>
            </w:r>
          </w:p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>e rimbursuar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>Shuma që kërkohet për t’u kompensuar (lekë)</w:t>
            </w: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1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2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3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4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5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6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7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8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13902">
              <w:rPr>
                <w:sz w:val="21"/>
                <w:szCs w:val="21"/>
                <w:lang w:val="sq-AL"/>
              </w:rPr>
              <w:t>9</w:t>
            </w: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F41DE6" w:rsidRPr="00F13902">
        <w:trPr>
          <w:jc w:val="center"/>
        </w:trPr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 w:rsidRPr="00F13902">
              <w:rPr>
                <w:b/>
                <w:sz w:val="21"/>
                <w:szCs w:val="21"/>
                <w:lang w:val="sq-AL"/>
              </w:rPr>
              <w:t>Totali</w:t>
            </w:r>
          </w:p>
        </w:tc>
        <w:tc>
          <w:tcPr>
            <w:tcW w:w="1313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49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35" w:type="dxa"/>
          </w:tcPr>
          <w:p w:rsidR="00F41DE6" w:rsidRPr="00F13902" w:rsidRDefault="00F41DE6" w:rsidP="006A1EBE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0" w:type="auto"/>
          </w:tcPr>
          <w:p w:rsidR="00F41DE6" w:rsidRPr="00F13902" w:rsidRDefault="00F41DE6" w:rsidP="006A1EBE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</w:p>
        </w:tc>
      </w:tr>
    </w:tbl>
    <w:p w:rsidR="00F41DE6" w:rsidRPr="005D0B4D" w:rsidRDefault="00F41DE6" w:rsidP="00F41DE6">
      <w:pPr>
        <w:pStyle w:val="Paragrafi"/>
        <w:ind w:firstLine="0"/>
        <w:jc w:val="left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Drejtori/</w:t>
      </w:r>
      <w:r>
        <w:rPr>
          <w:sz w:val="21"/>
          <w:szCs w:val="21"/>
          <w:lang w:val="sq-AL"/>
        </w:rPr>
        <w:t>përgjegjësi i tatim-</w:t>
      </w:r>
      <w:r w:rsidRPr="005D0B4D">
        <w:rPr>
          <w:sz w:val="21"/>
          <w:szCs w:val="21"/>
          <w:lang w:val="sq-AL"/>
        </w:rPr>
        <w:t>taksave</w:t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  <w:t>Kryetari i NJQV-së</w:t>
      </w:r>
    </w:p>
    <w:p w:rsidR="00F41DE6" w:rsidRPr="005D0B4D" w:rsidRDefault="00F41DE6" w:rsidP="00F41DE6">
      <w:pPr>
        <w:pStyle w:val="Paragrafi"/>
        <w:ind w:firstLine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  <w:t xml:space="preserve">Dega </w:t>
      </w:r>
      <w:r>
        <w:rPr>
          <w:sz w:val="21"/>
          <w:szCs w:val="21"/>
          <w:lang w:val="sq-AL"/>
        </w:rPr>
        <w:t>rajonale e tatim-</w:t>
      </w:r>
      <w:r w:rsidRPr="005D0B4D">
        <w:rPr>
          <w:sz w:val="21"/>
          <w:szCs w:val="21"/>
          <w:lang w:val="sq-AL"/>
        </w:rPr>
        <w:t>taksave</w:t>
      </w:r>
    </w:p>
    <w:p w:rsidR="00F41DE6" w:rsidRPr="005D0B4D" w:rsidRDefault="00F41DE6" w:rsidP="00F41DE6">
      <w:pPr>
        <w:pStyle w:val="Paragrafi"/>
        <w:ind w:firstLine="0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Logoja e njësisë e qeverisjes vendore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Nr………prot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</w:r>
      <w:r w:rsidRPr="005D0B4D">
        <w:rPr>
          <w:sz w:val="21"/>
          <w:szCs w:val="21"/>
          <w:lang w:val="sq-AL"/>
        </w:rPr>
        <w:tab/>
        <w:t>Data…………2011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Për: </w:t>
      </w:r>
      <w:r w:rsidRPr="005D0B4D">
        <w:rPr>
          <w:sz w:val="21"/>
          <w:szCs w:val="21"/>
          <w:lang w:val="sq-AL"/>
        </w:rPr>
        <w:tab/>
        <w:t>Drejtorinë e Përgjithshme të Buxhetit</w:t>
      </w:r>
    </w:p>
    <w:p w:rsidR="00F41DE6" w:rsidRPr="005D0B4D" w:rsidRDefault="00F41DE6" w:rsidP="00F41DE6">
      <w:pPr>
        <w:pStyle w:val="Paragrafi"/>
        <w:ind w:left="72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Ministria e Financave, Tiranë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Lënda: </w:t>
      </w:r>
      <w:r w:rsidRPr="005D0B4D">
        <w:rPr>
          <w:sz w:val="21"/>
          <w:szCs w:val="21"/>
          <w:lang w:val="sq-AL"/>
        </w:rPr>
        <w:tab/>
        <w:t>Kërkesë për rimbursim të vlerës së taksës së biznesit të vogël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Në bazë të ligjit nr.10 355, datë 2.12.2010 “Për buxhetin e vitit 2011” dhe urdhrit nr.…, datë ………2011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të Ministrit të Financave, bashkia/komuna ………………… kërkon rimbursimin e vlerës prej ……………lekësh, të taksës së biznesit të vogël, me anë të së cilës ajo ka kompensuar bizneset për pajisjet fiskale dhe taksimetrat, deri në datën …………2011.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Bashkëlidhur, lista e detajuar e subjekteve dhe vlera e kërkuar, si dhe lista e rakorduar me </w:t>
      </w:r>
      <w:r>
        <w:rPr>
          <w:sz w:val="21"/>
          <w:szCs w:val="21"/>
          <w:lang w:val="sq-AL"/>
        </w:rPr>
        <w:t>degën rajonale të tatim-</w:t>
      </w:r>
      <w:r w:rsidRPr="005D0B4D">
        <w:rPr>
          <w:sz w:val="21"/>
          <w:szCs w:val="21"/>
          <w:lang w:val="sq-AL"/>
        </w:rPr>
        <w:t>taksave.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Kryetari i NJQV</w:t>
      </w:r>
    </w:p>
    <w:p w:rsidR="00F41DE6" w:rsidRPr="005D0B4D" w:rsidRDefault="00F41DE6" w:rsidP="00F41DE6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…………</w:t>
      </w:r>
    </w:p>
    <w:sectPr w:rsidR="00F41DE6" w:rsidRPr="005D0B4D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1DE6"/>
    <w:rsid w:val="001B34A9"/>
    <w:rsid w:val="001D1A8F"/>
    <w:rsid w:val="00280E90"/>
    <w:rsid w:val="003430B4"/>
    <w:rsid w:val="004C31D9"/>
    <w:rsid w:val="004F6270"/>
    <w:rsid w:val="006A1EBE"/>
    <w:rsid w:val="007E1EB3"/>
    <w:rsid w:val="00A434B8"/>
    <w:rsid w:val="00C02F03"/>
    <w:rsid w:val="00C31D94"/>
    <w:rsid w:val="00CB2673"/>
    <w:rsid w:val="00ED430B"/>
    <w:rsid w:val="00F4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41504F-AA29-4970-BF2C-2DFB2469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DE6"/>
    <w:pPr>
      <w:spacing w:after="200" w:line="276" w:lineRule="auto"/>
    </w:pPr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F41DE6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2019-03-19T14:00:00Z</dcterms:created>
  <dcterms:modified xsi:type="dcterms:W3CDTF">2019-03-19T14:00:00Z</dcterms:modified>
</cp:coreProperties>
</file>