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517" w:rsidRDefault="001B0517" w:rsidP="001B0517">
      <w:pPr>
        <w:pStyle w:val="NeniTitull"/>
        <w:rPr>
          <w:spacing w:val="-4"/>
        </w:rPr>
      </w:pPr>
      <w:bookmarkStart w:id="0" w:name="_GoBack"/>
      <w:bookmarkEnd w:id="0"/>
      <w:r>
        <w:rPr>
          <w:spacing w:val="-4"/>
        </w:rPr>
        <w:t>URDHËR</w:t>
      </w:r>
    </w:p>
    <w:p w:rsidR="001B0517" w:rsidRDefault="001B0517" w:rsidP="001B0517">
      <w:pPr>
        <w:pStyle w:val="NeniTitull"/>
        <w:rPr>
          <w:spacing w:val="-4"/>
        </w:rPr>
      </w:pPr>
      <w:r>
        <w:rPr>
          <w:spacing w:val="-4"/>
        </w:rPr>
        <w:t>Nr.127, datë 21.12.2016</w:t>
      </w:r>
    </w:p>
    <w:p w:rsidR="001B0517" w:rsidRDefault="001B0517" w:rsidP="001B0517">
      <w:pPr>
        <w:pStyle w:val="Hapesira7"/>
        <w:rPr>
          <w:spacing w:val="-4"/>
        </w:rPr>
      </w:pPr>
    </w:p>
    <w:p w:rsidR="001B0517" w:rsidRDefault="001B0517" w:rsidP="001B0517">
      <w:pPr>
        <w:pStyle w:val="NeniTitull"/>
        <w:rPr>
          <w:spacing w:val="-4"/>
        </w:rPr>
      </w:pPr>
      <w:r>
        <w:rPr>
          <w:spacing w:val="-4"/>
        </w:rPr>
        <w:t>PËR SHPALLJEN E NDRYSHIMEVE NË STANDARDET NDËRKOMBËTARE TË RAPORTIMIT FINANCIAR, TË PËRKTHYERA NË GJUHËN SHQIPE</w:t>
      </w:r>
    </w:p>
    <w:p w:rsidR="001B0517" w:rsidRDefault="001B0517" w:rsidP="001B0517">
      <w:pPr>
        <w:pStyle w:val="Hapesira7"/>
        <w:rPr>
          <w:spacing w:val="-4"/>
        </w:rPr>
      </w:pPr>
    </w:p>
    <w:p w:rsidR="001B0517" w:rsidRDefault="001B0517" w:rsidP="001B0517">
      <w:pPr>
        <w:pStyle w:val="Paragrafi"/>
        <w:rPr>
          <w:spacing w:val="-4"/>
        </w:rPr>
      </w:pPr>
      <w:r>
        <w:rPr>
          <w:spacing w:val="-4"/>
        </w:rPr>
        <w:t>Në mbështetje të nenit 4, pikës 3 të ligjit nr.9228, datë 29.4.2004, “Për Kontabilitetin dhe Pasqyrat Financiare”, i ndryshuar, të vendimit nr.5, datë 23.11.2016 të Këshillit Kombëtar të Kontabilitetit, “Për miratimin e përkthimit dhe rishikimit në gjuhën shqipe të ndryshimeve të ndodhura për SNRF-të gjatë vitit 2015”, të cilat hyjnë në zbatim nga data 1 janar 2019.</w:t>
      </w:r>
    </w:p>
    <w:p w:rsidR="001B0517" w:rsidRDefault="001B0517" w:rsidP="001B0517">
      <w:pPr>
        <w:pStyle w:val="Hapesira7"/>
        <w:rPr>
          <w:spacing w:val="-4"/>
        </w:rPr>
      </w:pPr>
    </w:p>
    <w:p w:rsidR="001B0517" w:rsidRDefault="001B0517" w:rsidP="001B0517">
      <w:pPr>
        <w:pStyle w:val="NeniNr"/>
        <w:rPr>
          <w:spacing w:val="-4"/>
        </w:rPr>
      </w:pPr>
      <w:r>
        <w:rPr>
          <w:spacing w:val="-4"/>
        </w:rPr>
        <w:t>URDHËROJ:</w:t>
      </w:r>
    </w:p>
    <w:p w:rsidR="001B0517" w:rsidRDefault="001B0517" w:rsidP="001B0517">
      <w:pPr>
        <w:pStyle w:val="Hapesira7"/>
        <w:rPr>
          <w:spacing w:val="-4"/>
          <w:sz w:val="10"/>
        </w:rPr>
      </w:pPr>
    </w:p>
    <w:p w:rsidR="001B0517" w:rsidRDefault="001B0517" w:rsidP="001B0517">
      <w:pPr>
        <w:pStyle w:val="Paragrafi"/>
      </w:pPr>
      <w:r>
        <w:rPr>
          <w:spacing w:val="-4"/>
        </w:rPr>
        <w:t>1. Shpalljen e ndryshimeve të Standardeve Ndërkombëtare të Raportimit Financiar (SNRF)</w:t>
      </w:r>
      <w:r>
        <w:t xml:space="preserve"> si më poshtë:</w:t>
      </w:r>
    </w:p>
    <w:p w:rsidR="001B0517" w:rsidRDefault="001B0517" w:rsidP="001B0517">
      <w:pPr>
        <w:pStyle w:val="Paragrafi"/>
      </w:pPr>
    </w:p>
    <w:p w:rsidR="001B0517" w:rsidRDefault="001B0517" w:rsidP="001B0517">
      <w:pPr>
        <w:pStyle w:val="Paragrafi"/>
        <w:rPr>
          <w:sz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36"/>
        <w:gridCol w:w="1275"/>
      </w:tblGrid>
      <w:tr w:rsidR="001B0517" w:rsidTr="001B051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517" w:rsidRDefault="001B0517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Titulli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517" w:rsidRDefault="001B0517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Data efektive</w:t>
            </w:r>
          </w:p>
        </w:tc>
      </w:tr>
      <w:tr w:rsidR="001B0517" w:rsidTr="001B051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517" w:rsidRDefault="001B0517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EN_GVT_IFRS 16 Leases_Jan 2016</w:t>
            </w:r>
          </w:p>
          <w:p w:rsidR="001B0517" w:rsidRDefault="001B0517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Standardi Ndërkombëtar i Raportimit Financiar 16 Qiratë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517" w:rsidRDefault="001B0517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 janar 2019</w:t>
            </w:r>
          </w:p>
        </w:tc>
      </w:tr>
    </w:tbl>
    <w:p w:rsidR="001B0517" w:rsidRDefault="001B0517" w:rsidP="001B0517">
      <w:pPr>
        <w:pStyle w:val="Paragrafi"/>
        <w:ind w:firstLine="0"/>
        <w:rPr>
          <w:sz w:val="18"/>
        </w:rPr>
      </w:pPr>
    </w:p>
    <w:p w:rsidR="001B0517" w:rsidRDefault="001B0517" w:rsidP="001B0517">
      <w:pPr>
        <w:pStyle w:val="Paragrafi"/>
      </w:pPr>
      <w:r>
        <w:t>2. Ky urdhër hyn në fuqi pas botimit në Fletoren Zyrtare.</w:t>
      </w:r>
    </w:p>
    <w:p w:rsidR="001B0517" w:rsidRDefault="001B0517" w:rsidP="001B0517">
      <w:pPr>
        <w:pStyle w:val="Hapesira7"/>
        <w:rPr>
          <w:sz w:val="6"/>
        </w:rPr>
      </w:pPr>
    </w:p>
    <w:p w:rsidR="001B0517" w:rsidRDefault="001B0517" w:rsidP="001B0517">
      <w:pPr>
        <w:pStyle w:val="Paragrafi"/>
        <w:jc w:val="right"/>
      </w:pPr>
      <w:r>
        <w:t>MINISTRI I FINANCAVE</w:t>
      </w:r>
    </w:p>
    <w:p w:rsidR="001B0517" w:rsidRDefault="001B0517" w:rsidP="001B0517">
      <w:pPr>
        <w:pStyle w:val="Paragrafi"/>
        <w:jc w:val="right"/>
        <w:rPr>
          <w:b/>
        </w:rPr>
      </w:pPr>
      <w:r>
        <w:rPr>
          <w:b/>
        </w:rPr>
        <w:t>Arben Ahmetaj</w:t>
      </w:r>
    </w:p>
    <w:p w:rsidR="001B0517" w:rsidRDefault="001B0517" w:rsidP="001B0517">
      <w:pPr>
        <w:pStyle w:val="Paragrafi"/>
        <w:jc w:val="right"/>
        <w:rPr>
          <w:b/>
        </w:rPr>
        <w:sectPr w:rsidR="001B0517" w:rsidSect="001B0517">
          <w:pgSz w:w="11907" w:h="16840"/>
          <w:pgMar w:top="720" w:right="1134" w:bottom="720" w:left="1134" w:header="851" w:footer="851" w:gutter="0"/>
          <w:cols w:space="454"/>
        </w:sectPr>
      </w:pPr>
    </w:p>
    <w:p w:rsidR="001B0517" w:rsidRDefault="001B0517" w:rsidP="001B0517">
      <w:pPr>
        <w:pStyle w:val="Paragrafi"/>
        <w:jc w:val="right"/>
        <w:rPr>
          <w:b/>
        </w:rPr>
      </w:pPr>
    </w:p>
    <w:p w:rsidR="001B0517" w:rsidRDefault="001B0517" w:rsidP="001B0517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</w:rPr>
        <w:sectPr w:rsidR="001B0517" w:rsidSect="001B0517">
          <w:type w:val="continuous"/>
          <w:pgSz w:w="11907" w:h="16840"/>
          <w:pgMar w:top="720" w:right="1134" w:bottom="720" w:left="1134" w:header="851" w:footer="851" w:gutter="0"/>
          <w:cols w:num="2" w:space="454"/>
        </w:sectPr>
      </w:pPr>
    </w:p>
    <w:p w:rsidR="001B0517" w:rsidRDefault="001B0517" w:rsidP="001B0517">
      <w:pPr>
        <w:pStyle w:val="Paragrafi"/>
      </w:pPr>
    </w:p>
    <w:p w:rsidR="001B0517" w:rsidRDefault="001B0517" w:rsidP="001B0517">
      <w:pPr>
        <w:pStyle w:val="Paragrafi"/>
      </w:pPr>
      <w:r>
        <w:rPr>
          <w:noProof/>
        </w:rPr>
        <w:drawing>
          <wp:inline distT="0" distB="0" distL="0" distR="0">
            <wp:extent cx="6115050" cy="676275"/>
            <wp:effectExtent l="0" t="0" r="0" b="9525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781" b="724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124700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75" b="76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12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05525" cy="7629525"/>
            <wp:effectExtent l="0" t="0" r="9525" b="9525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59" b="120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762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867650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55" b="71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86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75335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55" b="70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75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858125"/>
            <wp:effectExtent l="0" t="0" r="0" b="952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69" b="71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85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75335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69" b="7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75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82955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55" b="68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867650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47" b="8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86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90575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39" b="8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724775"/>
            <wp:effectExtent l="0" t="0" r="0" b="952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55" b="96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915275"/>
            <wp:effectExtent l="0" t="0" r="0" b="952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23" b="7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667625"/>
            <wp:effectExtent l="0" t="0" r="0" b="952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08" b="102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66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73430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143" b="16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73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743825"/>
            <wp:effectExtent l="0" t="0" r="0" b="952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47" b="8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74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5800725"/>
            <wp:effectExtent l="0" t="0" r="0" b="952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16" b="36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580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21995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143" b="114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21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724775"/>
            <wp:effectExtent l="0" t="0" r="0" b="952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55" b="10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67715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23" b="83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67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8315325"/>
            <wp:effectExtent l="0" t="0" r="0" b="952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08" b="65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31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15050" cy="923925"/>
            <wp:effectExtent l="0" t="0" r="0" b="952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23" b="834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6372225"/>
            <wp:effectExtent l="0" t="0" r="0" b="952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92" b="204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7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648575"/>
            <wp:effectExtent l="0" t="0" r="0" b="952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29" b="66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64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515225"/>
            <wp:effectExtent l="0" t="0" r="0" b="952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69" b="9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51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324725"/>
            <wp:effectExtent l="0" t="0" r="0" b="952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69" b="80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32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820025"/>
            <wp:effectExtent l="0" t="0" r="0" b="952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55" b="72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82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4676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55" b="105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4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515225"/>
            <wp:effectExtent l="0" t="0" r="0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891" b="70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51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572375"/>
            <wp:effectExtent l="0" t="0" r="0" b="952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55" b="10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57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743825"/>
            <wp:effectExtent l="0" t="0" r="0" b="952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92" b="75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74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693420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39" b="175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93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439025"/>
            <wp:effectExtent l="0" t="0" r="0" b="952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567" b="88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43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477125"/>
            <wp:effectExtent l="0" t="0" r="0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69" b="88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47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686675"/>
            <wp:effectExtent l="0" t="0" r="0" b="952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55" b="86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68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50570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81" b="67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50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5438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23" b="67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15050" cy="200025"/>
            <wp:effectExtent l="0" t="0" r="0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31" b="896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18185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03" b="94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18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267575"/>
            <wp:effectExtent l="0" t="0" r="0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03" b="73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26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610475"/>
            <wp:effectExtent l="0" t="0" r="0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39" b="7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61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381875"/>
            <wp:effectExtent l="0" t="0" r="0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833" b="6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38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6581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23" b="65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667625"/>
            <wp:effectExtent l="0" t="0" r="0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55" b="6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66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5819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23" b="86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58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781925"/>
            <wp:effectExtent l="0" t="0" r="0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63" b="6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78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60095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55" b="83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60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5819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55" b="84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58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67715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39" b="76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67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7914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32" b="81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79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686675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69" b="7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68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6581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39" b="79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74382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55" b="63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74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8676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01" b="64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86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7724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69" b="68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9057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39" b="6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7247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01" b="75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82002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69" b="7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82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05525" cy="774382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32" b="65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774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6962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85" b="68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7628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69" b="78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76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7247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01" b="65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6866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08" b="80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68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8390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39" b="6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83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7914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85" b="6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79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810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55" b="66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3505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55" b="54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517" w:rsidRDefault="001B0517" w:rsidP="001B0517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</w:rPr>
        <w:sectPr w:rsidR="001B0517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C9519F" w:rsidRDefault="00C9519F"/>
    <w:sectPr w:rsidR="00C951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517"/>
    <w:rsid w:val="001B0517"/>
    <w:rsid w:val="005F5ED2"/>
    <w:rsid w:val="00C95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51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B051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1B051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B051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B051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B051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1B0517"/>
    <w:rPr>
      <w:sz w:val="14"/>
      <w:szCs w:val="24"/>
    </w:rPr>
  </w:style>
  <w:style w:type="table" w:styleId="TableGrid">
    <w:name w:val="Table Grid"/>
    <w:basedOn w:val="TableNormal"/>
    <w:rsid w:val="001B0517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B05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051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51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B051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1B051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B051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B051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B051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1B0517"/>
    <w:rPr>
      <w:sz w:val="14"/>
      <w:szCs w:val="24"/>
    </w:rPr>
  </w:style>
  <w:style w:type="table" w:styleId="TableGrid">
    <w:name w:val="Table Grid"/>
    <w:basedOn w:val="TableNormal"/>
    <w:rsid w:val="001B0517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B05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051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5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7" Type="http://schemas.openxmlformats.org/officeDocument/2006/relationships/image" Target="media/image3.jpeg"/><Relationship Id="rId71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66" Type="http://schemas.openxmlformats.org/officeDocument/2006/relationships/image" Target="media/image62.jpeg"/><Relationship Id="rId5" Type="http://schemas.openxmlformats.org/officeDocument/2006/relationships/image" Target="media/image1.jpeg"/><Relationship Id="rId61" Type="http://schemas.openxmlformats.org/officeDocument/2006/relationships/image" Target="media/image57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image" Target="media/image6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65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2019-02-05T14:08:00Z</cp:lastPrinted>
  <dcterms:created xsi:type="dcterms:W3CDTF">2017-12-21T11:38:00Z</dcterms:created>
  <dcterms:modified xsi:type="dcterms:W3CDTF">2019-02-05T14:08:00Z</dcterms:modified>
</cp:coreProperties>
</file>