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929AD" w14:textId="77777777" w:rsidR="00B15C61" w:rsidRPr="003A5E73" w:rsidRDefault="00B15C61" w:rsidP="00EC433C">
      <w:pPr>
        <w:spacing w:after="0" w:line="240" w:lineRule="auto"/>
        <w:ind w:firstLine="284"/>
        <w:jc w:val="center"/>
        <w:rPr>
          <w:rFonts w:ascii="Garamond" w:hAnsi="Garamond"/>
          <w:b/>
          <w:sz w:val="24"/>
          <w:szCs w:val="24"/>
          <w:lang w:val="sq-AL"/>
        </w:rPr>
      </w:pPr>
      <w:r w:rsidRPr="003A5E73">
        <w:rPr>
          <w:rFonts w:ascii="Garamond" w:hAnsi="Garamond"/>
          <w:b/>
          <w:sz w:val="24"/>
          <w:szCs w:val="24"/>
          <w:lang w:val="sq-AL"/>
        </w:rPr>
        <w:t>URDHËR</w:t>
      </w:r>
    </w:p>
    <w:p w14:paraId="1BA4D9B2" w14:textId="37A250B9" w:rsidR="007C0658" w:rsidRPr="00162D03" w:rsidRDefault="00B15C61" w:rsidP="00EC433C">
      <w:pPr>
        <w:spacing w:after="0" w:line="240" w:lineRule="auto"/>
        <w:ind w:firstLine="284"/>
        <w:jc w:val="center"/>
        <w:rPr>
          <w:rFonts w:ascii="Garamond" w:hAnsi="Garamond"/>
          <w:b/>
          <w:sz w:val="24"/>
          <w:szCs w:val="24"/>
          <w:lang w:val="sq-AL"/>
        </w:rPr>
      </w:pPr>
      <w:r w:rsidRPr="003A5E73">
        <w:rPr>
          <w:rFonts w:ascii="Garamond" w:hAnsi="Garamond"/>
          <w:b/>
          <w:sz w:val="24"/>
          <w:szCs w:val="24"/>
          <w:lang w:val="sq-AL"/>
        </w:rPr>
        <w:t>Nr.</w:t>
      </w:r>
      <w:r w:rsidR="00794BCA" w:rsidRPr="003A5E73">
        <w:rPr>
          <w:rFonts w:ascii="Garamond" w:hAnsi="Garamond"/>
          <w:b/>
          <w:sz w:val="24"/>
          <w:szCs w:val="24"/>
          <w:lang w:val="sq-AL"/>
        </w:rPr>
        <w:t xml:space="preserve"> </w:t>
      </w:r>
      <w:r w:rsidRPr="003A5E73">
        <w:rPr>
          <w:rFonts w:ascii="Garamond" w:hAnsi="Garamond"/>
          <w:b/>
          <w:sz w:val="24"/>
          <w:szCs w:val="24"/>
          <w:lang w:val="sq-AL"/>
        </w:rPr>
        <w:t>29, datë 1.2.2022</w:t>
      </w:r>
    </w:p>
    <w:p w14:paraId="1E2838E4" w14:textId="77777777" w:rsidR="00B15C61" w:rsidRPr="00162D03" w:rsidRDefault="00B15C61" w:rsidP="00EC433C">
      <w:pPr>
        <w:spacing w:after="0" w:line="240" w:lineRule="auto"/>
        <w:ind w:firstLine="284"/>
        <w:jc w:val="center"/>
        <w:rPr>
          <w:rFonts w:ascii="Garamond" w:hAnsi="Garamond"/>
          <w:b/>
          <w:sz w:val="24"/>
          <w:szCs w:val="24"/>
          <w:lang w:val="sq-AL"/>
        </w:rPr>
      </w:pPr>
    </w:p>
    <w:p w14:paraId="081B45E5" w14:textId="3533B1F2" w:rsidR="00B15C61" w:rsidRPr="00162D03" w:rsidRDefault="00B15C61" w:rsidP="00794BCA">
      <w:pPr>
        <w:spacing w:after="0" w:line="240" w:lineRule="auto"/>
        <w:jc w:val="center"/>
        <w:rPr>
          <w:rFonts w:ascii="Garamond" w:hAnsi="Garamond"/>
          <w:b/>
          <w:sz w:val="24"/>
          <w:szCs w:val="24"/>
          <w:lang w:val="sq-AL"/>
        </w:rPr>
      </w:pPr>
      <w:r w:rsidRPr="00162D03">
        <w:rPr>
          <w:rFonts w:ascii="Garamond" w:hAnsi="Garamond"/>
          <w:b/>
          <w:sz w:val="24"/>
          <w:szCs w:val="24"/>
          <w:lang w:val="sq-AL"/>
        </w:rPr>
        <w:t xml:space="preserve">PËR MIRATIMIN E PËRKTHIMIT NË GJUHËN SHQIPE TË NDRYSHIMEVE NË </w:t>
      </w:r>
      <w:r w:rsidR="00794BCA" w:rsidRPr="00162D03">
        <w:rPr>
          <w:rFonts w:ascii="Garamond" w:hAnsi="Garamond"/>
          <w:b/>
          <w:sz w:val="24"/>
          <w:szCs w:val="24"/>
          <w:lang w:val="sq-AL"/>
        </w:rPr>
        <w:t>STANDARDIN</w:t>
      </w:r>
      <w:r w:rsidRPr="00162D03">
        <w:rPr>
          <w:rFonts w:ascii="Garamond" w:hAnsi="Garamond"/>
          <w:b/>
          <w:sz w:val="24"/>
          <w:szCs w:val="24"/>
          <w:lang w:val="sq-AL"/>
        </w:rPr>
        <w:t xml:space="preserve"> NDËRKOMBËTAR TË RAPORTIMIT FINANCIAR (SNR</w:t>
      </w:r>
      <w:r w:rsidR="00F45122" w:rsidRPr="00162D03">
        <w:rPr>
          <w:rFonts w:ascii="Garamond" w:hAnsi="Garamond"/>
          <w:b/>
          <w:sz w:val="24"/>
          <w:szCs w:val="24"/>
          <w:lang w:val="sq-AL"/>
        </w:rPr>
        <w:t>F</w:t>
      </w:r>
      <w:r w:rsidRPr="00162D03">
        <w:rPr>
          <w:rFonts w:ascii="Garamond" w:hAnsi="Garamond"/>
          <w:b/>
          <w:sz w:val="24"/>
          <w:szCs w:val="24"/>
          <w:lang w:val="sq-AL"/>
        </w:rPr>
        <w:t>) 17</w:t>
      </w:r>
    </w:p>
    <w:p w14:paraId="1955051C" w14:textId="77777777" w:rsidR="00B15C61" w:rsidRPr="00162D03" w:rsidRDefault="00B15C61" w:rsidP="00EC433C">
      <w:pPr>
        <w:spacing w:after="0" w:line="240" w:lineRule="auto"/>
        <w:ind w:firstLine="284"/>
        <w:jc w:val="center"/>
        <w:rPr>
          <w:rFonts w:ascii="Garamond" w:hAnsi="Garamond"/>
          <w:b/>
          <w:sz w:val="24"/>
          <w:szCs w:val="24"/>
          <w:lang w:val="sq-AL"/>
        </w:rPr>
      </w:pPr>
      <w:r w:rsidRPr="00162D03">
        <w:rPr>
          <w:rFonts w:ascii="Garamond" w:hAnsi="Garamond"/>
          <w:b/>
          <w:sz w:val="24"/>
          <w:szCs w:val="24"/>
          <w:lang w:val="sq-AL"/>
        </w:rPr>
        <w:t>“KONTRATAT E SIGURIMIT”</w:t>
      </w:r>
    </w:p>
    <w:p w14:paraId="6DB1CF5F" w14:textId="77777777" w:rsidR="00B15C61" w:rsidRPr="00162D03" w:rsidRDefault="00B15C61" w:rsidP="00EC433C">
      <w:pPr>
        <w:spacing w:after="0" w:line="240" w:lineRule="auto"/>
        <w:ind w:firstLine="284"/>
        <w:jc w:val="center"/>
        <w:rPr>
          <w:rFonts w:ascii="Garamond" w:hAnsi="Garamond"/>
          <w:b/>
          <w:sz w:val="24"/>
          <w:szCs w:val="24"/>
          <w:lang w:val="sq-AL"/>
        </w:rPr>
      </w:pPr>
    </w:p>
    <w:p w14:paraId="596D654C" w14:textId="56BFCC8B" w:rsidR="00B15C61" w:rsidRPr="00162D03" w:rsidRDefault="00B15C61" w:rsidP="00EC433C">
      <w:pPr>
        <w:spacing w:after="0" w:line="240" w:lineRule="auto"/>
        <w:ind w:firstLine="284"/>
        <w:jc w:val="both"/>
        <w:rPr>
          <w:rFonts w:ascii="Garamond" w:hAnsi="Garamond"/>
          <w:sz w:val="24"/>
          <w:szCs w:val="24"/>
          <w:lang w:val="sq-AL"/>
        </w:rPr>
      </w:pPr>
      <w:r w:rsidRPr="00162D03">
        <w:rPr>
          <w:rFonts w:ascii="Garamond" w:hAnsi="Garamond"/>
          <w:sz w:val="24"/>
          <w:szCs w:val="24"/>
          <w:lang w:val="sq-AL"/>
        </w:rPr>
        <w:t>N</w:t>
      </w:r>
      <w:r w:rsidR="00F45122" w:rsidRPr="00162D03">
        <w:rPr>
          <w:rFonts w:ascii="Garamond" w:hAnsi="Garamond"/>
          <w:sz w:val="24"/>
          <w:szCs w:val="24"/>
          <w:lang w:val="sq-AL"/>
        </w:rPr>
        <w:t>ë</w:t>
      </w:r>
      <w:r w:rsidRPr="00162D03">
        <w:rPr>
          <w:rFonts w:ascii="Garamond" w:hAnsi="Garamond"/>
          <w:sz w:val="24"/>
          <w:szCs w:val="24"/>
          <w:lang w:val="sq-AL"/>
        </w:rPr>
        <w:t xml:space="preserve"> mb</w:t>
      </w:r>
      <w:r w:rsidR="00F45122" w:rsidRPr="00162D03">
        <w:rPr>
          <w:rFonts w:ascii="Garamond" w:hAnsi="Garamond"/>
          <w:sz w:val="24"/>
          <w:szCs w:val="24"/>
          <w:lang w:val="sq-AL"/>
        </w:rPr>
        <w:t>ë</w:t>
      </w:r>
      <w:r w:rsidRPr="00162D03">
        <w:rPr>
          <w:rFonts w:ascii="Garamond" w:hAnsi="Garamond"/>
          <w:sz w:val="24"/>
          <w:szCs w:val="24"/>
          <w:lang w:val="sq-AL"/>
        </w:rPr>
        <w:t>shtetje t</w:t>
      </w:r>
      <w:r w:rsidR="00F45122" w:rsidRPr="00162D03">
        <w:rPr>
          <w:rFonts w:ascii="Garamond" w:hAnsi="Garamond"/>
          <w:sz w:val="24"/>
          <w:szCs w:val="24"/>
          <w:lang w:val="sq-AL"/>
        </w:rPr>
        <w:t>ë</w:t>
      </w:r>
      <w:r w:rsidRPr="00162D03">
        <w:rPr>
          <w:rFonts w:ascii="Garamond" w:hAnsi="Garamond"/>
          <w:sz w:val="24"/>
          <w:szCs w:val="24"/>
          <w:lang w:val="sq-AL"/>
        </w:rPr>
        <w:t xml:space="preserve"> nenit 3, pika 4 dhe pika 5, t</w:t>
      </w:r>
      <w:r w:rsidR="00F45122" w:rsidRPr="00162D03">
        <w:rPr>
          <w:rFonts w:ascii="Garamond" w:hAnsi="Garamond"/>
          <w:sz w:val="24"/>
          <w:szCs w:val="24"/>
          <w:lang w:val="sq-AL"/>
        </w:rPr>
        <w:t>ë</w:t>
      </w:r>
      <w:r w:rsidRPr="00162D03">
        <w:rPr>
          <w:rFonts w:ascii="Garamond" w:hAnsi="Garamond"/>
          <w:sz w:val="24"/>
          <w:szCs w:val="24"/>
          <w:lang w:val="sq-AL"/>
        </w:rPr>
        <w:t xml:space="preserve"> </w:t>
      </w:r>
      <w:r w:rsidR="0086052B">
        <w:rPr>
          <w:rFonts w:ascii="Garamond" w:hAnsi="Garamond"/>
          <w:sz w:val="24"/>
          <w:szCs w:val="24"/>
          <w:lang w:val="sq-AL"/>
        </w:rPr>
        <w:t>l</w:t>
      </w:r>
      <w:r w:rsidRPr="00162D03">
        <w:rPr>
          <w:rFonts w:ascii="Garamond" w:hAnsi="Garamond"/>
          <w:sz w:val="24"/>
          <w:szCs w:val="24"/>
          <w:lang w:val="sq-AL"/>
        </w:rPr>
        <w:t>igjit nr</w:t>
      </w:r>
      <w:r w:rsidR="0086052B">
        <w:rPr>
          <w:rFonts w:ascii="Garamond" w:hAnsi="Garamond"/>
          <w:sz w:val="24"/>
          <w:szCs w:val="24"/>
          <w:lang w:val="sq-AL"/>
        </w:rPr>
        <w:t>.</w:t>
      </w:r>
      <w:r w:rsidRPr="00162D03">
        <w:rPr>
          <w:rFonts w:ascii="Garamond" w:hAnsi="Garamond"/>
          <w:sz w:val="24"/>
          <w:szCs w:val="24"/>
          <w:lang w:val="sq-AL"/>
        </w:rPr>
        <w:t xml:space="preserve"> 25/2018 “P</w:t>
      </w:r>
      <w:r w:rsidR="00F45122" w:rsidRPr="00162D03">
        <w:rPr>
          <w:rFonts w:ascii="Garamond" w:hAnsi="Garamond"/>
          <w:sz w:val="24"/>
          <w:szCs w:val="24"/>
          <w:lang w:val="sq-AL"/>
        </w:rPr>
        <w:t>ë</w:t>
      </w:r>
      <w:r w:rsidRPr="00162D03">
        <w:rPr>
          <w:rFonts w:ascii="Garamond" w:hAnsi="Garamond"/>
          <w:sz w:val="24"/>
          <w:szCs w:val="24"/>
          <w:lang w:val="sq-AL"/>
        </w:rPr>
        <w:t>r kontabilitetin dhe pasqyrat financiare”</w:t>
      </w:r>
      <w:r w:rsidR="0086052B">
        <w:rPr>
          <w:rFonts w:ascii="Garamond" w:hAnsi="Garamond"/>
          <w:sz w:val="24"/>
          <w:szCs w:val="24"/>
          <w:lang w:val="sq-AL"/>
        </w:rPr>
        <w:t>,</w:t>
      </w:r>
      <w:r w:rsidRPr="00162D03">
        <w:rPr>
          <w:rFonts w:ascii="Garamond" w:hAnsi="Garamond"/>
          <w:sz w:val="24"/>
          <w:szCs w:val="24"/>
          <w:lang w:val="sq-AL"/>
        </w:rPr>
        <w:t xml:space="preserve"> t</w:t>
      </w:r>
      <w:r w:rsidR="00F45122" w:rsidRPr="00162D03">
        <w:rPr>
          <w:rFonts w:ascii="Garamond" w:hAnsi="Garamond"/>
          <w:sz w:val="24"/>
          <w:szCs w:val="24"/>
          <w:lang w:val="sq-AL"/>
        </w:rPr>
        <w:t>ë</w:t>
      </w:r>
      <w:r w:rsidRPr="00162D03">
        <w:rPr>
          <w:rFonts w:ascii="Garamond" w:hAnsi="Garamond"/>
          <w:sz w:val="24"/>
          <w:szCs w:val="24"/>
          <w:lang w:val="sq-AL"/>
        </w:rPr>
        <w:t xml:space="preserve"> </w:t>
      </w:r>
      <w:r w:rsidR="00F45122" w:rsidRPr="00162D03">
        <w:rPr>
          <w:rFonts w:ascii="Garamond" w:hAnsi="Garamond"/>
          <w:sz w:val="24"/>
          <w:szCs w:val="24"/>
          <w:lang w:val="sq-AL"/>
        </w:rPr>
        <w:t>v</w:t>
      </w:r>
      <w:r w:rsidRPr="00162D03">
        <w:rPr>
          <w:rFonts w:ascii="Garamond" w:hAnsi="Garamond"/>
          <w:sz w:val="24"/>
          <w:szCs w:val="24"/>
          <w:lang w:val="sq-AL"/>
        </w:rPr>
        <w:t>endimit t</w:t>
      </w:r>
      <w:r w:rsidR="00F45122" w:rsidRPr="00162D03">
        <w:rPr>
          <w:rFonts w:ascii="Garamond" w:hAnsi="Garamond"/>
          <w:sz w:val="24"/>
          <w:szCs w:val="24"/>
          <w:lang w:val="sq-AL"/>
        </w:rPr>
        <w:t>ë</w:t>
      </w:r>
      <w:r w:rsidRPr="00162D03">
        <w:rPr>
          <w:rFonts w:ascii="Garamond" w:hAnsi="Garamond"/>
          <w:sz w:val="24"/>
          <w:szCs w:val="24"/>
          <w:lang w:val="sq-AL"/>
        </w:rPr>
        <w:t xml:space="preserve"> </w:t>
      </w:r>
      <w:r w:rsidR="00F45122" w:rsidRPr="00162D03">
        <w:rPr>
          <w:rFonts w:ascii="Garamond" w:hAnsi="Garamond"/>
          <w:sz w:val="24"/>
          <w:szCs w:val="24"/>
          <w:lang w:val="sq-AL"/>
        </w:rPr>
        <w:t>Kë</w:t>
      </w:r>
      <w:r w:rsidRPr="00162D03">
        <w:rPr>
          <w:rFonts w:ascii="Garamond" w:hAnsi="Garamond"/>
          <w:sz w:val="24"/>
          <w:szCs w:val="24"/>
          <w:lang w:val="sq-AL"/>
        </w:rPr>
        <w:t>shillit t</w:t>
      </w:r>
      <w:r w:rsidR="00F45122" w:rsidRPr="00162D03">
        <w:rPr>
          <w:rFonts w:ascii="Garamond" w:hAnsi="Garamond"/>
          <w:sz w:val="24"/>
          <w:szCs w:val="24"/>
          <w:lang w:val="sq-AL"/>
        </w:rPr>
        <w:t>ë</w:t>
      </w:r>
      <w:r w:rsidRPr="00162D03">
        <w:rPr>
          <w:rFonts w:ascii="Garamond" w:hAnsi="Garamond"/>
          <w:sz w:val="24"/>
          <w:szCs w:val="24"/>
          <w:lang w:val="sq-AL"/>
        </w:rPr>
        <w:t xml:space="preserve"> Ministrave nr</w:t>
      </w:r>
      <w:r w:rsidR="0086052B">
        <w:rPr>
          <w:rFonts w:ascii="Garamond" w:hAnsi="Garamond"/>
          <w:sz w:val="24"/>
          <w:szCs w:val="24"/>
          <w:lang w:val="sq-AL"/>
        </w:rPr>
        <w:t>.</w:t>
      </w:r>
      <w:r w:rsidR="00F45122" w:rsidRPr="00162D03">
        <w:rPr>
          <w:rFonts w:ascii="Garamond" w:hAnsi="Garamond"/>
          <w:sz w:val="24"/>
          <w:szCs w:val="24"/>
          <w:lang w:val="sq-AL"/>
        </w:rPr>
        <w:t xml:space="preserve"> </w:t>
      </w:r>
      <w:r w:rsidRPr="00162D03">
        <w:rPr>
          <w:rFonts w:ascii="Garamond" w:hAnsi="Garamond"/>
          <w:sz w:val="24"/>
          <w:szCs w:val="24"/>
          <w:lang w:val="sq-AL"/>
        </w:rPr>
        <w:t>505, dat</w:t>
      </w:r>
      <w:r w:rsidR="00F45122" w:rsidRPr="00162D03">
        <w:rPr>
          <w:rFonts w:ascii="Garamond" w:hAnsi="Garamond"/>
          <w:sz w:val="24"/>
          <w:szCs w:val="24"/>
          <w:lang w:val="sq-AL"/>
        </w:rPr>
        <w:t>ë</w:t>
      </w:r>
      <w:r w:rsidR="0086052B">
        <w:rPr>
          <w:rFonts w:ascii="Garamond" w:hAnsi="Garamond"/>
          <w:sz w:val="24"/>
          <w:szCs w:val="24"/>
          <w:lang w:val="sq-AL"/>
        </w:rPr>
        <w:t xml:space="preserve"> 17.</w:t>
      </w:r>
      <w:r w:rsidRPr="00162D03">
        <w:rPr>
          <w:rFonts w:ascii="Garamond" w:hAnsi="Garamond"/>
          <w:sz w:val="24"/>
          <w:szCs w:val="24"/>
          <w:lang w:val="sq-AL"/>
        </w:rPr>
        <w:t>7.2019</w:t>
      </w:r>
      <w:r w:rsidR="003F5530">
        <w:rPr>
          <w:rFonts w:ascii="Garamond" w:hAnsi="Garamond"/>
          <w:sz w:val="24"/>
          <w:szCs w:val="24"/>
          <w:lang w:val="sq-AL"/>
        </w:rPr>
        <w:t>,</w:t>
      </w:r>
      <w:r w:rsidRPr="00162D03">
        <w:rPr>
          <w:rFonts w:ascii="Garamond" w:hAnsi="Garamond"/>
          <w:sz w:val="24"/>
          <w:szCs w:val="24"/>
          <w:lang w:val="sq-AL"/>
        </w:rPr>
        <w:t xml:space="preserve"> “P</w:t>
      </w:r>
      <w:r w:rsidR="00F45122" w:rsidRPr="00162D03">
        <w:rPr>
          <w:rFonts w:ascii="Garamond" w:hAnsi="Garamond"/>
          <w:sz w:val="24"/>
          <w:szCs w:val="24"/>
          <w:lang w:val="sq-AL"/>
        </w:rPr>
        <w:t>ë</w:t>
      </w:r>
      <w:r w:rsidRPr="00162D03">
        <w:rPr>
          <w:rFonts w:ascii="Garamond" w:hAnsi="Garamond"/>
          <w:sz w:val="24"/>
          <w:szCs w:val="24"/>
          <w:lang w:val="sq-AL"/>
        </w:rPr>
        <w:t>r miratimin e rregullores s</w:t>
      </w:r>
      <w:r w:rsidR="00F45122" w:rsidRPr="00162D03">
        <w:rPr>
          <w:rFonts w:ascii="Garamond" w:hAnsi="Garamond"/>
          <w:sz w:val="24"/>
          <w:szCs w:val="24"/>
          <w:lang w:val="sq-AL"/>
        </w:rPr>
        <w:t>ë</w:t>
      </w:r>
      <w:r w:rsidRPr="00162D03">
        <w:rPr>
          <w:rFonts w:ascii="Garamond" w:hAnsi="Garamond"/>
          <w:sz w:val="24"/>
          <w:szCs w:val="24"/>
          <w:lang w:val="sq-AL"/>
        </w:rPr>
        <w:t xml:space="preserve"> brendshme t</w:t>
      </w:r>
      <w:r w:rsidR="00F45122" w:rsidRPr="00162D03">
        <w:rPr>
          <w:rFonts w:ascii="Garamond" w:hAnsi="Garamond"/>
          <w:sz w:val="24"/>
          <w:szCs w:val="24"/>
          <w:lang w:val="sq-AL"/>
        </w:rPr>
        <w:t>ë</w:t>
      </w:r>
      <w:r w:rsidRPr="00162D03">
        <w:rPr>
          <w:rFonts w:ascii="Garamond" w:hAnsi="Garamond"/>
          <w:sz w:val="24"/>
          <w:szCs w:val="24"/>
          <w:lang w:val="sq-AL"/>
        </w:rPr>
        <w:t xml:space="preserve"> organizimit dhe funksionimit t</w:t>
      </w:r>
      <w:r w:rsidR="00F45122" w:rsidRPr="00162D03">
        <w:rPr>
          <w:rFonts w:ascii="Garamond" w:hAnsi="Garamond"/>
          <w:sz w:val="24"/>
          <w:szCs w:val="24"/>
          <w:lang w:val="sq-AL"/>
        </w:rPr>
        <w:t>ë</w:t>
      </w:r>
      <w:r w:rsidRPr="00162D03">
        <w:rPr>
          <w:rFonts w:ascii="Garamond" w:hAnsi="Garamond"/>
          <w:sz w:val="24"/>
          <w:szCs w:val="24"/>
          <w:lang w:val="sq-AL"/>
        </w:rPr>
        <w:t xml:space="preserve"> K</w:t>
      </w:r>
      <w:r w:rsidR="00F45122" w:rsidRPr="00162D03">
        <w:rPr>
          <w:rFonts w:ascii="Garamond" w:hAnsi="Garamond"/>
          <w:sz w:val="24"/>
          <w:szCs w:val="24"/>
          <w:lang w:val="sq-AL"/>
        </w:rPr>
        <w:t>ë</w:t>
      </w:r>
      <w:r w:rsidRPr="00162D03">
        <w:rPr>
          <w:rFonts w:ascii="Garamond" w:hAnsi="Garamond"/>
          <w:sz w:val="24"/>
          <w:szCs w:val="24"/>
          <w:lang w:val="sq-AL"/>
        </w:rPr>
        <w:t>shillit Komb</w:t>
      </w:r>
      <w:r w:rsidR="00F45122" w:rsidRPr="00162D03">
        <w:rPr>
          <w:rFonts w:ascii="Garamond" w:hAnsi="Garamond"/>
          <w:sz w:val="24"/>
          <w:szCs w:val="24"/>
          <w:lang w:val="sq-AL"/>
        </w:rPr>
        <w:t>ë</w:t>
      </w:r>
      <w:r w:rsidRPr="00162D03">
        <w:rPr>
          <w:rFonts w:ascii="Garamond" w:hAnsi="Garamond"/>
          <w:sz w:val="24"/>
          <w:szCs w:val="24"/>
          <w:lang w:val="sq-AL"/>
        </w:rPr>
        <w:t>tar t</w:t>
      </w:r>
      <w:r w:rsidR="00F45122" w:rsidRPr="00162D03">
        <w:rPr>
          <w:rFonts w:ascii="Garamond" w:hAnsi="Garamond"/>
          <w:sz w:val="24"/>
          <w:szCs w:val="24"/>
          <w:lang w:val="sq-AL"/>
        </w:rPr>
        <w:t>ë</w:t>
      </w:r>
      <w:r w:rsidRPr="00162D03">
        <w:rPr>
          <w:rFonts w:ascii="Garamond" w:hAnsi="Garamond"/>
          <w:sz w:val="24"/>
          <w:szCs w:val="24"/>
          <w:lang w:val="sq-AL"/>
        </w:rPr>
        <w:t xml:space="preserve"> Kontabilitetit”, </w:t>
      </w:r>
    </w:p>
    <w:p w14:paraId="54D40321" w14:textId="77777777" w:rsidR="00B15C61" w:rsidRPr="00162D03" w:rsidRDefault="00B15C61" w:rsidP="00EC433C">
      <w:pPr>
        <w:spacing w:after="0" w:line="240" w:lineRule="auto"/>
        <w:ind w:firstLine="284"/>
        <w:jc w:val="both"/>
        <w:rPr>
          <w:rFonts w:ascii="Garamond" w:hAnsi="Garamond"/>
          <w:sz w:val="24"/>
          <w:szCs w:val="24"/>
          <w:lang w:val="sq-AL"/>
        </w:rPr>
      </w:pPr>
    </w:p>
    <w:p w14:paraId="6488DFC1" w14:textId="17C1B9CD" w:rsidR="00B15C61" w:rsidRPr="00162D03" w:rsidRDefault="00B15C61" w:rsidP="00EC433C">
      <w:pPr>
        <w:spacing w:after="0" w:line="240" w:lineRule="auto"/>
        <w:ind w:firstLine="284"/>
        <w:jc w:val="center"/>
        <w:rPr>
          <w:rFonts w:ascii="Garamond" w:hAnsi="Garamond"/>
          <w:sz w:val="24"/>
          <w:szCs w:val="24"/>
          <w:lang w:val="sq-AL"/>
        </w:rPr>
      </w:pPr>
      <w:r w:rsidRPr="00162D03">
        <w:rPr>
          <w:rFonts w:ascii="Garamond" w:hAnsi="Garamond"/>
          <w:sz w:val="24"/>
          <w:szCs w:val="24"/>
          <w:lang w:val="sq-AL"/>
        </w:rPr>
        <w:t>URDH</w:t>
      </w:r>
      <w:r w:rsidR="00F45122" w:rsidRPr="00162D03">
        <w:rPr>
          <w:rFonts w:ascii="Garamond" w:hAnsi="Garamond"/>
          <w:sz w:val="24"/>
          <w:szCs w:val="24"/>
          <w:lang w:val="sq-AL"/>
        </w:rPr>
        <w:t>Ë</w:t>
      </w:r>
      <w:r w:rsidRPr="00162D03">
        <w:rPr>
          <w:rFonts w:ascii="Garamond" w:hAnsi="Garamond"/>
          <w:sz w:val="24"/>
          <w:szCs w:val="24"/>
          <w:lang w:val="sq-AL"/>
        </w:rPr>
        <w:t>ROJ:</w:t>
      </w:r>
    </w:p>
    <w:p w14:paraId="71FCD5FD" w14:textId="77777777" w:rsidR="00B15C61" w:rsidRPr="00162D03" w:rsidRDefault="00B15C61" w:rsidP="00EC433C">
      <w:pPr>
        <w:spacing w:after="0" w:line="240" w:lineRule="auto"/>
        <w:ind w:firstLine="284"/>
        <w:jc w:val="both"/>
        <w:rPr>
          <w:rFonts w:ascii="Garamond" w:hAnsi="Garamond"/>
          <w:sz w:val="24"/>
          <w:szCs w:val="24"/>
          <w:lang w:val="sq-AL"/>
        </w:rPr>
      </w:pPr>
    </w:p>
    <w:p w14:paraId="0BAA33D0" w14:textId="260A0E57" w:rsidR="00B15C61" w:rsidRPr="00162D03" w:rsidRDefault="00B15C61" w:rsidP="00EC433C">
      <w:pPr>
        <w:spacing w:after="0" w:line="240" w:lineRule="auto"/>
        <w:ind w:firstLine="284"/>
        <w:jc w:val="both"/>
        <w:rPr>
          <w:rFonts w:ascii="Garamond" w:hAnsi="Garamond"/>
          <w:sz w:val="24"/>
          <w:szCs w:val="24"/>
          <w:lang w:val="sq-AL"/>
        </w:rPr>
      </w:pPr>
      <w:r w:rsidRPr="00162D03">
        <w:rPr>
          <w:rFonts w:ascii="Garamond" w:hAnsi="Garamond"/>
          <w:sz w:val="24"/>
          <w:szCs w:val="24"/>
          <w:lang w:val="sq-AL"/>
        </w:rPr>
        <w:t>1. Shpalljen e ndryshimeve n</w:t>
      </w:r>
      <w:r w:rsidR="00F45122" w:rsidRPr="00162D03">
        <w:rPr>
          <w:rFonts w:ascii="Garamond" w:hAnsi="Garamond"/>
          <w:sz w:val="24"/>
          <w:szCs w:val="24"/>
          <w:lang w:val="sq-AL"/>
        </w:rPr>
        <w:t>ë</w:t>
      </w:r>
      <w:r w:rsidRPr="00162D03">
        <w:rPr>
          <w:rFonts w:ascii="Garamond" w:hAnsi="Garamond"/>
          <w:sz w:val="24"/>
          <w:szCs w:val="24"/>
          <w:lang w:val="sq-AL"/>
        </w:rPr>
        <w:t xml:space="preserve"> </w:t>
      </w:r>
      <w:r w:rsidR="00630E33" w:rsidRPr="00162D03">
        <w:rPr>
          <w:rFonts w:ascii="Garamond" w:hAnsi="Garamond"/>
          <w:sz w:val="24"/>
          <w:szCs w:val="24"/>
          <w:lang w:val="sq-AL"/>
        </w:rPr>
        <w:t>Standardin</w:t>
      </w:r>
      <w:r w:rsidRPr="00162D03">
        <w:rPr>
          <w:rFonts w:ascii="Garamond" w:hAnsi="Garamond"/>
          <w:sz w:val="24"/>
          <w:szCs w:val="24"/>
          <w:lang w:val="sq-AL"/>
        </w:rPr>
        <w:t xml:space="preserve"> Nd</w:t>
      </w:r>
      <w:r w:rsidR="00F45122" w:rsidRPr="00162D03">
        <w:rPr>
          <w:rFonts w:ascii="Garamond" w:hAnsi="Garamond"/>
          <w:sz w:val="24"/>
          <w:szCs w:val="24"/>
          <w:lang w:val="sq-AL"/>
        </w:rPr>
        <w:t>ë</w:t>
      </w:r>
      <w:r w:rsidRPr="00162D03">
        <w:rPr>
          <w:rFonts w:ascii="Garamond" w:hAnsi="Garamond"/>
          <w:sz w:val="24"/>
          <w:szCs w:val="24"/>
          <w:lang w:val="sq-AL"/>
        </w:rPr>
        <w:t>rkomb</w:t>
      </w:r>
      <w:r w:rsidR="00F45122" w:rsidRPr="00162D03">
        <w:rPr>
          <w:rFonts w:ascii="Garamond" w:hAnsi="Garamond"/>
          <w:sz w:val="24"/>
          <w:szCs w:val="24"/>
          <w:lang w:val="sq-AL"/>
        </w:rPr>
        <w:t>ë</w:t>
      </w:r>
      <w:r w:rsidRPr="00162D03">
        <w:rPr>
          <w:rFonts w:ascii="Garamond" w:hAnsi="Garamond"/>
          <w:sz w:val="24"/>
          <w:szCs w:val="24"/>
          <w:lang w:val="sq-AL"/>
        </w:rPr>
        <w:t>tar t</w:t>
      </w:r>
      <w:r w:rsidR="00F45122" w:rsidRPr="00162D03">
        <w:rPr>
          <w:rFonts w:ascii="Garamond" w:hAnsi="Garamond"/>
          <w:sz w:val="24"/>
          <w:szCs w:val="24"/>
          <w:lang w:val="sq-AL"/>
        </w:rPr>
        <w:t>ë</w:t>
      </w:r>
      <w:r w:rsidRPr="00162D03">
        <w:rPr>
          <w:rFonts w:ascii="Garamond" w:hAnsi="Garamond"/>
          <w:sz w:val="24"/>
          <w:szCs w:val="24"/>
          <w:lang w:val="sq-AL"/>
        </w:rPr>
        <w:t xml:space="preserve"> Raportimit Financiar (SNR</w:t>
      </w:r>
      <w:r w:rsidR="00F45122" w:rsidRPr="00162D03">
        <w:rPr>
          <w:rFonts w:ascii="Garamond" w:hAnsi="Garamond"/>
          <w:sz w:val="24"/>
          <w:szCs w:val="24"/>
          <w:lang w:val="sq-AL"/>
        </w:rPr>
        <w:t>F</w:t>
      </w:r>
      <w:r w:rsidRPr="00162D03">
        <w:rPr>
          <w:rFonts w:ascii="Garamond" w:hAnsi="Garamond"/>
          <w:sz w:val="24"/>
          <w:szCs w:val="24"/>
          <w:lang w:val="sq-AL"/>
        </w:rPr>
        <w:t xml:space="preserve">) 17 “Kontratat e </w:t>
      </w:r>
      <w:r w:rsidR="00630E33">
        <w:rPr>
          <w:rFonts w:ascii="Garamond" w:hAnsi="Garamond"/>
          <w:sz w:val="24"/>
          <w:szCs w:val="24"/>
          <w:lang w:val="sq-AL"/>
        </w:rPr>
        <w:t>s</w:t>
      </w:r>
      <w:r w:rsidRPr="00162D03">
        <w:rPr>
          <w:rFonts w:ascii="Garamond" w:hAnsi="Garamond"/>
          <w:sz w:val="24"/>
          <w:szCs w:val="24"/>
          <w:lang w:val="sq-AL"/>
        </w:rPr>
        <w:t>igurimit”</w:t>
      </w:r>
      <w:r w:rsidR="002B2776">
        <w:rPr>
          <w:rFonts w:ascii="Garamond" w:hAnsi="Garamond"/>
          <w:sz w:val="24"/>
          <w:szCs w:val="24"/>
          <w:lang w:val="sq-AL"/>
        </w:rPr>
        <w:t>.</w:t>
      </w:r>
    </w:p>
    <w:p w14:paraId="1B92716E" w14:textId="340717BC" w:rsidR="00B15C61" w:rsidRPr="00162D03" w:rsidRDefault="00B15C61" w:rsidP="00EC433C">
      <w:pPr>
        <w:spacing w:after="0" w:line="240" w:lineRule="auto"/>
        <w:ind w:firstLine="284"/>
        <w:jc w:val="both"/>
        <w:rPr>
          <w:rFonts w:ascii="Garamond" w:hAnsi="Garamond"/>
          <w:sz w:val="24"/>
          <w:szCs w:val="24"/>
          <w:lang w:val="sq-AL"/>
        </w:rPr>
      </w:pPr>
      <w:r w:rsidRPr="00162D03">
        <w:rPr>
          <w:rFonts w:ascii="Garamond" w:hAnsi="Garamond"/>
          <w:sz w:val="24"/>
          <w:szCs w:val="24"/>
          <w:lang w:val="sq-AL"/>
        </w:rPr>
        <w:t>2. Ndry</w:t>
      </w:r>
      <w:r w:rsidR="00F45122" w:rsidRPr="00162D03">
        <w:rPr>
          <w:rFonts w:ascii="Garamond" w:hAnsi="Garamond"/>
          <w:sz w:val="24"/>
          <w:szCs w:val="24"/>
          <w:lang w:val="sq-AL"/>
        </w:rPr>
        <w:t>s</w:t>
      </w:r>
      <w:r w:rsidR="00046221">
        <w:rPr>
          <w:rFonts w:ascii="Garamond" w:hAnsi="Garamond"/>
          <w:sz w:val="24"/>
          <w:szCs w:val="24"/>
          <w:lang w:val="sq-AL"/>
        </w:rPr>
        <w:t xml:space="preserve">himet </w:t>
      </w:r>
      <w:r w:rsidRPr="00162D03">
        <w:rPr>
          <w:rFonts w:ascii="Garamond" w:hAnsi="Garamond"/>
          <w:sz w:val="24"/>
          <w:szCs w:val="24"/>
          <w:lang w:val="sq-AL"/>
        </w:rPr>
        <w:t>e SNR</w:t>
      </w:r>
      <w:r w:rsidR="004546E4" w:rsidRPr="00162D03">
        <w:rPr>
          <w:rFonts w:ascii="Garamond" w:hAnsi="Garamond"/>
          <w:sz w:val="24"/>
          <w:szCs w:val="24"/>
          <w:lang w:val="sq-AL"/>
        </w:rPr>
        <w:t>F</w:t>
      </w:r>
      <w:r w:rsidRPr="00162D03">
        <w:rPr>
          <w:rFonts w:ascii="Garamond" w:hAnsi="Garamond"/>
          <w:sz w:val="24"/>
          <w:szCs w:val="24"/>
          <w:lang w:val="sq-AL"/>
        </w:rPr>
        <w:t xml:space="preserve"> 17 “Kontratat e </w:t>
      </w:r>
      <w:r w:rsidR="00046221">
        <w:rPr>
          <w:rFonts w:ascii="Garamond" w:hAnsi="Garamond"/>
          <w:sz w:val="24"/>
          <w:szCs w:val="24"/>
          <w:lang w:val="sq-AL"/>
        </w:rPr>
        <w:t>s</w:t>
      </w:r>
      <w:r w:rsidRPr="00162D03">
        <w:rPr>
          <w:rFonts w:ascii="Garamond" w:hAnsi="Garamond"/>
          <w:sz w:val="24"/>
          <w:szCs w:val="24"/>
          <w:lang w:val="sq-AL"/>
        </w:rPr>
        <w:t>igurimit”, t</w:t>
      </w:r>
      <w:r w:rsidR="00F45122" w:rsidRPr="00162D03">
        <w:rPr>
          <w:rFonts w:ascii="Garamond" w:hAnsi="Garamond"/>
          <w:sz w:val="24"/>
          <w:szCs w:val="24"/>
          <w:lang w:val="sq-AL"/>
        </w:rPr>
        <w:t>ë</w:t>
      </w:r>
      <w:r w:rsidRPr="00162D03">
        <w:rPr>
          <w:rFonts w:ascii="Garamond" w:hAnsi="Garamond"/>
          <w:sz w:val="24"/>
          <w:szCs w:val="24"/>
          <w:lang w:val="sq-AL"/>
        </w:rPr>
        <w:t xml:space="preserve"> publikuara n</w:t>
      </w:r>
      <w:r w:rsidR="00F45122" w:rsidRPr="00162D03">
        <w:rPr>
          <w:rFonts w:ascii="Garamond" w:hAnsi="Garamond"/>
          <w:sz w:val="24"/>
          <w:szCs w:val="24"/>
          <w:lang w:val="sq-AL"/>
        </w:rPr>
        <w:t>ë</w:t>
      </w:r>
      <w:r w:rsidRPr="00162D03">
        <w:rPr>
          <w:rFonts w:ascii="Garamond" w:hAnsi="Garamond"/>
          <w:sz w:val="24"/>
          <w:szCs w:val="24"/>
          <w:lang w:val="sq-AL"/>
        </w:rPr>
        <w:t xml:space="preserve"> </w:t>
      </w:r>
      <w:r w:rsidR="00162D03">
        <w:rPr>
          <w:rFonts w:ascii="Garamond" w:hAnsi="Garamond"/>
          <w:sz w:val="24"/>
          <w:szCs w:val="24"/>
          <w:lang w:val="sq-AL"/>
        </w:rPr>
        <w:t>d</w:t>
      </w:r>
      <w:r w:rsidRPr="00162D03">
        <w:rPr>
          <w:rFonts w:ascii="Garamond" w:hAnsi="Garamond"/>
          <w:sz w:val="24"/>
          <w:szCs w:val="24"/>
          <w:lang w:val="sq-AL"/>
        </w:rPr>
        <w:t>hj</w:t>
      </w:r>
      <w:r w:rsidR="004546E4" w:rsidRPr="00162D03">
        <w:rPr>
          <w:rFonts w:ascii="Garamond" w:hAnsi="Garamond"/>
          <w:sz w:val="24"/>
          <w:szCs w:val="24"/>
          <w:lang w:val="sq-AL"/>
        </w:rPr>
        <w:t>e</w:t>
      </w:r>
      <w:r w:rsidRPr="00162D03">
        <w:rPr>
          <w:rFonts w:ascii="Garamond" w:hAnsi="Garamond"/>
          <w:sz w:val="24"/>
          <w:szCs w:val="24"/>
          <w:lang w:val="sq-AL"/>
        </w:rPr>
        <w:t>tor 2021, kan</w:t>
      </w:r>
      <w:r w:rsidR="00F45122" w:rsidRPr="00162D03">
        <w:rPr>
          <w:rFonts w:ascii="Garamond" w:hAnsi="Garamond"/>
          <w:sz w:val="24"/>
          <w:szCs w:val="24"/>
          <w:lang w:val="sq-AL"/>
        </w:rPr>
        <w:t>ë</w:t>
      </w:r>
      <w:r w:rsidRPr="00162D03">
        <w:rPr>
          <w:rFonts w:ascii="Garamond" w:hAnsi="Garamond"/>
          <w:sz w:val="24"/>
          <w:szCs w:val="24"/>
          <w:lang w:val="sq-AL"/>
        </w:rPr>
        <w:t xml:space="preserve"> dal</w:t>
      </w:r>
      <w:r w:rsidR="00F45122" w:rsidRPr="00162D03">
        <w:rPr>
          <w:rFonts w:ascii="Garamond" w:hAnsi="Garamond"/>
          <w:sz w:val="24"/>
          <w:szCs w:val="24"/>
          <w:lang w:val="sq-AL"/>
        </w:rPr>
        <w:t>ë</w:t>
      </w:r>
      <w:r w:rsidRPr="00162D03">
        <w:rPr>
          <w:rFonts w:ascii="Garamond" w:hAnsi="Garamond"/>
          <w:sz w:val="24"/>
          <w:szCs w:val="24"/>
          <w:lang w:val="sq-AL"/>
        </w:rPr>
        <w:t xml:space="preserve"> efektive pas 1 janar 2023.</w:t>
      </w:r>
    </w:p>
    <w:p w14:paraId="5C164BA5" w14:textId="2D44A5BD" w:rsidR="00B15C61" w:rsidRPr="00162D03" w:rsidRDefault="00B15C61" w:rsidP="00EC433C">
      <w:pPr>
        <w:spacing w:after="0" w:line="240" w:lineRule="auto"/>
        <w:ind w:firstLine="284"/>
        <w:jc w:val="both"/>
        <w:rPr>
          <w:rFonts w:ascii="Garamond" w:hAnsi="Garamond"/>
          <w:sz w:val="24"/>
          <w:szCs w:val="24"/>
          <w:lang w:val="sq-AL"/>
        </w:rPr>
      </w:pPr>
      <w:r w:rsidRPr="00162D03">
        <w:rPr>
          <w:rFonts w:ascii="Garamond" w:hAnsi="Garamond"/>
          <w:sz w:val="24"/>
          <w:szCs w:val="24"/>
          <w:lang w:val="sq-AL"/>
        </w:rPr>
        <w:t>3. Ky urdh</w:t>
      </w:r>
      <w:r w:rsidR="00F45122" w:rsidRPr="00162D03">
        <w:rPr>
          <w:rFonts w:ascii="Garamond" w:hAnsi="Garamond"/>
          <w:sz w:val="24"/>
          <w:szCs w:val="24"/>
          <w:lang w:val="sq-AL"/>
        </w:rPr>
        <w:t>ë</w:t>
      </w:r>
      <w:r w:rsidRPr="00162D03">
        <w:rPr>
          <w:rFonts w:ascii="Garamond" w:hAnsi="Garamond"/>
          <w:sz w:val="24"/>
          <w:szCs w:val="24"/>
          <w:lang w:val="sq-AL"/>
        </w:rPr>
        <w:t>r hyn n</w:t>
      </w:r>
      <w:r w:rsidR="00F45122" w:rsidRPr="00162D03">
        <w:rPr>
          <w:rFonts w:ascii="Garamond" w:hAnsi="Garamond"/>
          <w:sz w:val="24"/>
          <w:szCs w:val="24"/>
          <w:lang w:val="sq-AL"/>
        </w:rPr>
        <w:t>ë</w:t>
      </w:r>
      <w:r w:rsidRPr="00162D03">
        <w:rPr>
          <w:rFonts w:ascii="Garamond" w:hAnsi="Garamond"/>
          <w:sz w:val="24"/>
          <w:szCs w:val="24"/>
          <w:lang w:val="sq-AL"/>
        </w:rPr>
        <w:t xml:space="preserve"> fuqi pas botimit n</w:t>
      </w:r>
      <w:r w:rsidR="00F45122" w:rsidRPr="00162D03">
        <w:rPr>
          <w:rFonts w:ascii="Garamond" w:hAnsi="Garamond"/>
          <w:sz w:val="24"/>
          <w:szCs w:val="24"/>
          <w:lang w:val="sq-AL"/>
        </w:rPr>
        <w:t>ë</w:t>
      </w:r>
      <w:r w:rsidRPr="00162D03">
        <w:rPr>
          <w:rFonts w:ascii="Garamond" w:hAnsi="Garamond"/>
          <w:sz w:val="24"/>
          <w:szCs w:val="24"/>
          <w:lang w:val="sq-AL"/>
        </w:rPr>
        <w:t xml:space="preserve"> Fletoren Zyrtare</w:t>
      </w:r>
    </w:p>
    <w:p w14:paraId="5E60EC1B" w14:textId="77777777" w:rsidR="00B15C61" w:rsidRPr="00162D03" w:rsidRDefault="00B15C61" w:rsidP="00EC433C">
      <w:pPr>
        <w:spacing w:after="0" w:line="240" w:lineRule="auto"/>
        <w:ind w:firstLine="284"/>
        <w:jc w:val="both"/>
        <w:rPr>
          <w:rFonts w:ascii="Garamond" w:hAnsi="Garamond"/>
          <w:sz w:val="24"/>
          <w:szCs w:val="24"/>
          <w:lang w:val="sq-AL"/>
        </w:rPr>
      </w:pPr>
    </w:p>
    <w:p w14:paraId="474EA89E" w14:textId="2067F459" w:rsidR="00B15C61" w:rsidRPr="00162D03" w:rsidRDefault="00D276E6" w:rsidP="00EC433C">
      <w:pPr>
        <w:spacing w:after="0" w:line="240" w:lineRule="auto"/>
        <w:ind w:firstLine="284"/>
        <w:jc w:val="right"/>
        <w:rPr>
          <w:rFonts w:ascii="Garamond" w:hAnsi="Garamond"/>
          <w:sz w:val="24"/>
          <w:szCs w:val="24"/>
          <w:lang w:val="sq-AL"/>
        </w:rPr>
      </w:pPr>
      <w:r w:rsidRPr="00162D03">
        <w:rPr>
          <w:rFonts w:ascii="Garamond" w:hAnsi="Garamond"/>
          <w:sz w:val="24"/>
          <w:szCs w:val="24"/>
          <w:lang w:val="sq-AL"/>
        </w:rPr>
        <w:t>MINISTËR</w:t>
      </w:r>
      <w:r>
        <w:rPr>
          <w:rFonts w:ascii="Garamond" w:hAnsi="Garamond"/>
          <w:sz w:val="24"/>
          <w:szCs w:val="24"/>
          <w:lang w:val="sq-AL"/>
        </w:rPr>
        <w:t xml:space="preserve"> I FINANCAVE DHE EKONOMISË</w:t>
      </w:r>
      <w:r w:rsidRPr="00162D03">
        <w:rPr>
          <w:rFonts w:ascii="Garamond" w:hAnsi="Garamond"/>
          <w:sz w:val="24"/>
          <w:szCs w:val="24"/>
          <w:lang w:val="sq-AL"/>
        </w:rPr>
        <w:t xml:space="preserve"> </w:t>
      </w:r>
    </w:p>
    <w:p w14:paraId="2FA782F3" w14:textId="4C8EB4E8" w:rsidR="00B15C61" w:rsidRPr="00162D03" w:rsidRDefault="009E24FA" w:rsidP="00EC433C">
      <w:pPr>
        <w:spacing w:after="0" w:line="240" w:lineRule="auto"/>
        <w:ind w:firstLine="284"/>
        <w:jc w:val="right"/>
        <w:rPr>
          <w:rFonts w:ascii="Garamond" w:hAnsi="Garamond"/>
          <w:b/>
          <w:sz w:val="24"/>
          <w:szCs w:val="24"/>
          <w:lang w:val="sq-AL"/>
        </w:rPr>
      </w:pPr>
      <w:r w:rsidRPr="00162D03">
        <w:rPr>
          <w:rFonts w:ascii="Garamond" w:hAnsi="Garamond"/>
          <w:b/>
          <w:sz w:val="24"/>
          <w:szCs w:val="24"/>
          <w:lang w:val="sq-AL"/>
        </w:rPr>
        <w:t>Delin</w:t>
      </w:r>
      <w:r w:rsidR="00B15C61" w:rsidRPr="00162D03">
        <w:rPr>
          <w:rFonts w:ascii="Garamond" w:hAnsi="Garamond"/>
          <w:b/>
          <w:sz w:val="24"/>
          <w:szCs w:val="24"/>
          <w:lang w:val="sq-AL"/>
        </w:rPr>
        <w:t>a Ibrahimaj</w:t>
      </w:r>
    </w:p>
    <w:p w14:paraId="33A54E38" w14:textId="77777777" w:rsidR="00114ED9" w:rsidRPr="00162D03" w:rsidRDefault="00114ED9" w:rsidP="00EC433C">
      <w:pPr>
        <w:spacing w:after="0" w:line="240" w:lineRule="auto"/>
        <w:ind w:firstLine="284"/>
        <w:jc w:val="right"/>
        <w:rPr>
          <w:rFonts w:ascii="Garamond" w:hAnsi="Garamond"/>
          <w:b/>
          <w:sz w:val="24"/>
          <w:szCs w:val="24"/>
          <w:lang w:val="sq-AL"/>
        </w:rPr>
      </w:pPr>
    </w:p>
    <w:p w14:paraId="5FDBBDB7" w14:textId="39493A1B" w:rsidR="00114ED9" w:rsidRPr="00162D03" w:rsidRDefault="00114ED9" w:rsidP="00EC433C">
      <w:pPr>
        <w:spacing w:after="0" w:line="240" w:lineRule="auto"/>
        <w:ind w:firstLine="284"/>
        <w:jc w:val="both"/>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 xml:space="preserve">Zbatimi për </w:t>
      </w:r>
      <w:r w:rsidR="00E341EE" w:rsidRPr="00162D03">
        <w:rPr>
          <w:rFonts w:ascii="Garamond" w:eastAsia="Times New Roman" w:hAnsi="Garamond" w:cs="Times New Roman"/>
          <w:b/>
          <w:sz w:val="24"/>
          <w:szCs w:val="24"/>
          <w:lang w:val="sq-AL" w:eastAsia="sq-AL" w:bidi="sq-AL"/>
        </w:rPr>
        <w:t>h</w:t>
      </w:r>
      <w:r w:rsidRPr="00162D03">
        <w:rPr>
          <w:rFonts w:ascii="Garamond" w:eastAsia="Times New Roman" w:hAnsi="Garamond" w:cs="Times New Roman"/>
          <w:b/>
          <w:sz w:val="24"/>
          <w:szCs w:val="24"/>
          <w:lang w:val="sq-AL" w:eastAsia="sq-AL" w:bidi="sq-AL"/>
        </w:rPr>
        <w:t xml:space="preserve">erë të </w:t>
      </w:r>
      <w:r w:rsidR="00E341EE" w:rsidRPr="00162D03">
        <w:rPr>
          <w:rFonts w:ascii="Garamond" w:eastAsia="Times New Roman" w:hAnsi="Garamond" w:cs="Times New Roman"/>
          <w:b/>
          <w:sz w:val="24"/>
          <w:szCs w:val="24"/>
          <w:lang w:val="sq-AL" w:eastAsia="sq-AL" w:bidi="sq-AL"/>
        </w:rPr>
        <w:t>p</w:t>
      </w:r>
      <w:r w:rsidRPr="00162D03">
        <w:rPr>
          <w:rFonts w:ascii="Garamond" w:eastAsia="Times New Roman" w:hAnsi="Garamond" w:cs="Times New Roman"/>
          <w:b/>
          <w:sz w:val="24"/>
          <w:szCs w:val="24"/>
          <w:lang w:val="sq-AL" w:eastAsia="sq-AL" w:bidi="sq-AL"/>
        </w:rPr>
        <w:t>arë i SNRF 17 dhe SNRF 9</w:t>
      </w:r>
      <w:r w:rsidR="00266705">
        <w:rPr>
          <w:rFonts w:ascii="Garamond" w:eastAsia="Times New Roman" w:hAnsi="Garamond" w:cs="Times New Roman"/>
          <w:b/>
          <w:sz w:val="24"/>
          <w:szCs w:val="24"/>
          <w:lang w:val="sq-AL" w:eastAsia="sq-AL" w:bidi="sq-AL"/>
        </w:rPr>
        <w:t xml:space="preserve"> </w:t>
      </w:r>
      <w:r w:rsidR="00266705">
        <w:rPr>
          <w:rFonts w:ascii="Garamond" w:eastAsia="Times New Roman" w:hAnsi="Garamond" w:cs="Times New Roman"/>
          <w:sz w:val="24"/>
          <w:szCs w:val="24"/>
          <w:lang w:val="sq-AL" w:eastAsia="sq-AL" w:bidi="sq-AL"/>
        </w:rPr>
        <w:t xml:space="preserve">– </w:t>
      </w:r>
      <w:r w:rsidRPr="00162D03">
        <w:rPr>
          <w:rFonts w:ascii="Garamond" w:eastAsia="Times New Roman" w:hAnsi="Garamond" w:cs="Times New Roman"/>
          <w:b/>
          <w:sz w:val="24"/>
          <w:szCs w:val="24"/>
          <w:lang w:val="sq-AL" w:eastAsia="sq-AL" w:bidi="sq-AL"/>
        </w:rPr>
        <w:t xml:space="preserve">Informacioni </w:t>
      </w:r>
      <w:r w:rsidR="00162D03">
        <w:rPr>
          <w:rFonts w:ascii="Garamond" w:eastAsia="Times New Roman" w:hAnsi="Garamond" w:cs="Times New Roman"/>
          <w:b/>
          <w:sz w:val="24"/>
          <w:szCs w:val="24"/>
          <w:lang w:val="sq-AL" w:eastAsia="sq-AL" w:bidi="sq-AL"/>
        </w:rPr>
        <w:t>k</w:t>
      </w:r>
      <w:r w:rsidRPr="00162D03">
        <w:rPr>
          <w:rFonts w:ascii="Garamond" w:eastAsia="Times New Roman" w:hAnsi="Garamond" w:cs="Times New Roman"/>
          <w:b/>
          <w:sz w:val="24"/>
          <w:szCs w:val="24"/>
          <w:lang w:val="sq-AL" w:eastAsia="sq-AL" w:bidi="sq-AL"/>
        </w:rPr>
        <w:t>rahasues</w:t>
      </w:r>
    </w:p>
    <w:p w14:paraId="7479AB18" w14:textId="77777777" w:rsidR="00114ED9" w:rsidRPr="00162D03" w:rsidRDefault="00114ED9" w:rsidP="00EC433C">
      <w:pPr>
        <w:spacing w:after="0" w:line="240" w:lineRule="auto"/>
        <w:ind w:firstLine="284"/>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sz w:val="24"/>
          <w:szCs w:val="24"/>
          <w:lang w:val="sq-AL" w:eastAsia="sq-AL" w:bidi="sq-AL"/>
        </w:rPr>
        <w:t>Ndryshime në SNRF 17</w:t>
      </w:r>
    </w:p>
    <w:p w14:paraId="7AA5BF69" w14:textId="100B7C50" w:rsidR="00114ED9" w:rsidRPr="00162D03" w:rsidRDefault="00114ED9" w:rsidP="00EC433C">
      <w:pPr>
        <w:spacing w:after="0" w:line="240" w:lineRule="auto"/>
        <w:ind w:firstLine="284"/>
        <w:jc w:val="both"/>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 xml:space="preserve">Ndryshime në SNRF 17 </w:t>
      </w:r>
      <w:r w:rsidRPr="00D276E6">
        <w:rPr>
          <w:rFonts w:ascii="Garamond" w:eastAsia="Times New Roman" w:hAnsi="Garamond" w:cs="Times New Roman"/>
          <w:b/>
          <w:i/>
          <w:sz w:val="24"/>
          <w:szCs w:val="24"/>
          <w:lang w:val="sq-AL" w:eastAsia="sq-AL" w:bidi="sq-AL"/>
        </w:rPr>
        <w:t xml:space="preserve">Kontratat e </w:t>
      </w:r>
      <w:r w:rsidR="004C7512" w:rsidRPr="00D276E6">
        <w:rPr>
          <w:rFonts w:ascii="Garamond" w:eastAsia="Times New Roman" w:hAnsi="Garamond" w:cs="Times New Roman"/>
          <w:b/>
          <w:i/>
          <w:sz w:val="24"/>
          <w:szCs w:val="24"/>
          <w:lang w:val="sq-AL" w:eastAsia="sq-AL" w:bidi="sq-AL"/>
        </w:rPr>
        <w:t>s</w:t>
      </w:r>
      <w:r w:rsidRPr="00D276E6">
        <w:rPr>
          <w:rFonts w:ascii="Garamond" w:eastAsia="Times New Roman" w:hAnsi="Garamond" w:cs="Times New Roman"/>
          <w:b/>
          <w:i/>
          <w:sz w:val="24"/>
          <w:szCs w:val="24"/>
          <w:lang w:val="sq-AL" w:eastAsia="sq-AL" w:bidi="sq-AL"/>
        </w:rPr>
        <w:t>igurimit</w:t>
      </w:r>
    </w:p>
    <w:p w14:paraId="38034EED" w14:textId="4F15BEBE" w:rsidR="00E341EE" w:rsidRPr="00162D03" w:rsidRDefault="00114ED9" w:rsidP="00EC433C">
      <w:pPr>
        <w:spacing w:after="0" w:line="240" w:lineRule="auto"/>
        <w:ind w:firstLine="284"/>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sz w:val="24"/>
          <w:szCs w:val="24"/>
          <w:lang w:val="sq-AL" w:eastAsia="sq-AL" w:bidi="sq-AL"/>
        </w:rPr>
        <w:t>Janë shtuar paragrafët C2A, C28A–C28E, C33A</w:t>
      </w:r>
      <w:r w:rsidR="00D276E6">
        <w:rPr>
          <w:rFonts w:ascii="Garamond" w:eastAsia="Times New Roman" w:hAnsi="Garamond" w:cs="Times New Roman"/>
          <w:sz w:val="24"/>
          <w:szCs w:val="24"/>
          <w:lang w:val="sq-AL" w:eastAsia="sq-AL" w:bidi="sq-AL"/>
        </w:rPr>
        <w:t>,</w:t>
      </w:r>
      <w:r w:rsidRPr="00162D03">
        <w:rPr>
          <w:rFonts w:ascii="Garamond" w:eastAsia="Times New Roman" w:hAnsi="Garamond" w:cs="Times New Roman"/>
          <w:sz w:val="24"/>
          <w:szCs w:val="24"/>
          <w:lang w:val="sq-AL" w:eastAsia="sq-AL" w:bidi="sq-AL"/>
        </w:rPr>
        <w:t xml:space="preserve"> si dhe një titull para paragrafit C28A. Për lehtësi leximi këta paragrafë nuk janë nënvizuar. Paragrafi C29 nuk është ndryshuar, por është përfshirë në </w:t>
      </w:r>
      <w:r w:rsidRPr="003A5E73">
        <w:rPr>
          <w:rFonts w:ascii="Garamond" w:eastAsia="Times New Roman" w:hAnsi="Garamond" w:cs="Times New Roman"/>
          <w:sz w:val="24"/>
          <w:szCs w:val="24"/>
          <w:lang w:val="sq-AL" w:eastAsia="sq-AL" w:bidi="sq-AL"/>
        </w:rPr>
        <w:t xml:space="preserve">tekst me </w:t>
      </w:r>
      <w:bookmarkStart w:id="0" w:name="_GoBack"/>
      <w:bookmarkEnd w:id="0"/>
      <w:r w:rsidRPr="003A5E73">
        <w:rPr>
          <w:rFonts w:ascii="Garamond" w:eastAsia="Times New Roman" w:hAnsi="Garamond" w:cs="Times New Roman"/>
          <w:sz w:val="24"/>
          <w:szCs w:val="24"/>
          <w:lang w:val="sq-AL" w:eastAsia="sq-AL" w:bidi="sq-AL"/>
        </w:rPr>
        <w:t>ngjyrën gri për</w:t>
      </w:r>
      <w:r w:rsidRPr="00850217">
        <w:rPr>
          <w:rFonts w:ascii="Garamond" w:eastAsia="Times New Roman" w:hAnsi="Garamond" w:cs="Times New Roman"/>
          <w:sz w:val="24"/>
          <w:szCs w:val="24"/>
          <w:lang w:val="sq-AL" w:eastAsia="sq-AL" w:bidi="sq-AL"/>
        </w:rPr>
        <w:t xml:space="preserve"> lehtësi</w:t>
      </w:r>
      <w:r w:rsidRPr="00162D03">
        <w:rPr>
          <w:rFonts w:ascii="Garamond" w:eastAsia="Times New Roman" w:hAnsi="Garamond" w:cs="Times New Roman"/>
          <w:sz w:val="24"/>
          <w:szCs w:val="24"/>
          <w:lang w:val="sq-AL" w:eastAsia="sq-AL" w:bidi="sq-AL"/>
        </w:rPr>
        <w:t xml:space="preserve"> referimi.</w:t>
      </w:r>
    </w:p>
    <w:p w14:paraId="44852425" w14:textId="77777777" w:rsidR="00162D03" w:rsidRDefault="00162D03" w:rsidP="00EC433C">
      <w:pPr>
        <w:spacing w:after="0" w:line="240" w:lineRule="auto"/>
        <w:ind w:firstLine="284"/>
        <w:jc w:val="both"/>
        <w:rPr>
          <w:rFonts w:ascii="Garamond" w:eastAsia="Times New Roman" w:hAnsi="Garamond" w:cs="Times New Roman"/>
          <w:b/>
          <w:sz w:val="24"/>
          <w:szCs w:val="24"/>
          <w:lang w:val="sq-AL" w:eastAsia="sq-AL" w:bidi="sq-AL"/>
        </w:rPr>
      </w:pPr>
    </w:p>
    <w:p w14:paraId="43AD1D8C" w14:textId="69D1C83D" w:rsidR="00114ED9" w:rsidRPr="005E4D53" w:rsidRDefault="005E4D53" w:rsidP="005E4D53">
      <w:pPr>
        <w:spacing w:after="0" w:line="240" w:lineRule="auto"/>
        <w:ind w:firstLine="284"/>
        <w:jc w:val="both"/>
        <w:rPr>
          <w:rFonts w:ascii="Garamond" w:eastAsia="Times New Roman" w:hAnsi="Garamond" w:cs="Times New Roman"/>
          <w:b/>
          <w:sz w:val="24"/>
          <w:szCs w:val="24"/>
          <w:lang w:val="sq-AL" w:eastAsia="sq-AL" w:bidi="sq-AL"/>
        </w:rPr>
      </w:pPr>
      <w:r w:rsidRPr="005E4D53">
        <w:rPr>
          <w:rFonts w:ascii="Garamond" w:eastAsia="Times New Roman" w:hAnsi="Garamond" w:cs="Times New Roman"/>
          <w:b/>
          <w:sz w:val="24"/>
          <w:szCs w:val="24"/>
          <w:lang w:val="sq-AL" w:eastAsia="sq-AL" w:bidi="sq-AL"/>
        </w:rPr>
        <w:t>Shtojca C</w:t>
      </w:r>
    </w:p>
    <w:p w14:paraId="63536E2E" w14:textId="77777777" w:rsidR="00114ED9" w:rsidRPr="00162D03" w:rsidRDefault="00114ED9" w:rsidP="00EC433C">
      <w:pPr>
        <w:spacing w:after="0" w:line="240" w:lineRule="auto"/>
        <w:ind w:firstLine="284"/>
        <w:jc w:val="both"/>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Data e hyrjes në fuqi dhe periudha kalimtare</w:t>
      </w:r>
    </w:p>
    <w:p w14:paraId="54E852AD" w14:textId="6FB892DB" w:rsidR="00EC433C" w:rsidRPr="00162D03" w:rsidRDefault="00EC433C" w:rsidP="00EC433C">
      <w:pPr>
        <w:spacing w:after="0" w:line="240" w:lineRule="auto"/>
        <w:ind w:firstLine="284"/>
        <w:jc w:val="both"/>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w:t>
      </w:r>
    </w:p>
    <w:p w14:paraId="0A86455E" w14:textId="77777777" w:rsidR="00114ED9" w:rsidRPr="00162D03" w:rsidRDefault="00114ED9" w:rsidP="00EC433C">
      <w:pPr>
        <w:spacing w:after="0" w:line="240" w:lineRule="auto"/>
        <w:ind w:firstLine="284"/>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Data e hyrjes në fuqi</w:t>
      </w:r>
    </w:p>
    <w:p w14:paraId="16E6DDDD" w14:textId="31DA15F7" w:rsidR="00EC433C" w:rsidRPr="00162D03" w:rsidRDefault="00EC433C" w:rsidP="00EC433C">
      <w:pPr>
        <w:spacing w:after="0" w:line="240" w:lineRule="auto"/>
        <w:ind w:firstLine="284"/>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748"/>
      </w:tblGrid>
      <w:tr w:rsidR="005D6981" w14:paraId="0DC9CF2B" w14:textId="77777777" w:rsidTr="00794BBB">
        <w:tc>
          <w:tcPr>
            <w:tcW w:w="828" w:type="dxa"/>
          </w:tcPr>
          <w:p w14:paraId="3B373C35" w14:textId="55632A26" w:rsidR="005D6981" w:rsidRDefault="005D6981" w:rsidP="00EC433C">
            <w:pPr>
              <w:rPr>
                <w:rFonts w:ascii="Garamond" w:eastAsia="Times New Roman" w:hAnsi="Garamond" w:cs="Times New Roman"/>
                <w:sz w:val="24"/>
                <w:szCs w:val="24"/>
                <w:lang w:val="sq-AL" w:eastAsia="sq-AL" w:bidi="sq-AL"/>
              </w:rPr>
            </w:pPr>
            <w:r w:rsidRPr="00162D03">
              <w:rPr>
                <w:rFonts w:ascii="Garamond" w:eastAsia="Times New Roman" w:hAnsi="Garamond" w:cs="Times New Roman"/>
                <w:sz w:val="24"/>
                <w:szCs w:val="24"/>
                <w:lang w:val="sq-AL" w:eastAsia="sq-AL" w:bidi="sq-AL"/>
              </w:rPr>
              <w:t>C2A</w:t>
            </w:r>
          </w:p>
        </w:tc>
        <w:tc>
          <w:tcPr>
            <w:tcW w:w="8748" w:type="dxa"/>
          </w:tcPr>
          <w:p w14:paraId="510D7EE4" w14:textId="2C4097BE" w:rsidR="005D6981" w:rsidRDefault="005D6981" w:rsidP="00850217">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sz w:val="24"/>
                <w:szCs w:val="24"/>
                <w:lang w:val="sq-AL" w:eastAsia="sq-AL" w:bidi="sq-AL"/>
              </w:rPr>
              <w:t xml:space="preserve">Zbatimi </w:t>
            </w:r>
            <w:r w:rsidR="00850217" w:rsidRPr="00162D03">
              <w:rPr>
                <w:rFonts w:ascii="Garamond" w:eastAsia="Times New Roman" w:hAnsi="Garamond" w:cs="Times New Roman"/>
                <w:sz w:val="24"/>
                <w:szCs w:val="24"/>
                <w:lang w:val="sq-AL" w:eastAsia="sq-AL" w:bidi="sq-AL"/>
              </w:rPr>
              <w:t xml:space="preserve">për herë të parë </w:t>
            </w:r>
            <w:r w:rsidRPr="00162D03">
              <w:rPr>
                <w:rFonts w:ascii="Garamond" w:eastAsia="Times New Roman" w:hAnsi="Garamond" w:cs="Times New Roman"/>
                <w:sz w:val="24"/>
                <w:szCs w:val="24"/>
                <w:lang w:val="sq-AL" w:eastAsia="sq-AL" w:bidi="sq-AL"/>
              </w:rPr>
              <w:t>i SNRF 17 dhe i SNRF 9</w:t>
            </w:r>
            <w:r>
              <w:rPr>
                <w:rFonts w:ascii="Garamond" w:eastAsia="Times New Roman" w:hAnsi="Garamond" w:cs="Times New Roman"/>
                <w:sz w:val="24"/>
                <w:szCs w:val="24"/>
                <w:lang w:val="sq-AL" w:eastAsia="sq-AL" w:bidi="sq-AL"/>
              </w:rPr>
              <w:t xml:space="preserve"> – </w:t>
            </w:r>
            <w:r w:rsidRPr="00162D03">
              <w:rPr>
                <w:rFonts w:ascii="Garamond" w:eastAsia="Times New Roman" w:hAnsi="Garamond" w:cs="Times New Roman"/>
                <w:sz w:val="24"/>
                <w:szCs w:val="24"/>
                <w:lang w:val="sq-AL" w:eastAsia="sq-AL" w:bidi="sq-AL"/>
              </w:rPr>
              <w:t>Informacioni</w:t>
            </w:r>
            <w:r>
              <w:rPr>
                <w:rFonts w:ascii="Garamond" w:eastAsia="Times New Roman" w:hAnsi="Garamond" w:cs="Times New Roman"/>
                <w:sz w:val="24"/>
                <w:szCs w:val="24"/>
                <w:lang w:val="sq-AL" w:eastAsia="sq-AL" w:bidi="sq-AL"/>
              </w:rPr>
              <w:t xml:space="preserve"> k</w:t>
            </w:r>
            <w:r w:rsidRPr="00162D03">
              <w:rPr>
                <w:rFonts w:ascii="Garamond" w:eastAsia="Times New Roman" w:hAnsi="Garamond" w:cs="Times New Roman"/>
                <w:sz w:val="24"/>
                <w:szCs w:val="24"/>
                <w:lang w:val="sq-AL" w:eastAsia="sq-AL" w:bidi="sq-AL"/>
              </w:rPr>
              <w:t>rahasues, i publikuar në dhjetor 2021, shtoi paragrafët C28A–C28E dhe C33A. Njësia ekonomike që zgjedh të zbatojë paragrafët C28A–C28E dhe C33A duhet t’i zbatojë ato në aplikimin fillestar të SNRF 17.</w:t>
            </w:r>
          </w:p>
        </w:tc>
      </w:tr>
    </w:tbl>
    <w:p w14:paraId="4C2FE803" w14:textId="6F06231B" w:rsidR="00114ED9" w:rsidRPr="00162D03" w:rsidRDefault="005D6981" w:rsidP="00EC433C">
      <w:pPr>
        <w:spacing w:after="0" w:line="240" w:lineRule="auto"/>
        <w:ind w:firstLine="284"/>
        <w:rPr>
          <w:rFonts w:ascii="Garamond" w:eastAsia="Times New Roman" w:hAnsi="Garamond" w:cs="Times New Roman"/>
          <w:sz w:val="24"/>
          <w:szCs w:val="24"/>
          <w:lang w:val="sq-AL" w:eastAsia="sq-AL" w:bidi="sq-AL"/>
        </w:rPr>
      </w:pPr>
      <w:r>
        <w:rPr>
          <w:rFonts w:ascii="Garamond" w:eastAsia="Times New Roman" w:hAnsi="Garamond" w:cs="Times New Roman"/>
          <w:sz w:val="24"/>
          <w:szCs w:val="24"/>
          <w:lang w:val="sq-AL" w:eastAsia="sq-AL" w:bidi="sq-AL"/>
        </w:rPr>
        <w:tab/>
      </w:r>
    </w:p>
    <w:p w14:paraId="64E4A722" w14:textId="77777777" w:rsidR="00114ED9" w:rsidRPr="00162D03" w:rsidRDefault="00114ED9" w:rsidP="00EC433C">
      <w:pPr>
        <w:spacing w:after="0" w:line="240" w:lineRule="auto"/>
        <w:ind w:firstLine="284"/>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Periudha kalimtare</w:t>
      </w:r>
    </w:p>
    <w:p w14:paraId="168984CB" w14:textId="34B80DFA" w:rsidR="00EC433C" w:rsidRPr="00162D03" w:rsidRDefault="00EC433C" w:rsidP="009B56EF">
      <w:pPr>
        <w:spacing w:after="0" w:line="240" w:lineRule="auto"/>
        <w:ind w:firstLine="720"/>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w:t>
      </w:r>
    </w:p>
    <w:p w14:paraId="3FA9B52C" w14:textId="77777777" w:rsidR="00114ED9" w:rsidRPr="00162D03" w:rsidRDefault="00114ED9" w:rsidP="009B56EF">
      <w:pPr>
        <w:spacing w:after="0" w:line="240" w:lineRule="auto"/>
        <w:ind w:firstLine="720"/>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Informacioni krahasues</w:t>
      </w:r>
    </w:p>
    <w:p w14:paraId="13FD0C6F" w14:textId="6DD2C547" w:rsidR="00EC433C" w:rsidRPr="00162D03" w:rsidRDefault="00EC433C" w:rsidP="009B56EF">
      <w:pPr>
        <w:spacing w:after="0" w:line="240" w:lineRule="auto"/>
        <w:ind w:firstLine="720"/>
        <w:rPr>
          <w:rFonts w:ascii="Garamond" w:eastAsia="Times New Roman" w:hAnsi="Garamond" w:cs="Times New Roman"/>
          <w:b/>
          <w:sz w:val="24"/>
          <w:szCs w:val="24"/>
          <w:lang w:val="sq-AL" w:eastAsia="sq-AL" w:bidi="sq-AL"/>
        </w:rPr>
      </w:pPr>
      <w:r w:rsidRPr="00162D03">
        <w:rPr>
          <w:rFonts w:ascii="Garamond" w:eastAsia="Times New Roman" w:hAnsi="Garamond" w:cs="Times New Roman"/>
          <w:b/>
          <w:sz w:val="24"/>
          <w:szCs w:val="24"/>
          <w:lang w:val="sq-AL" w:eastAsia="sq-AL" w:bidi="sq-AL"/>
        </w:rPr>
        <w:t>...</w:t>
      </w:r>
    </w:p>
    <w:p w14:paraId="264A15AC" w14:textId="77777777" w:rsidR="00114ED9" w:rsidRPr="00266705" w:rsidRDefault="00114ED9" w:rsidP="009B56EF">
      <w:pPr>
        <w:spacing w:after="0" w:line="240" w:lineRule="auto"/>
        <w:ind w:firstLine="720"/>
        <w:rPr>
          <w:rFonts w:ascii="Garamond" w:eastAsia="Times New Roman" w:hAnsi="Garamond" w:cs="Times New Roman"/>
          <w:b/>
          <w:sz w:val="24"/>
          <w:szCs w:val="24"/>
          <w:lang w:val="sq-AL" w:eastAsia="sq-AL" w:bidi="sq-AL"/>
        </w:rPr>
      </w:pPr>
      <w:r w:rsidRPr="00266705">
        <w:rPr>
          <w:rFonts w:ascii="Garamond" w:eastAsia="Times New Roman" w:hAnsi="Garamond" w:cs="Times New Roman"/>
          <w:b/>
          <w:sz w:val="24"/>
          <w:szCs w:val="24"/>
          <w:lang w:val="sq-AL" w:eastAsia="sq-AL" w:bidi="sq-AL"/>
        </w:rPr>
        <w:t>Njësitë ekonomike që zbatojnë njëkohësisht për herë të parë SNRF 17 dhe SNRF 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748"/>
      </w:tblGrid>
      <w:tr w:rsidR="009B56EF" w14:paraId="199CD0D0" w14:textId="77777777" w:rsidTr="00E46552">
        <w:tc>
          <w:tcPr>
            <w:tcW w:w="828" w:type="dxa"/>
          </w:tcPr>
          <w:p w14:paraId="5429DE75" w14:textId="2E49868A" w:rsidR="009B56EF" w:rsidRDefault="009B56EF" w:rsidP="003A5E73">
            <w:pPr>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C28A</w:t>
            </w:r>
          </w:p>
        </w:tc>
        <w:tc>
          <w:tcPr>
            <w:tcW w:w="8748" w:type="dxa"/>
          </w:tcPr>
          <w:p w14:paraId="654816BA" w14:textId="359FF0F1" w:rsidR="009B56EF" w:rsidRPr="00EC527E" w:rsidRDefault="009B56EF" w:rsidP="00EC527E">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Njësia ekonomike që zbaton njëkohësisht për herë të parë SNRF 17 dhe SNRF 9 lejohet të zbatojë paragrafët C28B–C28E (mbivendosje në klasifikim)</w:t>
            </w:r>
            <w:r w:rsidR="00E16909">
              <w:rPr>
                <w:rFonts w:ascii="Garamond" w:eastAsia="Times New Roman" w:hAnsi="Garamond" w:cs="Times New Roman"/>
                <w:color w:val="000000"/>
                <w:sz w:val="24"/>
                <w:szCs w:val="24"/>
                <w:lang w:val="sq-AL" w:eastAsia="sq-AL"/>
              </w:rPr>
              <w:t>,</w:t>
            </w:r>
            <w:r w:rsidRPr="00162D03">
              <w:rPr>
                <w:rFonts w:ascii="Garamond" w:eastAsia="Times New Roman" w:hAnsi="Garamond" w:cs="Times New Roman"/>
                <w:color w:val="000000"/>
                <w:sz w:val="24"/>
                <w:szCs w:val="24"/>
                <w:lang w:val="sq-AL" w:eastAsia="sq-AL"/>
              </w:rPr>
              <w:t xml:space="preserve"> me qëllim paraqitjen e informacionit krahasues mbi një aktiv financiar, nëse informacioni krahasues për atë aktiv financiar nuk është riparaqitur sipas SRNF 9. Informacioni krahasues për një aktiv financiar </w:t>
            </w:r>
            <w:r w:rsidRPr="00162D03">
              <w:rPr>
                <w:rFonts w:ascii="Garamond" w:eastAsia="Times New Roman" w:hAnsi="Garamond" w:cs="Times New Roman"/>
                <w:color w:val="000000"/>
                <w:sz w:val="24"/>
                <w:szCs w:val="24"/>
                <w:lang w:val="sq-AL" w:eastAsia="sq-AL"/>
              </w:rPr>
              <w:lastRenderedPageBreak/>
              <w:t>nuk do të riparaqitet sipas SNRF 9 nëse njësia ekonomike zgjedh të mos riparaqesë periudhat e mëparshme (shih paragrafin 7.2.15 të SNRF 9), ose nëse njësia ekonomike riparaqet periudhat e mëparshme</w:t>
            </w:r>
            <w:r w:rsidR="00EC527E">
              <w:rPr>
                <w:rFonts w:ascii="Garamond" w:eastAsia="Times New Roman" w:hAnsi="Garamond" w:cs="Times New Roman"/>
                <w:color w:val="000000"/>
                <w:sz w:val="24"/>
                <w:szCs w:val="24"/>
                <w:lang w:val="sq-AL" w:eastAsia="sq-AL"/>
              </w:rPr>
              <w:t>,</w:t>
            </w:r>
            <w:r w:rsidRPr="00162D03">
              <w:rPr>
                <w:rFonts w:ascii="Garamond" w:eastAsia="Times New Roman" w:hAnsi="Garamond" w:cs="Times New Roman"/>
                <w:color w:val="000000"/>
                <w:sz w:val="24"/>
                <w:szCs w:val="24"/>
                <w:lang w:val="sq-AL" w:eastAsia="sq-AL"/>
              </w:rPr>
              <w:t xml:space="preserve"> por aktivi financiar është çregjistruar gjatë atyre periudhave të mëparshme (shih paragrafin 7.2.1 të SNRF 9).</w:t>
            </w:r>
          </w:p>
        </w:tc>
      </w:tr>
    </w:tbl>
    <w:p w14:paraId="1F629FA3" w14:textId="77777777" w:rsidR="00E46552" w:rsidRPr="008D67B7" w:rsidRDefault="00E46552" w:rsidP="00EC433C">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748"/>
      </w:tblGrid>
      <w:tr w:rsidR="00E46552" w14:paraId="4960BC52" w14:textId="77777777" w:rsidTr="008D67B7">
        <w:tc>
          <w:tcPr>
            <w:tcW w:w="828" w:type="dxa"/>
          </w:tcPr>
          <w:p w14:paraId="202BDA24" w14:textId="77777777" w:rsidR="00E46552" w:rsidRDefault="00E46552" w:rsidP="00E465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C28B</w:t>
            </w:r>
          </w:p>
          <w:p w14:paraId="2592EE55" w14:textId="77777777" w:rsidR="00E46552" w:rsidRDefault="00E46552" w:rsidP="003A5E73">
            <w:pPr>
              <w:rPr>
                <w:rFonts w:ascii="Garamond" w:eastAsia="Times New Roman" w:hAnsi="Garamond" w:cs="Times New Roman"/>
                <w:sz w:val="24"/>
                <w:szCs w:val="24"/>
                <w:lang w:val="sq-AL" w:eastAsia="sq-AL" w:bidi="sq-AL"/>
              </w:rPr>
            </w:pPr>
          </w:p>
        </w:tc>
        <w:tc>
          <w:tcPr>
            <w:tcW w:w="8748" w:type="dxa"/>
          </w:tcPr>
          <w:p w14:paraId="10CDFC9D" w14:textId="5DB4FB14" w:rsidR="00E46552" w:rsidRDefault="00E46552" w:rsidP="003A5E73">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Një njësi ekonomike që zbaton mbivendosjen në klasifikim të një aktivi financiar, duhet të paraqesë informacion krahasues sikur kërkesat e SNRF 9 për klasifikimin dhe matjen të ishin zbatuar për atë aktiv financiar. Njësia ekonomike duhet të përdorë informacionin e arsyeshëm dhe mbështetës në dispozicion në datën e tranzicionit (shih paragrafin C2(b)) për të përcaktuar sesi njësia ekonomike pret që aktivi financiar do të klasifikohet dhe matet në zbatimin fillestar të SNRF 9 (për shembull, njësia ekonomike mund të përdorë vlerësime paraprake të kryera më parë për t’u përgatitur për zbatimin fillestar të SNRF 9).</w:t>
            </w:r>
          </w:p>
        </w:tc>
      </w:tr>
    </w:tbl>
    <w:p w14:paraId="1B8518C4" w14:textId="70EA0B00" w:rsidR="00114ED9" w:rsidRPr="00AF5033" w:rsidRDefault="00114ED9" w:rsidP="00EC433C">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748"/>
      </w:tblGrid>
      <w:tr w:rsidR="00AF5033" w14:paraId="6B441835" w14:textId="77777777" w:rsidTr="00E73EBB">
        <w:tc>
          <w:tcPr>
            <w:tcW w:w="828" w:type="dxa"/>
          </w:tcPr>
          <w:p w14:paraId="1C67CAB0" w14:textId="45CA1BE0" w:rsidR="00AF5033" w:rsidRDefault="00AF5033" w:rsidP="003A5E73">
            <w:pPr>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C28C</w:t>
            </w:r>
          </w:p>
        </w:tc>
        <w:tc>
          <w:tcPr>
            <w:tcW w:w="8748" w:type="dxa"/>
          </w:tcPr>
          <w:p w14:paraId="54D78632" w14:textId="775E6639" w:rsidR="00AF5033" w:rsidRDefault="00AF5033" w:rsidP="00F634A4">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 xml:space="preserve">Kur zbatohet mbivendosja në klasifikimin e një aktivi financiar, nuk kërkohet që njësia ekonomike të zbatojë kërkesat për zhvlerësim të </w:t>
            </w:r>
            <w:r w:rsidR="00F634A4">
              <w:rPr>
                <w:rFonts w:ascii="Garamond" w:eastAsia="Times New Roman" w:hAnsi="Garamond" w:cs="Times New Roman"/>
                <w:color w:val="000000"/>
                <w:sz w:val="24"/>
                <w:szCs w:val="24"/>
                <w:lang w:val="sq-AL" w:eastAsia="sq-AL"/>
              </w:rPr>
              <w:t>s</w:t>
            </w:r>
            <w:r w:rsidRPr="00162D03">
              <w:rPr>
                <w:rFonts w:ascii="Garamond" w:eastAsia="Times New Roman" w:hAnsi="Garamond" w:cs="Times New Roman"/>
                <w:color w:val="000000"/>
                <w:sz w:val="24"/>
                <w:szCs w:val="24"/>
                <w:lang w:val="sq-AL" w:eastAsia="sq-AL"/>
              </w:rPr>
              <w:t xml:space="preserve">eksionit 5.5 të SNRF 9. Nëse bazuar në klasifikimin e përcaktuar sipas zbatimit të paragrafit C28B, aktivi financiar do të jetë objekt i kërkesave për zhvlerësim të </w:t>
            </w:r>
            <w:r w:rsidR="00754651">
              <w:rPr>
                <w:rFonts w:ascii="Garamond" w:eastAsia="Times New Roman" w:hAnsi="Garamond" w:cs="Times New Roman"/>
                <w:color w:val="000000"/>
                <w:sz w:val="24"/>
                <w:szCs w:val="24"/>
                <w:lang w:val="sq-AL" w:eastAsia="sq-AL"/>
              </w:rPr>
              <w:t>s</w:t>
            </w:r>
            <w:r w:rsidRPr="00162D03">
              <w:rPr>
                <w:rFonts w:ascii="Garamond" w:eastAsia="Times New Roman" w:hAnsi="Garamond" w:cs="Times New Roman"/>
                <w:color w:val="000000"/>
                <w:sz w:val="24"/>
                <w:szCs w:val="24"/>
                <w:lang w:val="sq-AL" w:eastAsia="sq-AL"/>
              </w:rPr>
              <w:t>eksionit 5.5 të SNRF 9</w:t>
            </w:r>
            <w:r w:rsidR="000D5C84">
              <w:rPr>
                <w:rFonts w:ascii="Garamond" w:eastAsia="Times New Roman" w:hAnsi="Garamond" w:cs="Times New Roman"/>
                <w:color w:val="000000"/>
                <w:sz w:val="24"/>
                <w:szCs w:val="24"/>
                <w:lang w:val="sq-AL" w:eastAsia="sq-AL"/>
              </w:rPr>
              <w:t>,</w:t>
            </w:r>
            <w:r w:rsidRPr="00162D03">
              <w:rPr>
                <w:rFonts w:ascii="Garamond" w:eastAsia="Times New Roman" w:hAnsi="Garamond" w:cs="Times New Roman"/>
                <w:color w:val="000000"/>
                <w:sz w:val="24"/>
                <w:szCs w:val="24"/>
                <w:lang w:val="sq-AL" w:eastAsia="sq-AL"/>
              </w:rPr>
              <w:t xml:space="preserve"> por njësia ekonomike nuk i zbaton ato kërkesa duke zbatuar mbivendosjen në klasifikim, njësia do të vazhdojë të paraqesë çdo shumë të njohur në lidhje me zhvlerësimin në periudhat e mëparshme, në përputhje me SNK 39 </w:t>
            </w:r>
            <w:r w:rsidRPr="00162D03">
              <w:rPr>
                <w:rFonts w:ascii="Garamond" w:eastAsia="Times New Roman" w:hAnsi="Garamond" w:cs="Times New Roman"/>
                <w:i/>
                <w:iCs/>
                <w:color w:val="000000"/>
                <w:sz w:val="24"/>
                <w:szCs w:val="24"/>
                <w:lang w:val="sq-AL" w:eastAsia="sq-AL"/>
              </w:rPr>
              <w:t xml:space="preserve">Instrumentet </w:t>
            </w:r>
            <w:r>
              <w:rPr>
                <w:rFonts w:ascii="Garamond" w:eastAsia="Times New Roman" w:hAnsi="Garamond" w:cs="Times New Roman"/>
                <w:i/>
                <w:iCs/>
                <w:color w:val="000000"/>
                <w:sz w:val="24"/>
                <w:szCs w:val="24"/>
                <w:lang w:val="sq-AL" w:eastAsia="sq-AL"/>
              </w:rPr>
              <w:t>f</w:t>
            </w:r>
            <w:r w:rsidRPr="00162D03">
              <w:rPr>
                <w:rFonts w:ascii="Garamond" w:eastAsia="Times New Roman" w:hAnsi="Garamond" w:cs="Times New Roman"/>
                <w:i/>
                <w:iCs/>
                <w:color w:val="000000"/>
                <w:sz w:val="24"/>
                <w:szCs w:val="24"/>
                <w:lang w:val="sq-AL" w:eastAsia="sq-AL"/>
              </w:rPr>
              <w:t xml:space="preserve">inanciare </w:t>
            </w:r>
            <w:r>
              <w:rPr>
                <w:rFonts w:ascii="Garamond" w:eastAsia="Times New Roman" w:hAnsi="Garamond" w:cs="Times New Roman"/>
                <w:i/>
                <w:iCs/>
                <w:color w:val="000000"/>
                <w:sz w:val="24"/>
                <w:szCs w:val="24"/>
                <w:lang w:val="sq-AL" w:eastAsia="sq-AL"/>
              </w:rPr>
              <w:t>–</w:t>
            </w:r>
            <w:r w:rsidRPr="00162D03">
              <w:rPr>
                <w:rFonts w:ascii="Garamond" w:eastAsia="Times New Roman" w:hAnsi="Garamond" w:cs="Times New Roman"/>
                <w:i/>
                <w:iCs/>
                <w:color w:val="000000"/>
                <w:sz w:val="24"/>
                <w:szCs w:val="24"/>
                <w:lang w:val="sq-AL" w:eastAsia="sq-AL"/>
              </w:rPr>
              <w:t xml:space="preserve"> Njohja</w:t>
            </w:r>
            <w:r>
              <w:rPr>
                <w:rFonts w:ascii="Garamond" w:eastAsia="Times New Roman" w:hAnsi="Garamond" w:cs="Times New Roman"/>
                <w:i/>
                <w:iCs/>
                <w:color w:val="000000"/>
                <w:sz w:val="24"/>
                <w:szCs w:val="24"/>
                <w:lang w:val="sq-AL" w:eastAsia="sq-AL"/>
              </w:rPr>
              <w:t xml:space="preserve"> </w:t>
            </w:r>
            <w:r w:rsidRPr="00162D03">
              <w:rPr>
                <w:rFonts w:ascii="Garamond" w:eastAsia="Times New Roman" w:hAnsi="Garamond" w:cs="Times New Roman"/>
                <w:i/>
                <w:iCs/>
                <w:color w:val="000000"/>
                <w:sz w:val="24"/>
                <w:szCs w:val="24"/>
                <w:lang w:val="sq-AL" w:eastAsia="sq-AL"/>
              </w:rPr>
              <w:t xml:space="preserve">dhe </w:t>
            </w:r>
            <w:r>
              <w:rPr>
                <w:rFonts w:ascii="Garamond" w:eastAsia="Times New Roman" w:hAnsi="Garamond" w:cs="Times New Roman"/>
                <w:i/>
                <w:iCs/>
                <w:color w:val="000000"/>
                <w:sz w:val="24"/>
                <w:szCs w:val="24"/>
                <w:lang w:val="sq-AL" w:eastAsia="sq-AL"/>
              </w:rPr>
              <w:t>m</w:t>
            </w:r>
            <w:r w:rsidRPr="00162D03">
              <w:rPr>
                <w:rFonts w:ascii="Garamond" w:eastAsia="Times New Roman" w:hAnsi="Garamond" w:cs="Times New Roman"/>
                <w:i/>
                <w:iCs/>
                <w:color w:val="000000"/>
                <w:sz w:val="24"/>
                <w:szCs w:val="24"/>
                <w:lang w:val="sq-AL" w:eastAsia="sq-AL"/>
              </w:rPr>
              <w:t>atja</w:t>
            </w:r>
            <w:r w:rsidRPr="00162D03">
              <w:rPr>
                <w:rFonts w:ascii="Garamond" w:eastAsia="Times New Roman" w:hAnsi="Garamond" w:cs="Times New Roman"/>
                <w:color w:val="000000"/>
                <w:sz w:val="24"/>
                <w:szCs w:val="24"/>
                <w:lang w:val="sq-AL" w:eastAsia="sq-AL"/>
              </w:rPr>
              <w:t>. Përndryshe, shuma të tilla do të anulohen.</w:t>
            </w:r>
          </w:p>
        </w:tc>
      </w:tr>
    </w:tbl>
    <w:p w14:paraId="6CDA7D78" w14:textId="77777777" w:rsidR="00AF5033" w:rsidRPr="00AF5033" w:rsidRDefault="00AF5033" w:rsidP="00AF5033">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748"/>
      </w:tblGrid>
      <w:tr w:rsidR="00AF5033" w14:paraId="12215931" w14:textId="77777777" w:rsidTr="00A27AB8">
        <w:tc>
          <w:tcPr>
            <w:tcW w:w="828" w:type="dxa"/>
          </w:tcPr>
          <w:p w14:paraId="150C542A" w14:textId="7CEC08B3" w:rsidR="00AF5033" w:rsidRDefault="00FA5D35" w:rsidP="003A5E73">
            <w:pPr>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C28D</w:t>
            </w:r>
          </w:p>
        </w:tc>
        <w:tc>
          <w:tcPr>
            <w:tcW w:w="8748" w:type="dxa"/>
          </w:tcPr>
          <w:p w14:paraId="15059492" w14:textId="6300BE50" w:rsidR="00AF5033" w:rsidRDefault="00FA5D35" w:rsidP="003A5E73">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Çdo diferencë mes vlerës kontabël (neto) të mëparshme të aktivit financiar dhe vlerës kontabël (neto) në datën e tranzicionit që vjen nga zbatimi i paragrafëve C28B–C28C do të njihet në çeljen e fitimeve të pashpërndara (ose të një përbërësi tjetër të kapitalit neto, si të jetë më e përshtatshme) në datën e tranzicionit.</w:t>
            </w:r>
          </w:p>
        </w:tc>
      </w:tr>
    </w:tbl>
    <w:p w14:paraId="2C836698" w14:textId="77777777" w:rsidR="00E73EBB" w:rsidRPr="00AF5033" w:rsidRDefault="00E73EBB" w:rsidP="00E73EBB">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
        <w:gridCol w:w="8825"/>
      </w:tblGrid>
      <w:tr w:rsidR="00E73EBB" w14:paraId="123F0016" w14:textId="77777777" w:rsidTr="00A27AB8">
        <w:tc>
          <w:tcPr>
            <w:tcW w:w="751" w:type="dxa"/>
          </w:tcPr>
          <w:p w14:paraId="4803A05F" w14:textId="2FD6B733" w:rsidR="00E73EBB" w:rsidRDefault="003A5D52" w:rsidP="003A5E73">
            <w:pPr>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C28E</w:t>
            </w:r>
          </w:p>
        </w:tc>
        <w:tc>
          <w:tcPr>
            <w:tcW w:w="8825" w:type="dxa"/>
          </w:tcPr>
          <w:p w14:paraId="4221B865" w14:textId="77777777" w:rsidR="003A5D52" w:rsidRPr="00162D03" w:rsidRDefault="003A5D52" w:rsidP="003A5D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Njësia ekonomike që zbaton paragrafët C28B–C28D</w:t>
            </w:r>
            <w:r>
              <w:rPr>
                <w:rFonts w:ascii="Garamond" w:eastAsia="Times New Roman" w:hAnsi="Garamond" w:cs="Times New Roman"/>
                <w:color w:val="000000"/>
                <w:sz w:val="24"/>
                <w:szCs w:val="24"/>
                <w:lang w:val="sq-AL" w:eastAsia="sq-AL"/>
              </w:rPr>
              <w:t>,</w:t>
            </w:r>
            <w:r w:rsidRPr="00162D03">
              <w:rPr>
                <w:rFonts w:ascii="Garamond" w:eastAsia="Times New Roman" w:hAnsi="Garamond" w:cs="Times New Roman"/>
                <w:color w:val="000000"/>
                <w:sz w:val="24"/>
                <w:szCs w:val="24"/>
                <w:lang w:val="sq-AL" w:eastAsia="sq-AL"/>
              </w:rPr>
              <w:t xml:space="preserve"> do të:</w:t>
            </w:r>
          </w:p>
          <w:p w14:paraId="22ABCAF1" w14:textId="77777777" w:rsidR="003A5D52" w:rsidRPr="00162D03" w:rsidRDefault="003A5D52" w:rsidP="003A5D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a) japë informacion shpjegues cilësor që u mundëson përdoruesve të pasqyrave financiare të kuptojnë:</w:t>
            </w:r>
          </w:p>
          <w:p w14:paraId="339547A2" w14:textId="77777777" w:rsidR="003A5D52" w:rsidRPr="00162D03" w:rsidRDefault="003A5D52" w:rsidP="003A5D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i. madhësinë e zbatimit të mbivendosjes në klasifikim (për shembull, nëse është zbatuar për të gjithë aktivet financiare të panjohura në periudhën krahasuese);</w:t>
            </w:r>
          </w:p>
          <w:p w14:paraId="00E9E1A8" w14:textId="53352A2D" w:rsidR="003A5D52" w:rsidRPr="00162D03" w:rsidRDefault="003A5D52" w:rsidP="003A5D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 xml:space="preserve">ii. nëse dhe deri në ç’masë janë zbatuar kërkesat për zhvlerësim të </w:t>
            </w:r>
            <w:r w:rsidR="00FE6761">
              <w:rPr>
                <w:rFonts w:ascii="Garamond" w:eastAsia="Times New Roman" w:hAnsi="Garamond" w:cs="Times New Roman"/>
                <w:color w:val="000000"/>
                <w:sz w:val="24"/>
                <w:szCs w:val="24"/>
                <w:lang w:val="sq-AL" w:eastAsia="sq-AL"/>
              </w:rPr>
              <w:t>s</w:t>
            </w:r>
            <w:r w:rsidRPr="00162D03">
              <w:rPr>
                <w:rFonts w:ascii="Garamond" w:eastAsia="Times New Roman" w:hAnsi="Garamond" w:cs="Times New Roman"/>
                <w:color w:val="000000"/>
                <w:sz w:val="24"/>
                <w:szCs w:val="24"/>
                <w:lang w:val="sq-AL" w:eastAsia="sq-AL"/>
              </w:rPr>
              <w:t>eksionit 5.5 të SNRF 9 (shih paragrafin C28C);</w:t>
            </w:r>
          </w:p>
          <w:p w14:paraId="2782884E" w14:textId="77777777" w:rsidR="003A5D52" w:rsidRPr="00162D03" w:rsidRDefault="003A5D52" w:rsidP="003A5D52">
            <w:pPr>
              <w:autoSpaceDE w:val="0"/>
              <w:autoSpaceDN w:val="0"/>
              <w:adjustRightInd w:val="0"/>
              <w:jc w:val="both"/>
              <w:rPr>
                <w:rFonts w:ascii="Garamond" w:eastAsia="Times New Roman" w:hAnsi="Garamond" w:cs="Times New Roman"/>
                <w:color w:val="000000"/>
                <w:sz w:val="24"/>
                <w:szCs w:val="24"/>
                <w:lang w:val="sq-AL" w:eastAsia="sq-AL"/>
              </w:rPr>
            </w:pPr>
            <w:r w:rsidRPr="00162D03">
              <w:rPr>
                <w:rFonts w:ascii="Garamond" w:eastAsia="Times New Roman" w:hAnsi="Garamond" w:cs="Times New Roman"/>
                <w:color w:val="000000"/>
                <w:sz w:val="24"/>
                <w:szCs w:val="24"/>
                <w:lang w:val="sq-AL" w:eastAsia="sq-AL"/>
              </w:rPr>
              <w:t>b) zbatojë këta paragrafë vetëm për informacionin krahasues për periudhat e raportimit mes datës së tranzicionit në SNRF 17 dhe datës së zbatimit fillestar të SNRF 17 (shih paragrafët C2 dhe C25); dhe</w:t>
            </w:r>
          </w:p>
          <w:p w14:paraId="4E2C3D78" w14:textId="55B3DA7F" w:rsidR="00E73EBB" w:rsidRDefault="003A5D52" w:rsidP="003A5D52">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 xml:space="preserve">c) zbatojë kërkesat kalimtare të SNRF 9 (shih </w:t>
            </w:r>
            <w:r>
              <w:rPr>
                <w:rFonts w:ascii="Garamond" w:eastAsia="Times New Roman" w:hAnsi="Garamond" w:cs="Times New Roman"/>
                <w:color w:val="000000"/>
                <w:sz w:val="24"/>
                <w:szCs w:val="24"/>
                <w:lang w:val="sq-AL" w:eastAsia="sq-AL"/>
              </w:rPr>
              <w:t>s</w:t>
            </w:r>
            <w:r w:rsidRPr="00162D03">
              <w:rPr>
                <w:rFonts w:ascii="Garamond" w:eastAsia="Times New Roman" w:hAnsi="Garamond" w:cs="Times New Roman"/>
                <w:color w:val="000000"/>
                <w:sz w:val="24"/>
                <w:szCs w:val="24"/>
                <w:lang w:val="sq-AL" w:eastAsia="sq-AL"/>
              </w:rPr>
              <w:t>eksionin 7.2 të SNRF 9) në datën e zbatimit fillestar të SNRF 9.</w:t>
            </w:r>
          </w:p>
        </w:tc>
      </w:tr>
    </w:tbl>
    <w:p w14:paraId="6618E008" w14:textId="652DF9D8" w:rsidR="00E73EBB" w:rsidRPr="00DC48D4" w:rsidRDefault="00E73EBB" w:rsidP="00EC433C">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p w14:paraId="2BA30169" w14:textId="77777777" w:rsidR="00114ED9" w:rsidRPr="00DC48D4" w:rsidRDefault="00114ED9" w:rsidP="001A1112">
      <w:pPr>
        <w:spacing w:after="0" w:line="240" w:lineRule="auto"/>
        <w:jc w:val="both"/>
        <w:rPr>
          <w:rFonts w:ascii="Garamond" w:eastAsia="Times New Roman" w:hAnsi="Garamond" w:cs="Times New Roman"/>
          <w:b/>
          <w:color w:val="7F7F7F" w:themeColor="text1" w:themeTint="80"/>
          <w:sz w:val="24"/>
          <w:szCs w:val="24"/>
          <w:lang w:val="sq-AL" w:eastAsia="sq-AL" w:bidi="sq-AL"/>
        </w:rPr>
      </w:pPr>
      <w:r w:rsidRPr="00DC48D4">
        <w:rPr>
          <w:rFonts w:ascii="Garamond" w:eastAsia="Times New Roman" w:hAnsi="Garamond" w:cs="Times New Roman"/>
          <w:b/>
          <w:color w:val="7F7F7F" w:themeColor="text1" w:themeTint="80"/>
          <w:sz w:val="24"/>
          <w:szCs w:val="24"/>
          <w:lang w:val="sq-AL" w:eastAsia="sq-AL" w:bidi="sq-AL"/>
        </w:rPr>
        <w:t>Riklasifikimi i aktiveve financiare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8838"/>
      </w:tblGrid>
      <w:tr w:rsidR="00F065C6" w14:paraId="1E3722A3" w14:textId="77777777" w:rsidTr="008738DD">
        <w:tc>
          <w:tcPr>
            <w:tcW w:w="738" w:type="dxa"/>
          </w:tcPr>
          <w:p w14:paraId="2A4CBFC4" w14:textId="09A855FA" w:rsidR="00F065C6" w:rsidRDefault="00F065C6" w:rsidP="00EC433C">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C29</w:t>
            </w:r>
          </w:p>
        </w:tc>
        <w:tc>
          <w:tcPr>
            <w:tcW w:w="8838" w:type="dxa"/>
          </w:tcPr>
          <w:p w14:paraId="7B252589" w14:textId="77777777" w:rsidR="00F065C6" w:rsidRPr="00DC48D4"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Në datën e zbatimit fillestar të SNRF 17, njësia ekonomike që ka zbatuar SNRF 9 për periudhat vjetore të raportimit para zbatimit fillestar të SNRF 17:</w:t>
            </w:r>
          </w:p>
          <w:p w14:paraId="5B1DF0F4" w14:textId="1352E72F" w:rsidR="00F065C6" w:rsidRPr="00DC48D4"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a) mund të rivlerësojë nëse një aktiv financiar i përshtatshëm plotëson kushtet në paragrafin 4.1.2(a) ose paragrafin 4.1.2A(a) të SNRF 9. Një aktiv financiar është i përshtatshëm vetëm nëse aktivi financiar nuk mbahet i lidhur me një aktivitet që është i palidhur me kontratat brenda objektit të SNRF 17. Shembuj të aktiveve financiare</w:t>
            </w:r>
            <w:r w:rsidR="00A40740">
              <w:rPr>
                <w:rFonts w:ascii="Garamond" w:eastAsia="Times New Roman" w:hAnsi="Garamond" w:cs="Times New Roman"/>
                <w:color w:val="7F7F7F" w:themeColor="text1" w:themeTint="80"/>
                <w:sz w:val="24"/>
                <w:szCs w:val="24"/>
                <w:lang w:val="sq-AL" w:eastAsia="sq-AL" w:bidi="sq-AL"/>
              </w:rPr>
              <w:t>,</w:t>
            </w:r>
            <w:r w:rsidRPr="00DC48D4">
              <w:rPr>
                <w:rFonts w:ascii="Garamond" w:eastAsia="Times New Roman" w:hAnsi="Garamond" w:cs="Times New Roman"/>
                <w:color w:val="7F7F7F" w:themeColor="text1" w:themeTint="80"/>
                <w:sz w:val="24"/>
                <w:szCs w:val="24"/>
                <w:lang w:val="sq-AL" w:eastAsia="sq-AL" w:bidi="sq-AL"/>
              </w:rPr>
              <w:t xml:space="preserve"> që nuk do të jenë të pranueshme për rivlerësim</w:t>
            </w:r>
            <w:r w:rsidR="00A40740">
              <w:rPr>
                <w:rFonts w:ascii="Garamond" w:eastAsia="Times New Roman" w:hAnsi="Garamond" w:cs="Times New Roman"/>
                <w:color w:val="7F7F7F" w:themeColor="text1" w:themeTint="80"/>
                <w:sz w:val="24"/>
                <w:szCs w:val="24"/>
                <w:lang w:val="sq-AL" w:eastAsia="sq-AL" w:bidi="sq-AL"/>
              </w:rPr>
              <w:t>,</w:t>
            </w:r>
            <w:r w:rsidRPr="00DC48D4">
              <w:rPr>
                <w:rFonts w:ascii="Garamond" w:eastAsia="Times New Roman" w:hAnsi="Garamond" w:cs="Times New Roman"/>
                <w:color w:val="7F7F7F" w:themeColor="text1" w:themeTint="80"/>
                <w:sz w:val="24"/>
                <w:szCs w:val="24"/>
                <w:lang w:val="sq-AL" w:eastAsia="sq-AL" w:bidi="sq-AL"/>
              </w:rPr>
              <w:t xml:space="preserve"> janë ato aktive të mbajtura në lidhje me aktivitetet bankare ose aktivet financiare të mbajtura në fonde që kanë të bëjnë me kontratat e investimeve që janë jashtë objektit të SNRF 17</w:t>
            </w:r>
            <w:r w:rsidR="00A40740">
              <w:rPr>
                <w:rFonts w:ascii="Garamond" w:eastAsia="Times New Roman" w:hAnsi="Garamond" w:cs="Times New Roman"/>
                <w:color w:val="7F7F7F" w:themeColor="text1" w:themeTint="80"/>
                <w:sz w:val="24"/>
                <w:szCs w:val="24"/>
                <w:lang w:val="sq-AL" w:eastAsia="sq-AL" w:bidi="sq-AL"/>
              </w:rPr>
              <w:t>;</w:t>
            </w:r>
          </w:p>
          <w:p w14:paraId="26B1A7F8" w14:textId="06AC7BD2" w:rsidR="00F065C6" w:rsidRPr="00DC48D4"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 xml:space="preserve">b) do të anulojë përcaktimin e saj të mëparshëm të një aktivi financiar si të matur me vlerën e </w:t>
            </w:r>
            <w:r w:rsidRPr="00DC48D4">
              <w:rPr>
                <w:rFonts w:ascii="Garamond" w:eastAsia="Times New Roman" w:hAnsi="Garamond" w:cs="Times New Roman"/>
                <w:color w:val="7F7F7F" w:themeColor="text1" w:themeTint="80"/>
                <w:sz w:val="24"/>
                <w:szCs w:val="24"/>
                <w:lang w:val="sq-AL" w:eastAsia="sq-AL" w:bidi="sq-AL"/>
              </w:rPr>
              <w:lastRenderedPageBreak/>
              <w:t>drejtë nëpërmjet fitimit ose humbjes nëse kushti në paragrafin 4.1.5 të SNRF 9 nuk përmbushet më si rezultat i zbatimit të SNRF 17</w:t>
            </w:r>
            <w:r w:rsidR="00A40740">
              <w:rPr>
                <w:rFonts w:ascii="Garamond" w:eastAsia="Times New Roman" w:hAnsi="Garamond" w:cs="Times New Roman"/>
                <w:color w:val="7F7F7F" w:themeColor="text1" w:themeTint="80"/>
                <w:sz w:val="24"/>
                <w:szCs w:val="24"/>
                <w:lang w:val="sq-AL" w:eastAsia="sq-AL" w:bidi="sq-AL"/>
              </w:rPr>
              <w:t>;</w:t>
            </w:r>
          </w:p>
          <w:p w14:paraId="08859B15" w14:textId="6379EFDD" w:rsidR="00F065C6" w:rsidRPr="00DC48D4"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c) mund të caktojë një aktiv financiar si të matur me vlerën e drejtë nëpërmjet fitimit ose humbjes nëse plotësohet kushti në paragrafin 4.1.5 të SNRF 9</w:t>
            </w:r>
            <w:r w:rsidR="00A40740">
              <w:rPr>
                <w:rFonts w:ascii="Garamond" w:eastAsia="Times New Roman" w:hAnsi="Garamond" w:cs="Times New Roman"/>
                <w:color w:val="7F7F7F" w:themeColor="text1" w:themeTint="80"/>
                <w:sz w:val="24"/>
                <w:szCs w:val="24"/>
                <w:lang w:val="sq-AL" w:eastAsia="sq-AL" w:bidi="sq-AL"/>
              </w:rPr>
              <w:t>;</w:t>
            </w:r>
          </w:p>
          <w:p w14:paraId="089B1AC5" w14:textId="3FE6AF3C" w:rsidR="00F065C6" w:rsidRPr="00DC48D4"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d) mund të caktojë një investim në instrument kapitali neto si një instrument me vlerë të drejtë nëpërmjet të ardhurave të tjera përmbledhëse në përputhje me paragrafin 5.7.5 të SNRF 9</w:t>
            </w:r>
            <w:r w:rsidR="00A40740">
              <w:rPr>
                <w:rFonts w:ascii="Garamond" w:eastAsia="Times New Roman" w:hAnsi="Garamond" w:cs="Times New Roman"/>
                <w:color w:val="7F7F7F" w:themeColor="text1" w:themeTint="80"/>
                <w:sz w:val="24"/>
                <w:szCs w:val="24"/>
                <w:lang w:val="sq-AL" w:eastAsia="sq-AL" w:bidi="sq-AL"/>
              </w:rPr>
              <w:t>;</w:t>
            </w:r>
          </w:p>
          <w:p w14:paraId="415EBC80" w14:textId="77777777" w:rsidR="00F065C6" w:rsidRDefault="00F065C6" w:rsidP="00F065C6">
            <w:pPr>
              <w:jc w:val="both"/>
              <w:rPr>
                <w:rFonts w:ascii="Garamond" w:eastAsia="Times New Roman" w:hAnsi="Garamond" w:cs="Times New Roman"/>
                <w:color w:val="7F7F7F" w:themeColor="text1" w:themeTint="80"/>
                <w:sz w:val="24"/>
                <w:szCs w:val="24"/>
                <w:lang w:val="sq-AL" w:eastAsia="sq-AL" w:bidi="sq-AL"/>
              </w:rPr>
            </w:pPr>
            <w:r w:rsidRPr="00DC48D4">
              <w:rPr>
                <w:rFonts w:ascii="Garamond" w:eastAsia="Times New Roman" w:hAnsi="Garamond" w:cs="Times New Roman"/>
                <w:color w:val="7F7F7F" w:themeColor="text1" w:themeTint="80"/>
                <w:sz w:val="24"/>
                <w:szCs w:val="24"/>
                <w:lang w:val="sq-AL" w:eastAsia="sq-AL" w:bidi="sq-AL"/>
              </w:rPr>
              <w:t>e) mund të anulojë përcaktimin e tij të mëparshëm për një investim në instrument kapitali neto si një instrument me vlerë të drejtë nëpërmjet të ardhurave të tjera përmbledhëse në përputhje me paragrafin 5.7.5 të SNRF 9.</w:t>
            </w:r>
          </w:p>
          <w:p w14:paraId="5D659CA4" w14:textId="112D2A10" w:rsidR="00F065C6" w:rsidRDefault="00F065C6" w:rsidP="00F065C6">
            <w:pPr>
              <w:jc w:val="both"/>
              <w:rPr>
                <w:rFonts w:ascii="Garamond" w:eastAsia="Times New Roman" w:hAnsi="Garamond" w:cs="Times New Roman"/>
                <w:color w:val="7F7F7F" w:themeColor="text1" w:themeTint="80"/>
                <w:sz w:val="24"/>
                <w:szCs w:val="24"/>
                <w:lang w:val="sq-AL" w:eastAsia="sq-AL" w:bidi="sq-AL"/>
              </w:rPr>
            </w:pPr>
            <w:r>
              <w:rPr>
                <w:rFonts w:ascii="Garamond" w:eastAsia="Times New Roman" w:hAnsi="Garamond" w:cs="Times New Roman"/>
                <w:color w:val="7F7F7F" w:themeColor="text1" w:themeTint="80"/>
                <w:sz w:val="24"/>
                <w:szCs w:val="24"/>
                <w:lang w:val="sq-AL" w:eastAsia="sq-AL" w:bidi="sq-AL"/>
              </w:rPr>
              <w:t>...</w:t>
            </w:r>
          </w:p>
        </w:tc>
      </w:tr>
    </w:tbl>
    <w:p w14:paraId="5F47DBD4" w14:textId="77777777" w:rsidR="00DC48D4" w:rsidRPr="00AF5033" w:rsidRDefault="00DC48D4" w:rsidP="00DC48D4">
      <w:pPr>
        <w:autoSpaceDE w:val="0"/>
        <w:autoSpaceDN w:val="0"/>
        <w:adjustRightInd w:val="0"/>
        <w:spacing w:after="0" w:line="240" w:lineRule="auto"/>
        <w:ind w:firstLine="284"/>
        <w:jc w:val="both"/>
        <w:rPr>
          <w:rFonts w:ascii="Garamond" w:eastAsia="Times New Roman" w:hAnsi="Garamond" w:cs="Times New Roman"/>
          <w:color w:val="000000"/>
          <w:sz w:val="14"/>
          <w:szCs w:val="24"/>
          <w:lang w:val="sq-AL" w:eastAsia="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820"/>
      </w:tblGrid>
      <w:tr w:rsidR="00DC48D4" w14:paraId="55CD311D" w14:textId="77777777" w:rsidTr="00A27AB8">
        <w:tc>
          <w:tcPr>
            <w:tcW w:w="756" w:type="dxa"/>
          </w:tcPr>
          <w:p w14:paraId="62C94395" w14:textId="023751E6" w:rsidR="00DC48D4" w:rsidRDefault="00DC48D4" w:rsidP="003A5E73">
            <w:pPr>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C33A</w:t>
            </w:r>
          </w:p>
        </w:tc>
        <w:tc>
          <w:tcPr>
            <w:tcW w:w="8820" w:type="dxa"/>
          </w:tcPr>
          <w:p w14:paraId="5E3296B9" w14:textId="312D053E" w:rsidR="00DC48D4" w:rsidRDefault="00DC48D4" w:rsidP="003A5E73">
            <w:pPr>
              <w:jc w:val="both"/>
              <w:rPr>
                <w:rFonts w:ascii="Garamond" w:eastAsia="Times New Roman" w:hAnsi="Garamond" w:cs="Times New Roman"/>
                <w:sz w:val="24"/>
                <w:szCs w:val="24"/>
                <w:lang w:val="sq-AL" w:eastAsia="sq-AL" w:bidi="sq-AL"/>
              </w:rPr>
            </w:pPr>
            <w:r w:rsidRPr="00162D03">
              <w:rPr>
                <w:rFonts w:ascii="Garamond" w:eastAsia="Times New Roman" w:hAnsi="Garamond" w:cs="Times New Roman"/>
                <w:color w:val="000000"/>
                <w:sz w:val="24"/>
                <w:szCs w:val="24"/>
                <w:lang w:val="sq-AL" w:eastAsia="sq-AL"/>
              </w:rPr>
              <w:t>Për një aktiv financiar të çregjistruar mes datës së tranzicionit dhe datës së zbatimit fillestar të SNRF 17, njësia ekonomike mund të zbatojë paragrafët C28B–C28E (mbivendosja në klasifikim) me qëllim paraqitjen e informacionit krahasues sikur paragrafi C29 të ishte zbatuar ndaj atij aktivi. Njësia ekonomike, në këtë rast do të përshta</w:t>
            </w:r>
            <w:r>
              <w:rPr>
                <w:rFonts w:ascii="Garamond" w:eastAsia="Times New Roman" w:hAnsi="Garamond" w:cs="Times New Roman"/>
                <w:color w:val="000000"/>
                <w:sz w:val="24"/>
                <w:szCs w:val="24"/>
                <w:lang w:val="sq-AL" w:eastAsia="sq-AL"/>
              </w:rPr>
              <w:t>t</w:t>
            </w:r>
            <w:r w:rsidRPr="00162D03">
              <w:rPr>
                <w:rFonts w:ascii="Garamond" w:eastAsia="Times New Roman" w:hAnsi="Garamond" w:cs="Times New Roman"/>
                <w:color w:val="000000"/>
                <w:sz w:val="24"/>
                <w:szCs w:val="24"/>
                <w:lang w:val="sq-AL" w:eastAsia="sq-AL"/>
              </w:rPr>
              <w:t>ë kërkesat e paragrafëve C28B–C28E që mbivendosja në klasifikim të bazohet në pritshmërinë e njësisë, për përcaktimin e aktivit financiar sipas paragrafit C29, në datën e zbatimit fillestar të SNRF 17.</w:t>
            </w:r>
          </w:p>
        </w:tc>
      </w:tr>
    </w:tbl>
    <w:p w14:paraId="2D23A2A6" w14:textId="0EF391CC" w:rsidR="00114ED9" w:rsidRPr="00162D03" w:rsidRDefault="00114ED9" w:rsidP="00DC48D4">
      <w:pPr>
        <w:autoSpaceDE w:val="0"/>
        <w:autoSpaceDN w:val="0"/>
        <w:adjustRightInd w:val="0"/>
        <w:spacing w:after="0" w:line="240" w:lineRule="auto"/>
        <w:jc w:val="both"/>
        <w:rPr>
          <w:rFonts w:ascii="Garamond" w:eastAsia="Times New Roman" w:hAnsi="Garamond" w:cs="Times New Roman"/>
          <w:color w:val="000000"/>
          <w:sz w:val="24"/>
          <w:szCs w:val="24"/>
          <w:lang w:val="sq-AL" w:eastAsia="sq-AL"/>
        </w:rPr>
      </w:pPr>
    </w:p>
    <w:sectPr w:rsidR="00114ED9" w:rsidRPr="00162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2CB"/>
    <w:rsid w:val="00046221"/>
    <w:rsid w:val="000D5C84"/>
    <w:rsid w:val="00114ED9"/>
    <w:rsid w:val="00162D03"/>
    <w:rsid w:val="001A1112"/>
    <w:rsid w:val="00266705"/>
    <w:rsid w:val="002B2776"/>
    <w:rsid w:val="0035053A"/>
    <w:rsid w:val="003A5D52"/>
    <w:rsid w:val="003A5E73"/>
    <w:rsid w:val="003A69B2"/>
    <w:rsid w:val="003F5530"/>
    <w:rsid w:val="00447ECF"/>
    <w:rsid w:val="004546E4"/>
    <w:rsid w:val="004C7512"/>
    <w:rsid w:val="005D6981"/>
    <w:rsid w:val="005E4D53"/>
    <w:rsid w:val="006043AC"/>
    <w:rsid w:val="00630E33"/>
    <w:rsid w:val="00754651"/>
    <w:rsid w:val="00794BBB"/>
    <w:rsid w:val="00794BCA"/>
    <w:rsid w:val="007C0658"/>
    <w:rsid w:val="007D42CB"/>
    <w:rsid w:val="007F3964"/>
    <w:rsid w:val="00850217"/>
    <w:rsid w:val="0086052B"/>
    <w:rsid w:val="008738DD"/>
    <w:rsid w:val="008D67B7"/>
    <w:rsid w:val="009B56EF"/>
    <w:rsid w:val="009E24FA"/>
    <w:rsid w:val="00A27AB8"/>
    <w:rsid w:val="00A40740"/>
    <w:rsid w:val="00AF5033"/>
    <w:rsid w:val="00B15C61"/>
    <w:rsid w:val="00B613D9"/>
    <w:rsid w:val="00BC0B0F"/>
    <w:rsid w:val="00D276E6"/>
    <w:rsid w:val="00D51C9A"/>
    <w:rsid w:val="00DC48D4"/>
    <w:rsid w:val="00DD708E"/>
    <w:rsid w:val="00E16909"/>
    <w:rsid w:val="00E341EE"/>
    <w:rsid w:val="00E46552"/>
    <w:rsid w:val="00E73EBB"/>
    <w:rsid w:val="00EC3231"/>
    <w:rsid w:val="00EC433C"/>
    <w:rsid w:val="00EC527E"/>
    <w:rsid w:val="00F065C6"/>
    <w:rsid w:val="00F45122"/>
    <w:rsid w:val="00F634A4"/>
    <w:rsid w:val="00FA5D35"/>
    <w:rsid w:val="00FE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4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C61"/>
    <w:pPr>
      <w:ind w:left="720"/>
      <w:contextualSpacing/>
    </w:pPr>
  </w:style>
  <w:style w:type="table" w:styleId="TableGrid">
    <w:name w:val="Table Grid"/>
    <w:basedOn w:val="TableNormal"/>
    <w:uiPriority w:val="39"/>
    <w:rsid w:val="005D69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C61"/>
    <w:pPr>
      <w:ind w:left="720"/>
      <w:contextualSpacing/>
    </w:pPr>
  </w:style>
  <w:style w:type="table" w:styleId="TableGrid">
    <w:name w:val="Table Grid"/>
    <w:basedOn w:val="TableNormal"/>
    <w:uiPriority w:val="39"/>
    <w:rsid w:val="005D69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2022-02-21T10:13:02Z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2022-02-17T23:00:00Z</Date_x0020_protokolli>
    <Titulli xmlns="0e656187-b300-4fb0-8bf4-3a50f872073c">Për miratimin e përkthimit në gjuhën shqipe të ndryshimeve në standardin ndërkombëtar të raportimit financiar (SNRF) 17 "Kontratat e Sigurimit"</Titulli>
    <Modifikuesi xmlns="0e656187-b300-4fb0-8bf4-3a50f872073c">jorina.kryeziu</Modifikuesi>
    <Nr_x002e__x0020_prot_x0020_QBZ xmlns="0e656187-b300-4fb0-8bf4-3a50f872073c">258/1</Nr_x002e__x0020_prot_x0020_QBZ>
    <Data_x0020_e_x0020_Modifikimit xmlns="0e656187-b300-4fb0-8bf4-3a50f872073c">2022-02-21T11:49:00Z</Data_x0020_e_x0020_Modifikimit>
    <Dekretuar xmlns="0e656187-b300-4fb0-8bf4-3a50f872073c">false</Dekretuar>
    <Data xmlns="0e656187-b300-4fb0-8bf4-3a50f872073c">2022-01-31T23:00:00Z</Data>
    <Nr_x002e__x0020_protokolli_x0020_i_x0020_aktit xmlns="0e656187-b300-4fb0-8bf4-3a50f872073c">23171/1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457BA2DEBDB4F008EA843F5080E40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57BA2DEBDB4F008EA843F5080E40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9D04B-D905-4B07-899D-30B92EAB53DF}">
  <ds:schemaRef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0139B890-8212-42A9-8D45-E1019D980B16}">
  <ds:schemaRefs>
    <ds:schemaRef ds:uri="http://schemas.microsoft.com/sharepoint/v3/contenttype/forms"/>
  </ds:schemaRefs>
</ds:datastoreItem>
</file>

<file path=customXml/itemProps3.xml><?xml version="1.0" encoding="utf-8"?>
<ds:datastoreItem xmlns:ds="http://schemas.openxmlformats.org/officeDocument/2006/customXml" ds:itemID="{25A744C7-DE65-4940-A7AE-89D7C8A7E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42DC692-BEFF-456F-8A6C-7E50192FB7A2}">
  <ds:schemaRefs>
    <ds:schemaRef ds:uri="http://schemas.microsoft.com/sharepoint/v3/contenttype/forms"/>
  </ds:schemaRefs>
</ds:datastoreItem>
</file>

<file path=customXml/itemProps5.xml><?xml version="1.0" encoding="utf-8"?>
<ds:datastoreItem xmlns:ds="http://schemas.openxmlformats.org/officeDocument/2006/customXml" ds:itemID="{A6566218-5E9D-4B7C-947A-2E8ABB5F4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696523-20DD-4F4B-B662-CFF6971B6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miratimin e përkthimit në gjuhën shqipe të ndryshimeve në standardin ndërkombëtar të raportimit financiar (SNRF) 17 "Kontratat e Sigurimit"</vt:lpstr>
    </vt:vector>
  </TitlesOfParts>
  <Company/>
  <LinksUpToDate>false</LinksUpToDate>
  <CharactersWithSpaces>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përkthimit në gjuhën shqipe të ndryshimeve në standardin ndërkombëtar të raportimit financiar (SNRF) 17 "Kontratat e Sigurimit"</dc:title>
  <dc:creator>Entela Suli</dc:creator>
  <cp:lastModifiedBy>Amarilda Muja</cp:lastModifiedBy>
  <cp:revision>52</cp:revision>
  <dcterms:created xsi:type="dcterms:W3CDTF">2022-02-21T09:39:00Z</dcterms:created>
  <dcterms:modified xsi:type="dcterms:W3CDTF">2022-02-21T11:53:00Z</dcterms:modified>
</cp:coreProperties>
</file>