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ACAD" w14:textId="77777777" w:rsidR="00EC7C0A" w:rsidRP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5FBC">
        <w:rPr>
          <w:rFonts w:ascii="Garamond" w:hAnsi="Garamond"/>
          <w:b/>
          <w:sz w:val="24"/>
          <w:szCs w:val="24"/>
        </w:rPr>
        <w:t>URDH</w:t>
      </w:r>
      <w:r>
        <w:rPr>
          <w:rFonts w:ascii="Garamond" w:hAnsi="Garamond"/>
          <w:b/>
          <w:sz w:val="24"/>
          <w:szCs w:val="24"/>
        </w:rPr>
        <w:t>Ë</w:t>
      </w:r>
      <w:r w:rsidRPr="00E05FBC">
        <w:rPr>
          <w:rFonts w:ascii="Garamond" w:hAnsi="Garamond"/>
          <w:b/>
          <w:sz w:val="24"/>
          <w:szCs w:val="24"/>
        </w:rPr>
        <w:t>R</w:t>
      </w:r>
    </w:p>
    <w:p w14:paraId="7D3EACAE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5FBC">
        <w:rPr>
          <w:rFonts w:ascii="Garamond" w:hAnsi="Garamond"/>
          <w:b/>
          <w:sz w:val="24"/>
          <w:szCs w:val="24"/>
        </w:rPr>
        <w:t>Nr. 14, datë 20.1.2023</w:t>
      </w:r>
    </w:p>
    <w:p w14:paraId="7D3EACAF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3EACB0" w14:textId="016C890F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MIRATIMIN E PËRKTHIMIT NË GJUHËN SHQIPE TË NDRYSHIMEVE NË </w:t>
      </w:r>
      <w:r w:rsidR="003B4275">
        <w:rPr>
          <w:rFonts w:ascii="Garamond" w:hAnsi="Garamond"/>
          <w:b/>
          <w:sz w:val="24"/>
          <w:szCs w:val="24"/>
        </w:rPr>
        <w:t>STANDARDIN</w:t>
      </w:r>
      <w:r>
        <w:rPr>
          <w:rFonts w:ascii="Garamond" w:hAnsi="Garamond"/>
          <w:b/>
          <w:sz w:val="24"/>
          <w:szCs w:val="24"/>
        </w:rPr>
        <w:t xml:space="preserve"> NDËRKOMBËTAR TË RAPORTIMIT FINANCIAR (SNRF) 16</w:t>
      </w:r>
      <w:r w:rsidR="003B4275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“QIRATË”</w:t>
      </w:r>
    </w:p>
    <w:p w14:paraId="7D3EACB1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3EACB2" w14:textId="69C07F05" w:rsidR="00E05FBC" w:rsidRDefault="00E05FBC" w:rsidP="00E05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5FB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E05FBC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E05FBC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E05FBC">
        <w:rPr>
          <w:rFonts w:ascii="Garamond" w:hAnsi="Garamond"/>
          <w:sz w:val="24"/>
          <w:szCs w:val="24"/>
        </w:rPr>
        <w:t xml:space="preserve"> nenit 3, pika 4 dhe pika 5</w:t>
      </w:r>
      <w:r w:rsidR="003B4275">
        <w:rPr>
          <w:rFonts w:ascii="Garamond" w:hAnsi="Garamond"/>
          <w:sz w:val="24"/>
          <w:szCs w:val="24"/>
        </w:rPr>
        <w:t>,</w:t>
      </w:r>
      <w:r w:rsidRPr="00E05FBC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 xml:space="preserve">ë </w:t>
      </w:r>
      <w:r w:rsidR="003B4275">
        <w:rPr>
          <w:rFonts w:ascii="Garamond" w:hAnsi="Garamond"/>
          <w:sz w:val="24"/>
          <w:szCs w:val="24"/>
        </w:rPr>
        <w:t>ligjit nr</w:t>
      </w:r>
      <w:r>
        <w:rPr>
          <w:rFonts w:ascii="Garamond" w:hAnsi="Garamond"/>
          <w:sz w:val="24"/>
          <w:szCs w:val="24"/>
        </w:rPr>
        <w:t>. 25, datë 10.5.2018</w:t>
      </w:r>
      <w:r w:rsidR="003B427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kontabiltetin dhe pasqyrat financiare”, të </w:t>
      </w:r>
      <w:r w:rsidR="003B4275">
        <w:rPr>
          <w:rFonts w:ascii="Garamond" w:hAnsi="Garamond"/>
          <w:sz w:val="24"/>
          <w:szCs w:val="24"/>
        </w:rPr>
        <w:t xml:space="preserve">vendimit </w:t>
      </w:r>
      <w:r>
        <w:rPr>
          <w:rFonts w:ascii="Garamond" w:hAnsi="Garamond"/>
          <w:sz w:val="24"/>
          <w:szCs w:val="24"/>
        </w:rPr>
        <w:t>të Këshillit të Ministrave nr. 505, datë 17.7.2019</w:t>
      </w:r>
      <w:r w:rsidR="003B427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</w:t>
      </w:r>
      <w:r w:rsidR="003B4275">
        <w:rPr>
          <w:rFonts w:ascii="Garamond" w:hAnsi="Garamond"/>
          <w:sz w:val="24"/>
          <w:szCs w:val="24"/>
        </w:rPr>
        <w:t xml:space="preserve">Për </w:t>
      </w:r>
      <w:r>
        <w:rPr>
          <w:rFonts w:ascii="Garamond" w:hAnsi="Garamond"/>
          <w:sz w:val="24"/>
          <w:szCs w:val="24"/>
        </w:rPr>
        <w:t>miratimin e rregullores së brendshme të organizimit dhe funksionimit të Këshillit Kombëtar të Kontabiltetit”,</w:t>
      </w:r>
    </w:p>
    <w:p w14:paraId="7D3EACB3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D3EACB4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</w:t>
      </w:r>
    </w:p>
    <w:p w14:paraId="7D3EACB5" w14:textId="77777777" w:rsidR="00E05FBC" w:rsidRDefault="00E05FBC" w:rsidP="00E05F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D3EACB6" w14:textId="18D5D2D6" w:rsidR="00E05FBC" w:rsidRDefault="00E05FBC" w:rsidP="00E05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Shpalljen e ndryshimeve në </w:t>
      </w:r>
      <w:r w:rsidR="003B4275">
        <w:rPr>
          <w:rFonts w:ascii="Garamond" w:hAnsi="Garamond"/>
          <w:sz w:val="24"/>
          <w:szCs w:val="24"/>
        </w:rPr>
        <w:t xml:space="preserve">Standardin </w:t>
      </w:r>
      <w:r>
        <w:rPr>
          <w:rFonts w:ascii="Garamond" w:hAnsi="Garamond"/>
          <w:sz w:val="24"/>
          <w:szCs w:val="24"/>
        </w:rPr>
        <w:t>Ndërkombëtar të Raportimit financiar (SNRF)16</w:t>
      </w:r>
      <w:r w:rsidR="003B427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“Qiratë”.</w:t>
      </w:r>
    </w:p>
    <w:p w14:paraId="7D3EACB7" w14:textId="714A67CD" w:rsidR="00E05FBC" w:rsidRDefault="00E05FBC" w:rsidP="00E05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Ndryshimet e SNRF 16</w:t>
      </w:r>
      <w:r w:rsidR="003B427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“Qiratë”, të publikuara në shtator 2022, do të zbatohen për periudhat raportuese që fillojnë më 1 janar 2024, po lejohet zbatimit i mëhershëm me kusht që të jepen shënimet e duhura shpjeguese.</w:t>
      </w:r>
    </w:p>
    <w:p w14:paraId="7D3EACB8" w14:textId="5E06246C" w:rsidR="00E05FBC" w:rsidRDefault="00E05FBC" w:rsidP="00E05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Ky </w:t>
      </w:r>
      <w:r w:rsidR="003B4275">
        <w:rPr>
          <w:rFonts w:ascii="Garamond" w:hAnsi="Garamond"/>
          <w:sz w:val="24"/>
          <w:szCs w:val="24"/>
        </w:rPr>
        <w:t>urdhër</w:t>
      </w:r>
      <w:r>
        <w:rPr>
          <w:rFonts w:ascii="Garamond" w:hAnsi="Garamond"/>
          <w:sz w:val="24"/>
          <w:szCs w:val="24"/>
        </w:rPr>
        <w:t xml:space="preserve"> hyn në fuqi pas botimit në Fletoren Zyrtare.</w:t>
      </w:r>
    </w:p>
    <w:p w14:paraId="7D3EACB9" w14:textId="77777777" w:rsidR="00E05FBC" w:rsidRDefault="00E05FBC" w:rsidP="00E05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3EACBA" w14:textId="77777777" w:rsidR="00E05FBC" w:rsidRDefault="00E05FBC" w:rsidP="00E05F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EKONOMISË</w:t>
      </w:r>
    </w:p>
    <w:p w14:paraId="7D3EACBB" w14:textId="77777777" w:rsidR="00E05FBC" w:rsidRDefault="00E05FBC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05FBC">
        <w:rPr>
          <w:rFonts w:ascii="Garamond" w:hAnsi="Garamond"/>
          <w:b/>
          <w:sz w:val="24"/>
          <w:szCs w:val="24"/>
        </w:rPr>
        <w:t xml:space="preserve">Delina Ibrahimaj </w:t>
      </w:r>
    </w:p>
    <w:p w14:paraId="38678D03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799731E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4E24D98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E7D24CC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1F993BB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EA53CCE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41A9CCE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BFE48E0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53EA27F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EECDC59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FCDFF9F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CD466EE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B7D8F13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AE6CB35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30E7B1C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D95A642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117F795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F820583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A1A727D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3A72803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EB6C592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4C63AA6" w14:textId="77777777" w:rsidR="003B4275" w:rsidRDefault="003B4275" w:rsidP="00E05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165FE7A" w14:textId="77777777" w:rsid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00E058F4" w14:textId="77777777" w:rsid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39C138D2" w14:textId="77777777" w:rsid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44ADA243" w14:textId="77777777" w:rsid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7D3EACBC" w14:textId="764832AF" w:rsidR="009C0699" w:rsidRP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3B4275">
        <w:rPr>
          <w:rFonts w:ascii="Garamond" w:hAnsi="Garamond"/>
          <w:bCs/>
          <w:sz w:val="24"/>
          <w:szCs w:val="24"/>
        </w:rPr>
        <w:lastRenderedPageBreak/>
        <w:t xml:space="preserve">DETYRIMI PËR QIRANË NË </w:t>
      </w:r>
      <w:r>
        <w:rPr>
          <w:rFonts w:ascii="Garamond" w:hAnsi="Garamond"/>
          <w:bCs/>
          <w:sz w:val="24"/>
          <w:szCs w:val="24"/>
        </w:rPr>
        <w:t xml:space="preserve">NJË </w:t>
      </w:r>
      <w:r w:rsidRPr="003B4275">
        <w:rPr>
          <w:rFonts w:ascii="Garamond" w:hAnsi="Garamond"/>
          <w:bCs/>
          <w:sz w:val="24"/>
          <w:szCs w:val="24"/>
        </w:rPr>
        <w:t>SHITJE DHE MARRJE MË PAS ME QIRA</w:t>
      </w:r>
    </w:p>
    <w:p w14:paraId="329F24E2" w14:textId="315BA890" w:rsidR="003B4275" w:rsidRPr="003B4275" w:rsidRDefault="003B4275" w:rsidP="003B4275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3B4275">
        <w:rPr>
          <w:rFonts w:ascii="Garamond" w:hAnsi="Garamond"/>
          <w:bCs/>
          <w:sz w:val="24"/>
          <w:szCs w:val="24"/>
        </w:rPr>
        <w:t>NDRYSHIME NË SNRF 16</w:t>
      </w:r>
    </w:p>
    <w:p w14:paraId="7D3EACBD" w14:textId="4ACD4F3F" w:rsidR="009C0699" w:rsidRDefault="009C0699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D3EACBE" w14:textId="77777777" w:rsidR="009C0699" w:rsidRDefault="009C0699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7D3EACC5" wp14:editId="7D3EACC6">
            <wp:extent cx="5943600" cy="37719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me te SNRF 16_publikuar shtator 2022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5" b="7097"/>
                    <a:stretch/>
                  </pic:blipFill>
                  <pic:spPr bwMode="auto">
                    <a:xfrm>
                      <a:off x="0" y="0"/>
                      <a:ext cx="5943600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EACBF" w14:textId="77777777" w:rsidR="009C0699" w:rsidRDefault="009C0699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D3EACC7" wp14:editId="7D3EACC8">
            <wp:extent cx="5943600" cy="39585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me te SNRF 16_publikuar shtator 2022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C1F1A" w14:textId="69F20774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514D346" w14:textId="0AF9C7A6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B6CED05" w14:textId="0CCD97C2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643B722" w14:textId="2ED55C09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A388017" w14:textId="7496BC62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5C5E71F" w14:textId="24408347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9F90DAA" w14:textId="428E088D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DEAE23C" w14:textId="16F60FE9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8CD17A3" w14:textId="6F10B8AE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F89DDC6" w14:textId="170DEACB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BF53CF3" w14:textId="5A2FE987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B1EC32B" w14:textId="663254BC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3E9A3EA" w14:textId="254205E7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0E923BD" w14:textId="3B0D0C09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E939134" w14:textId="7E367338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9EF2AF3" w14:textId="374F6CA4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D07AA8A" w14:textId="2A265D9B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CE1C553" w14:textId="1C5BB59B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552B47C" w14:textId="77777777" w:rsidR="0058085C" w:rsidRDefault="0058085C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D3EACC0" w14:textId="77777777" w:rsidR="0097524F" w:rsidRDefault="0097524F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D3EACC9" wp14:editId="2EB54638">
            <wp:extent cx="5622878" cy="104648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Lease Liability in a Sale and Leaseback - Amendments to IFRS 16_Sep 2022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031" cy="104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EACC1" w14:textId="77777777" w:rsidR="0097524F" w:rsidRDefault="0097524F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7D3EACCB" wp14:editId="7D3EACCC">
            <wp:extent cx="5943600" cy="39401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Lease Liability in a Sale and Leaseback - Amendments to IFRS 16_Sep 2022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EACC2" w14:textId="77777777" w:rsidR="0097524F" w:rsidRPr="00E05FBC" w:rsidRDefault="0097524F" w:rsidP="0097524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D3EACCD" wp14:editId="7D3EACCE">
            <wp:extent cx="5943600" cy="36125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Lease Liability in a Sale and Leaseback - Amendments to IFRS 16_Sep 2022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524F" w:rsidRPr="00E05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FBC"/>
    <w:rsid w:val="002246CA"/>
    <w:rsid w:val="003168BA"/>
    <w:rsid w:val="003B4275"/>
    <w:rsid w:val="003B5FF4"/>
    <w:rsid w:val="0058085C"/>
    <w:rsid w:val="007B4616"/>
    <w:rsid w:val="0097524F"/>
    <w:rsid w:val="009C0699"/>
    <w:rsid w:val="00BC01B9"/>
    <w:rsid w:val="00CF4CDF"/>
    <w:rsid w:val="00E05FB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EACAD"/>
  <w15:docId w15:val="{3812960C-0783-42B2-BAA7-099874D1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F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2023-02-01T13:44:49Z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2023-01-31T23:00:00Z</Date_x0020_protokolli>
    <Titulli xmlns="0e656187-b300-4fb0-8bf4-3a50f872073c">Për miratimin e përkthimit në gjuhën shqipe të ndryshimeve në standardin ndërkombëtar të raportimit financiar (SNRF) 16 "QIRATË"</Titulli>
    <Modifikuesi xmlns="0e656187-b300-4fb0-8bf4-3a50f872073c">alma.lisaku</Modifikuesi>
    <Nr_x002e__x0020_prot_x0020_QBZ xmlns="0e656187-b300-4fb0-8bf4-3a50f872073c">170/1</Nr_x002e__x0020_prot_x0020_QBZ>
    <Data_x0020_e_x0020_Modifikimit xmlns="0e656187-b300-4fb0-8bf4-3a50f872073c">2023-02-01T14:46:17Z</Data_x0020_e_x0020_Modifikimit>
    <Dekretuar xmlns="0e656187-b300-4fb0-8bf4-3a50f872073c">false</Dekretuar>
    <Data xmlns="0e656187-b300-4fb0-8bf4-3a50f872073c">2023-01-19T23:00:00Z</Data>
    <Nr_x002e__x0020_protokolli_x0020_i_x0020_aktit xmlns="0e656187-b300-4fb0-8bf4-3a50f872073c">18617/1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E2E07FEF094CBCB152720F741B5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E2E07FEF094CBCB152720F741B5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EC8638-0CEA-4635-81B2-07690FA4A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6CAF74-6951-4777-8328-6EC906723FEA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2ECEC5-1869-4140-AA80-6EE7F640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1D1D59-A22A-4E1A-80F7-48814340A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26D0BD-1383-47BD-8F6E-D7CA305B1E0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6A9EFD-565B-4F26-913F-5B0776A61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raportimit financiar (SNRF) 16 "QIRATË"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raportimit financiar (SNRF) 16 "QIRATË"</dc:title>
  <dc:creator>Suada Daci</dc:creator>
  <cp:lastModifiedBy>Amarilda Muja</cp:lastModifiedBy>
  <cp:revision>5</cp:revision>
  <dcterms:created xsi:type="dcterms:W3CDTF">2023-02-01T14:22:00Z</dcterms:created>
  <dcterms:modified xsi:type="dcterms:W3CDTF">2023-02-02T08:53:00Z</dcterms:modified>
</cp:coreProperties>
</file>