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FE9FD" w14:textId="77777777" w:rsidR="009C4F28" w:rsidRPr="003F58E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  <w:r w:rsidRPr="003F58E2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>URDHËR</w:t>
      </w:r>
    </w:p>
    <w:p w14:paraId="6C57F3FC" w14:textId="2ABB4D4D" w:rsidR="009C4F28" w:rsidRPr="000D2F2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sz w:val="24"/>
          <w:szCs w:val="24"/>
          <w:lang w:val="sq-AL" w:eastAsia="en-US"/>
        </w:rPr>
      </w:pPr>
      <w:r w:rsidRPr="006B78E1">
        <w:rPr>
          <w:rFonts w:ascii="Garamond" w:eastAsiaTheme="minorHAnsi" w:hAnsi="Garamond" w:cs="Calibri"/>
          <w:b/>
          <w:bCs/>
          <w:sz w:val="24"/>
          <w:szCs w:val="24"/>
          <w:lang w:val="sq-AL" w:eastAsia="en-US"/>
        </w:rPr>
        <w:t>Nr. 40/1, datë 19.8.2024</w:t>
      </w:r>
    </w:p>
    <w:p w14:paraId="7C5FE1F3" w14:textId="77777777" w:rsidR="009C4F28" w:rsidRPr="000D2F2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sz w:val="24"/>
          <w:szCs w:val="24"/>
          <w:lang w:val="sq-AL" w:eastAsia="en-US"/>
        </w:rPr>
      </w:pPr>
    </w:p>
    <w:p w14:paraId="056C1AD2" w14:textId="29FC0EAC" w:rsidR="009C4F28" w:rsidRPr="003F58E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  <w:r w:rsidRPr="003F58E2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 xml:space="preserve"> PËR</w:t>
      </w:r>
      <w:r w:rsidR="003F58E2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3F58E2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>PËRFUNDIMIN E DELEGIMIT TË KOMPETENCËS PËR MBIKËQYRJEN E VEPRIMTARISË ADMINISTRATIVE TË AGJENCISË SË MENAXHIMIT TË GARANCIVE DHE KREDIVE TË PAKTHYERA</w:t>
      </w:r>
    </w:p>
    <w:p w14:paraId="1F4DA15D" w14:textId="77777777" w:rsidR="009C4F28" w:rsidRPr="003F58E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</w:p>
    <w:p w14:paraId="003433AC" w14:textId="738440A5" w:rsidR="009C4F28" w:rsidRPr="003F58E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Bazuar në pikën 4</w:t>
      </w:r>
      <w:r w:rsid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,</w:t>
      </w: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të nenit 102, t</w:t>
      </w:r>
      <w:bookmarkStart w:id="0" w:name="_GoBack"/>
      <w:bookmarkEnd w:id="0"/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ë ligjit 8417/1998, “</w:t>
      </w:r>
      <w:r w:rsidRPr="003F58E2">
        <w:rPr>
          <w:rFonts w:ascii="Garamond" w:eastAsiaTheme="minorHAnsi" w:hAnsi="Garamond" w:cs="Calibri"/>
          <w:iCs/>
          <w:color w:val="000000"/>
          <w:sz w:val="24"/>
          <w:szCs w:val="24"/>
          <w:lang w:val="sq-AL" w:eastAsia="en-US"/>
        </w:rPr>
        <w:t>Kushtetuta e Republikës së Shqipërisë</w:t>
      </w: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”, i ndryshuar, të ligjit </w:t>
      </w:r>
      <w:r w:rsidR="003F58E2"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nr.</w:t>
      </w:r>
      <w:r w:rsid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</w:t>
      </w: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44/2015, “</w:t>
      </w:r>
      <w:r w:rsidRPr="003F58E2">
        <w:rPr>
          <w:rFonts w:ascii="Garamond" w:eastAsiaTheme="minorHAnsi" w:hAnsi="Garamond" w:cs="Calibri"/>
          <w:iCs/>
          <w:color w:val="000000"/>
          <w:sz w:val="24"/>
          <w:szCs w:val="24"/>
          <w:lang w:val="sq-AL" w:eastAsia="en-US"/>
        </w:rPr>
        <w:t>Kodi i Procedurave Administrative i Republikës së Shqipërisë</w:t>
      </w:r>
      <w:r w:rsidR="001C0FB8">
        <w:rPr>
          <w:rFonts w:ascii="Garamond" w:eastAsiaTheme="minorHAnsi" w:hAnsi="Garamond" w:cs="Calibri"/>
          <w:iCs/>
          <w:color w:val="000000"/>
          <w:sz w:val="24"/>
          <w:szCs w:val="24"/>
          <w:lang w:val="sq-AL" w:eastAsia="en-US"/>
        </w:rPr>
        <w:t>”</w:t>
      </w: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, të ligjit nr. 9000, datë 30.1.2003</w:t>
      </w:r>
      <w:r w:rsidR="001C0FB8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,</w:t>
      </w: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“</w:t>
      </w:r>
      <w:r w:rsidRPr="003F58E2">
        <w:rPr>
          <w:rFonts w:ascii="Garamond" w:eastAsiaTheme="minorHAnsi" w:hAnsi="Garamond" w:cs="Calibri"/>
          <w:iCs/>
          <w:color w:val="000000"/>
          <w:sz w:val="24"/>
          <w:szCs w:val="24"/>
          <w:lang w:val="sq-AL" w:eastAsia="en-US"/>
        </w:rPr>
        <w:t>Për organizimin dhe funksionimin e Këshillit të Ministrave</w:t>
      </w: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”, të ligjit nr. 90/2012</w:t>
      </w:r>
      <w:r w:rsidR="001C0FB8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,</w:t>
      </w: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“</w:t>
      </w:r>
      <w:r w:rsidRPr="003F58E2">
        <w:rPr>
          <w:rFonts w:ascii="Garamond" w:eastAsiaTheme="minorHAnsi" w:hAnsi="Garamond" w:cs="Calibri"/>
          <w:iCs/>
          <w:color w:val="000000"/>
          <w:sz w:val="24"/>
          <w:szCs w:val="24"/>
          <w:lang w:val="sq-AL" w:eastAsia="en-US"/>
        </w:rPr>
        <w:t>Për organizimin dhe funksionimin e administratës shtetërore</w:t>
      </w: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”, si dhe të shkresës së Departamentit të Administratës Publike nr. 4319/2</w:t>
      </w:r>
      <w:r w:rsidR="001C0FB8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,</w:t>
      </w: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 xml:space="preserve"> datë 5.8.2024, me lëndë “</w:t>
      </w:r>
      <w:r w:rsidRPr="003F58E2">
        <w:rPr>
          <w:rFonts w:ascii="Garamond" w:eastAsiaTheme="minorHAnsi" w:hAnsi="Garamond" w:cs="Calibri"/>
          <w:iCs/>
          <w:color w:val="000000"/>
          <w:sz w:val="24"/>
          <w:szCs w:val="24"/>
          <w:lang w:val="sq-AL" w:eastAsia="en-US"/>
        </w:rPr>
        <w:t>Lirim nga pozicioni i rregullt drejtues</w:t>
      </w: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”,</w:t>
      </w:r>
    </w:p>
    <w:p w14:paraId="6DAEFA84" w14:textId="77777777" w:rsidR="009C4F28" w:rsidRPr="003F58E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</w:p>
    <w:p w14:paraId="6CCD7A29" w14:textId="77777777" w:rsidR="009C4F28" w:rsidRPr="003F58E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val="sq-AL" w:eastAsia="en-US"/>
        </w:rPr>
      </w:pPr>
      <w:r w:rsidRPr="003F58E2">
        <w:rPr>
          <w:rFonts w:ascii="Garamond" w:eastAsiaTheme="minorHAnsi" w:hAnsi="Garamond" w:cs="Calibri"/>
          <w:bCs/>
          <w:color w:val="000000"/>
          <w:sz w:val="24"/>
          <w:szCs w:val="24"/>
          <w:lang w:val="sq-AL" w:eastAsia="en-US"/>
        </w:rPr>
        <w:t>URDHËROJ:</w:t>
      </w:r>
    </w:p>
    <w:p w14:paraId="21D467D0" w14:textId="77777777" w:rsidR="009C4F28" w:rsidRPr="003F58E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</w:pPr>
    </w:p>
    <w:p w14:paraId="6C9F6635" w14:textId="77777777" w:rsidR="009C4F28" w:rsidRPr="003F58E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1. Përfundimin e delegimit të kompetencës për mbikëqyrjen e veprimtarisë administrative të Agjencisë së Menaxhimit të Garancive dhe Kredive të Pakthyera, të znj. Risena Xhaja.</w:t>
      </w:r>
    </w:p>
    <w:p w14:paraId="3A2102AE" w14:textId="77777777" w:rsidR="009C4F28" w:rsidRPr="003F58E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2. Çdo akt që bie në kundërshtim me këtë urdhër, shfuqizohet.</w:t>
      </w:r>
    </w:p>
    <w:p w14:paraId="1F7097C4" w14:textId="33B0F4E6" w:rsidR="009C4F28" w:rsidRPr="003F58E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3F58E2"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  <w:t>3. Ngarkohet Drejtoria e Miradministrimit të Aseteve dhe Shërbimeve të Përgjithshme, në Ministrinë e Financave, për komunikimin e këtij urdhri, si dhe znj. Risena Xhaja dhe Agjencia e Menaxhimit të Garancive dhe Kredive të Pakthyera, për zbatimin e tij.</w:t>
      </w:r>
    </w:p>
    <w:p w14:paraId="3D7B09C7" w14:textId="0BF68206" w:rsidR="009C4F28" w:rsidRPr="003F58E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iCs/>
          <w:color w:val="000000"/>
          <w:sz w:val="24"/>
          <w:szCs w:val="24"/>
          <w:lang w:val="sq-AL" w:eastAsia="en-US"/>
        </w:rPr>
      </w:pPr>
      <w:r w:rsidRPr="003F58E2">
        <w:rPr>
          <w:rFonts w:ascii="Garamond" w:eastAsiaTheme="minorHAnsi" w:hAnsi="Garamond" w:cs="Calibri"/>
          <w:iCs/>
          <w:color w:val="000000"/>
          <w:sz w:val="24"/>
          <w:szCs w:val="24"/>
          <w:lang w:val="sq-AL" w:eastAsia="en-US"/>
        </w:rPr>
        <w:t xml:space="preserve">Ky urdhër hyn në fuqi menjëherë dhe botohet në </w:t>
      </w:r>
      <w:r w:rsidR="001C0FB8" w:rsidRPr="003F58E2">
        <w:rPr>
          <w:rFonts w:ascii="Garamond" w:eastAsiaTheme="minorHAnsi" w:hAnsi="Garamond" w:cs="Calibri"/>
          <w:iCs/>
          <w:color w:val="000000"/>
          <w:sz w:val="24"/>
          <w:szCs w:val="24"/>
          <w:lang w:val="sq-AL" w:eastAsia="en-US"/>
        </w:rPr>
        <w:t>Fletore</w:t>
      </w:r>
      <w:r w:rsidR="001C0FB8">
        <w:rPr>
          <w:rFonts w:ascii="Garamond" w:eastAsiaTheme="minorHAnsi" w:hAnsi="Garamond" w:cs="Calibri"/>
          <w:iCs/>
          <w:color w:val="000000"/>
          <w:sz w:val="24"/>
          <w:szCs w:val="24"/>
          <w:lang w:val="sq-AL" w:eastAsia="en-US"/>
        </w:rPr>
        <w:t>n</w:t>
      </w:r>
      <w:r w:rsidR="001C0FB8" w:rsidRPr="003F58E2">
        <w:rPr>
          <w:rFonts w:ascii="Garamond" w:eastAsiaTheme="minorHAnsi" w:hAnsi="Garamond" w:cs="Calibri"/>
          <w:iCs/>
          <w:color w:val="000000"/>
          <w:sz w:val="24"/>
          <w:szCs w:val="24"/>
          <w:lang w:val="sq-AL" w:eastAsia="en-US"/>
        </w:rPr>
        <w:t xml:space="preserve"> Zyrtare</w:t>
      </w:r>
      <w:r w:rsidRPr="003F58E2">
        <w:rPr>
          <w:rFonts w:ascii="Garamond" w:eastAsiaTheme="minorHAnsi" w:hAnsi="Garamond" w:cs="Calibri"/>
          <w:iCs/>
          <w:color w:val="000000"/>
          <w:sz w:val="24"/>
          <w:szCs w:val="24"/>
          <w:lang w:val="sq-AL" w:eastAsia="en-US"/>
        </w:rPr>
        <w:t>.</w:t>
      </w:r>
    </w:p>
    <w:p w14:paraId="3432ED63" w14:textId="77777777" w:rsidR="009C4F28" w:rsidRPr="003F58E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</w:p>
    <w:p w14:paraId="20C9BD7E" w14:textId="77777777" w:rsidR="009C4F28" w:rsidRPr="003F58E2" w:rsidRDefault="009C4F28" w:rsidP="009C4F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color w:val="000000"/>
          <w:sz w:val="24"/>
          <w:szCs w:val="24"/>
          <w:lang w:val="sq-AL" w:eastAsia="en-US"/>
        </w:rPr>
      </w:pPr>
      <w:r w:rsidRPr="003F58E2">
        <w:rPr>
          <w:rFonts w:ascii="Garamond" w:eastAsiaTheme="minorHAnsi" w:hAnsi="Garamond" w:cs="Calibri"/>
          <w:bCs/>
          <w:color w:val="000000"/>
          <w:sz w:val="24"/>
          <w:szCs w:val="24"/>
          <w:lang w:val="sq-AL" w:eastAsia="en-US"/>
        </w:rPr>
        <w:t>MINISTËR I FINANCAVE</w:t>
      </w:r>
    </w:p>
    <w:p w14:paraId="56C5C928" w14:textId="36542F6D" w:rsidR="00BE2A68" w:rsidRPr="003F58E2" w:rsidRDefault="009C4F28" w:rsidP="003F58E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lang w:val="sq-AL"/>
        </w:rPr>
      </w:pPr>
      <w:r w:rsidRPr="003F58E2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 w:eastAsia="en-US"/>
        </w:rPr>
        <w:t>Petrit Malaj</w:t>
      </w:r>
    </w:p>
    <w:sectPr w:rsidR="00BE2A68" w:rsidRPr="003F58E2" w:rsidSect="009C4F2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8B273" w14:textId="77777777" w:rsidR="000D2F22" w:rsidRDefault="000D2F22" w:rsidP="00743A0C">
      <w:pPr>
        <w:spacing w:after="0" w:line="240" w:lineRule="auto"/>
      </w:pPr>
      <w:r>
        <w:separator/>
      </w:r>
    </w:p>
  </w:endnote>
  <w:endnote w:type="continuationSeparator" w:id="0">
    <w:p w14:paraId="1F42012B" w14:textId="77777777" w:rsidR="000D2F22" w:rsidRDefault="000D2F22" w:rsidP="00743A0C">
      <w:pPr>
        <w:spacing w:after="0" w:line="240" w:lineRule="auto"/>
      </w:pPr>
      <w:r>
        <w:continuationSeparator/>
      </w:r>
    </w:p>
  </w:endnote>
  <w:endnote w:type="continuationNotice" w:id="1">
    <w:p w14:paraId="4E717AFA" w14:textId="77777777" w:rsidR="000D2F22" w:rsidRDefault="000D2F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C503AE" w14:textId="77777777" w:rsidR="000D2F22" w:rsidRDefault="000D2F22" w:rsidP="00743A0C">
      <w:pPr>
        <w:spacing w:after="0" w:line="240" w:lineRule="auto"/>
      </w:pPr>
      <w:r>
        <w:separator/>
      </w:r>
    </w:p>
  </w:footnote>
  <w:footnote w:type="continuationSeparator" w:id="0">
    <w:p w14:paraId="11781633" w14:textId="77777777" w:rsidR="000D2F22" w:rsidRDefault="000D2F22" w:rsidP="00743A0C">
      <w:pPr>
        <w:spacing w:after="0" w:line="240" w:lineRule="auto"/>
      </w:pPr>
      <w:r>
        <w:continuationSeparator/>
      </w:r>
    </w:p>
  </w:footnote>
  <w:footnote w:type="continuationNotice" w:id="1">
    <w:p w14:paraId="40F6CB4D" w14:textId="77777777" w:rsidR="000D2F22" w:rsidRDefault="000D2F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344D8"/>
    <w:multiLevelType w:val="hybridMultilevel"/>
    <w:tmpl w:val="16CCE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D79"/>
    <w:rsid w:val="000758D7"/>
    <w:rsid w:val="00093FF7"/>
    <w:rsid w:val="000A60DC"/>
    <w:rsid w:val="000B36C8"/>
    <w:rsid w:val="000D2F22"/>
    <w:rsid w:val="000F74B6"/>
    <w:rsid w:val="000F7BCB"/>
    <w:rsid w:val="00187F3A"/>
    <w:rsid w:val="001930A9"/>
    <w:rsid w:val="001A0202"/>
    <w:rsid w:val="001C0FB8"/>
    <w:rsid w:val="001C30B8"/>
    <w:rsid w:val="001D64C1"/>
    <w:rsid w:val="001F1B06"/>
    <w:rsid w:val="00245572"/>
    <w:rsid w:val="00281ABA"/>
    <w:rsid w:val="00297182"/>
    <w:rsid w:val="002A2045"/>
    <w:rsid w:val="00302098"/>
    <w:rsid w:val="00317B37"/>
    <w:rsid w:val="0032021F"/>
    <w:rsid w:val="003F167C"/>
    <w:rsid w:val="003F58E2"/>
    <w:rsid w:val="00420DDA"/>
    <w:rsid w:val="00420FCC"/>
    <w:rsid w:val="004262AA"/>
    <w:rsid w:val="004354A4"/>
    <w:rsid w:val="00463D71"/>
    <w:rsid w:val="00464551"/>
    <w:rsid w:val="00466D63"/>
    <w:rsid w:val="00471931"/>
    <w:rsid w:val="004750EA"/>
    <w:rsid w:val="00475729"/>
    <w:rsid w:val="00484831"/>
    <w:rsid w:val="00495544"/>
    <w:rsid w:val="00530AD4"/>
    <w:rsid w:val="005357B2"/>
    <w:rsid w:val="0056576D"/>
    <w:rsid w:val="005856A6"/>
    <w:rsid w:val="00590B9A"/>
    <w:rsid w:val="005B5F43"/>
    <w:rsid w:val="005C293E"/>
    <w:rsid w:val="005D0048"/>
    <w:rsid w:val="005E7A0D"/>
    <w:rsid w:val="006050FC"/>
    <w:rsid w:val="0061636A"/>
    <w:rsid w:val="00642402"/>
    <w:rsid w:val="00642C82"/>
    <w:rsid w:val="0064747C"/>
    <w:rsid w:val="006757F3"/>
    <w:rsid w:val="00684321"/>
    <w:rsid w:val="006B6654"/>
    <w:rsid w:val="006B78E1"/>
    <w:rsid w:val="00703690"/>
    <w:rsid w:val="00743A0C"/>
    <w:rsid w:val="007677AE"/>
    <w:rsid w:val="0078201A"/>
    <w:rsid w:val="007A461B"/>
    <w:rsid w:val="00830D84"/>
    <w:rsid w:val="008C7EE7"/>
    <w:rsid w:val="008F286E"/>
    <w:rsid w:val="0090290C"/>
    <w:rsid w:val="009077D1"/>
    <w:rsid w:val="009308D0"/>
    <w:rsid w:val="00970D83"/>
    <w:rsid w:val="009B7300"/>
    <w:rsid w:val="009C4F28"/>
    <w:rsid w:val="009E1E20"/>
    <w:rsid w:val="00A12418"/>
    <w:rsid w:val="00A70FE1"/>
    <w:rsid w:val="00AC57D1"/>
    <w:rsid w:val="00AD6F91"/>
    <w:rsid w:val="00AE48C8"/>
    <w:rsid w:val="00B15A5F"/>
    <w:rsid w:val="00B22326"/>
    <w:rsid w:val="00B45C42"/>
    <w:rsid w:val="00B63811"/>
    <w:rsid w:val="00B73997"/>
    <w:rsid w:val="00B92627"/>
    <w:rsid w:val="00BD4D5A"/>
    <w:rsid w:val="00BD7002"/>
    <w:rsid w:val="00BE2A68"/>
    <w:rsid w:val="00BF0D99"/>
    <w:rsid w:val="00CA4CBA"/>
    <w:rsid w:val="00CD1E60"/>
    <w:rsid w:val="00CF2064"/>
    <w:rsid w:val="00D21477"/>
    <w:rsid w:val="00D22B5A"/>
    <w:rsid w:val="00D56E59"/>
    <w:rsid w:val="00DA5190"/>
    <w:rsid w:val="00DB719C"/>
    <w:rsid w:val="00DC7139"/>
    <w:rsid w:val="00DE3654"/>
    <w:rsid w:val="00E139F8"/>
    <w:rsid w:val="00E34192"/>
    <w:rsid w:val="00E417F7"/>
    <w:rsid w:val="00E60245"/>
    <w:rsid w:val="00E907D0"/>
    <w:rsid w:val="00EB1736"/>
    <w:rsid w:val="00EC2206"/>
    <w:rsid w:val="00EF0597"/>
    <w:rsid w:val="00F223EA"/>
    <w:rsid w:val="00F23FBB"/>
    <w:rsid w:val="00F274B7"/>
    <w:rsid w:val="00F447E2"/>
    <w:rsid w:val="00F71BE0"/>
    <w:rsid w:val="00F72413"/>
    <w:rsid w:val="00F84694"/>
    <w:rsid w:val="00FC06E0"/>
    <w:rsid w:val="00FC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7F3FC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4F28"/>
    <w:pPr>
      <w:spacing w:after="200" w:line="276" w:lineRule="auto"/>
    </w:pPr>
    <w:rPr>
      <w:rFonts w:eastAsiaTheme="minorEastAsia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4F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A0C"/>
  </w:style>
  <w:style w:type="paragraph" w:styleId="Footer">
    <w:name w:val="footer"/>
    <w:basedOn w:val="Normal"/>
    <w:link w:val="Foot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A0C"/>
  </w:style>
  <w:style w:type="paragraph" w:styleId="ListParagraph">
    <w:name w:val="List Paragraph"/>
    <w:basedOn w:val="Normal"/>
    <w:uiPriority w:val="34"/>
    <w:qFormat/>
    <w:rsid w:val="00743A0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C4F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40-1</Nr_x002e__x0020_akti>
    <Data_x0020_e_x0020_Krijimit xmlns="0e656187-b300-4fb0-8bf4-3a50f872073c">2024-08-26T09:45:15Z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2024-08-23T00:00:00Z</Date_x0020_protokolli>
    <Titulli xmlns="0e656187-b300-4fb0-8bf4-3a50f872073c">Për përfundimin e delegimit të kompetencës për mbikëqyrjen e veprimtarisë administrative të Agjencisë së Menaxhimit të Garancive dhe Kredive të Pakthyera</Titulli>
    <Modifikuesi xmlns="0e656187-b300-4fb0-8bf4-3a50f872073c">jorina.kryeziu</Modifikuesi>
    <Nr_x002e__x0020_prot_x0020_QBZ xmlns="0e656187-b300-4fb0-8bf4-3a50f872073c">1521/1</Nr_x002e__x0020_prot_x0020_QBZ>
    <Data_x0020_e_x0020_Modifikimit xmlns="0e656187-b300-4fb0-8bf4-3a50f872073c">2024-08-26T10:55:41Z</Data_x0020_e_x0020_Modifikimit>
    <Dekretuar xmlns="0e656187-b300-4fb0-8bf4-3a50f872073c">false</Dekretuar>
    <Data xmlns="0e656187-b300-4fb0-8bf4-3a50f872073c">2024-08-19T00:00:00Z</Data>
    <Nr_x002e__x0020_protokolli_x0020_i_x0020_aktit xmlns="0e656187-b300-4fb0-8bf4-3a50f872073c">4546/4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34B53FED69485399E66D877DE9E6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34B53FED69485399E66D877DE9E6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375732A-D399-4A9A-BDB3-740D3CB4E00A}">
  <ds:schemaRefs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2D05767-3569-403D-9E83-AF51EC3A56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77F42A-1743-4536-A7E0-3C53214C1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C9AACB-6D32-4D8A-8AB1-896DAB2D5F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BF1081-CAE5-4B69-8841-B59441784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përfundimin e delegimit të kompetencës për mbikëqyrjen e veprimtarisë administrative të Agjencisë së Menaxhimit të Garancive dhe Kredive të Pakthyera</vt:lpstr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përfundimin e delegimit të kompetencës për mbikëqyrjen e veprimtarisë administrative të Agjencisë së Menaxhimit të Garancive dhe Kredive të Pakthyera</dc:title>
  <dc:creator>Entela Suli</dc:creator>
  <cp:lastModifiedBy>Amarilda Muja</cp:lastModifiedBy>
  <cp:revision>9</cp:revision>
  <dcterms:created xsi:type="dcterms:W3CDTF">2024-08-26T07:18:00Z</dcterms:created>
  <dcterms:modified xsi:type="dcterms:W3CDTF">2024-08-26T10:22:00Z</dcterms:modified>
</cp:coreProperties>
</file>