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14B5A" w14:textId="77777777" w:rsidR="00F061D2" w:rsidRPr="00C85609" w:rsidRDefault="00F061D2" w:rsidP="00F061D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C85609">
        <w:rPr>
          <w:rFonts w:ascii="Garamond" w:hAnsi="Garamond"/>
          <w:b/>
          <w:sz w:val="24"/>
          <w:lang w:val="sq-AL"/>
        </w:rPr>
        <w:t>URDHËR</w:t>
      </w:r>
    </w:p>
    <w:p w14:paraId="72847FF4" w14:textId="1D7E3F4E" w:rsidR="00F061D2" w:rsidRPr="00C85609" w:rsidRDefault="00F061D2" w:rsidP="00F061D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C85609">
        <w:rPr>
          <w:rFonts w:ascii="Garamond" w:hAnsi="Garamond"/>
          <w:b/>
          <w:sz w:val="24"/>
          <w:lang w:val="sq-AL"/>
        </w:rPr>
        <w:t>Nr.</w:t>
      </w:r>
      <w:r w:rsidR="00C85609" w:rsidRPr="00C85609">
        <w:rPr>
          <w:rFonts w:ascii="Garamond" w:hAnsi="Garamond"/>
          <w:b/>
          <w:sz w:val="24"/>
          <w:lang w:val="sq-AL"/>
        </w:rPr>
        <w:t xml:space="preserve"> </w:t>
      </w:r>
      <w:r w:rsidRPr="00C85609">
        <w:rPr>
          <w:rFonts w:ascii="Garamond" w:hAnsi="Garamond"/>
          <w:b/>
          <w:sz w:val="24"/>
          <w:lang w:val="sq-AL"/>
        </w:rPr>
        <w:t>73, datë 19.5.2025</w:t>
      </w:r>
    </w:p>
    <w:p w14:paraId="602D9FB0" w14:textId="77777777" w:rsidR="00F061D2" w:rsidRPr="00C85609" w:rsidRDefault="00F061D2" w:rsidP="00F061D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</w:p>
    <w:p w14:paraId="1DADB49F" w14:textId="6F73CFD1" w:rsidR="00F061D2" w:rsidRPr="00C85609" w:rsidRDefault="00F061D2" w:rsidP="00F061D2">
      <w:pPr>
        <w:spacing w:after="0" w:line="240" w:lineRule="auto"/>
        <w:ind w:firstLine="284"/>
        <w:jc w:val="center"/>
        <w:rPr>
          <w:rFonts w:ascii="Garamond" w:hAnsi="Garamond"/>
          <w:sz w:val="24"/>
          <w:lang w:val="sq-AL"/>
        </w:rPr>
      </w:pPr>
      <w:r w:rsidRPr="00C85609">
        <w:rPr>
          <w:rFonts w:ascii="Garamond" w:hAnsi="Garamond"/>
          <w:b/>
          <w:sz w:val="24"/>
          <w:lang w:val="sq-AL"/>
        </w:rPr>
        <w:t xml:space="preserve">PËR SHPALLJEN E PËRKTHIMIT TË NDRYSHIMEVE TË PËRMIRËSIMEVE VJETORE TË STANDARDEVE TË KONTABILITETIT </w:t>
      </w:r>
      <w:proofErr w:type="spellStart"/>
      <w:r w:rsidRPr="00C85609">
        <w:rPr>
          <w:rFonts w:ascii="Garamond" w:hAnsi="Garamond"/>
          <w:b/>
          <w:sz w:val="24"/>
          <w:lang w:val="sq-AL"/>
        </w:rPr>
        <w:t>SNRF</w:t>
      </w:r>
      <w:proofErr w:type="spellEnd"/>
      <w:r w:rsidR="00C85609">
        <w:rPr>
          <w:rFonts w:ascii="Garamond" w:hAnsi="Garamond"/>
          <w:b/>
          <w:sz w:val="24"/>
          <w:lang w:val="sq-AL"/>
        </w:rPr>
        <w:t xml:space="preserve"> –</w:t>
      </w:r>
      <w:r w:rsidRPr="00C85609">
        <w:rPr>
          <w:rFonts w:ascii="Garamond" w:hAnsi="Garamond"/>
          <w:b/>
          <w:sz w:val="24"/>
          <w:lang w:val="sq-AL"/>
        </w:rPr>
        <w:t xml:space="preserve"> VËLLIMI 11</w:t>
      </w:r>
    </w:p>
    <w:p w14:paraId="7B10A346" w14:textId="77777777" w:rsidR="00F061D2" w:rsidRPr="00C85609" w:rsidRDefault="00F061D2" w:rsidP="00F061D2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2BF70C0F" w14:textId="7EF8CD40" w:rsidR="00F061D2" w:rsidRPr="00C85609" w:rsidRDefault="00F061D2" w:rsidP="00F061D2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85609">
        <w:rPr>
          <w:rFonts w:ascii="Garamond" w:hAnsi="Garamond"/>
          <w:sz w:val="24"/>
          <w:lang w:val="sq-AL"/>
        </w:rPr>
        <w:t>Në mbështetje të nenit 3, pika 4 dhe pika 5, të ligjit nr. 25/2018</w:t>
      </w:r>
      <w:r w:rsidR="00C85609">
        <w:rPr>
          <w:rFonts w:ascii="Garamond" w:hAnsi="Garamond"/>
          <w:sz w:val="24"/>
          <w:lang w:val="sq-AL"/>
        </w:rPr>
        <w:t>,</w:t>
      </w:r>
      <w:r w:rsidRPr="00C85609">
        <w:rPr>
          <w:rFonts w:ascii="Garamond" w:hAnsi="Garamond"/>
          <w:sz w:val="24"/>
          <w:lang w:val="sq-AL"/>
        </w:rPr>
        <w:t xml:space="preserve"> “Për kontabilitetin dhe pasqyrat financiare”, të vendimit të Këshillit të Ministrave nr. 505, datë 17.7.2019</w:t>
      </w:r>
      <w:r w:rsidR="00C85609">
        <w:rPr>
          <w:rFonts w:ascii="Garamond" w:hAnsi="Garamond"/>
          <w:sz w:val="24"/>
          <w:lang w:val="sq-AL"/>
        </w:rPr>
        <w:t>,</w:t>
      </w:r>
      <w:r w:rsidRPr="00C85609">
        <w:rPr>
          <w:rFonts w:ascii="Garamond" w:hAnsi="Garamond"/>
          <w:sz w:val="24"/>
          <w:lang w:val="sq-AL"/>
        </w:rPr>
        <w:t xml:space="preserve"> “Për miratimin e rregullores së brendshme të organizimit dhe funksionit të Këshillit Kombëtar të Kontabilitetit”,</w:t>
      </w:r>
    </w:p>
    <w:p w14:paraId="3F965C30" w14:textId="77777777" w:rsidR="00F061D2" w:rsidRPr="00C85609" w:rsidRDefault="00F061D2" w:rsidP="00F061D2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065B74E2" w14:textId="77777777" w:rsidR="00F061D2" w:rsidRPr="00C85609" w:rsidRDefault="00F061D2" w:rsidP="00F061D2">
      <w:pPr>
        <w:spacing w:after="0" w:line="240" w:lineRule="auto"/>
        <w:ind w:firstLine="284"/>
        <w:jc w:val="center"/>
        <w:rPr>
          <w:rFonts w:ascii="Garamond" w:hAnsi="Garamond"/>
          <w:sz w:val="24"/>
          <w:lang w:val="sq-AL"/>
        </w:rPr>
      </w:pPr>
      <w:r w:rsidRPr="00C85609">
        <w:rPr>
          <w:rFonts w:ascii="Garamond" w:hAnsi="Garamond"/>
          <w:sz w:val="24"/>
          <w:lang w:val="sq-AL"/>
        </w:rPr>
        <w:t>URDHËROJ:</w:t>
      </w:r>
    </w:p>
    <w:p w14:paraId="7D9FB49A" w14:textId="77777777" w:rsidR="00F061D2" w:rsidRPr="00C85609" w:rsidRDefault="00F061D2" w:rsidP="00F061D2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72E0621E" w14:textId="406958E5" w:rsidR="00F061D2" w:rsidRPr="00C85609" w:rsidRDefault="00F061D2" w:rsidP="00F061D2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85609">
        <w:rPr>
          <w:rFonts w:ascii="Garamond" w:hAnsi="Garamond"/>
          <w:sz w:val="24"/>
          <w:lang w:val="sq-AL"/>
        </w:rPr>
        <w:t xml:space="preserve">1. Shpalljen e përkthimit të </w:t>
      </w:r>
      <w:r w:rsidR="009108AE" w:rsidRPr="00C85609">
        <w:rPr>
          <w:rFonts w:ascii="Garamond" w:hAnsi="Garamond"/>
          <w:sz w:val="24"/>
          <w:lang w:val="sq-AL"/>
        </w:rPr>
        <w:t xml:space="preserve">Ndryshimeve </w:t>
      </w:r>
      <w:r w:rsidR="00C85609" w:rsidRPr="00C85609">
        <w:rPr>
          <w:rFonts w:ascii="Garamond" w:hAnsi="Garamond"/>
          <w:sz w:val="24"/>
          <w:lang w:val="sq-AL"/>
        </w:rPr>
        <w:t xml:space="preserve">të </w:t>
      </w:r>
      <w:r w:rsidR="009108AE" w:rsidRPr="00C85609">
        <w:rPr>
          <w:rFonts w:ascii="Garamond" w:hAnsi="Garamond"/>
          <w:sz w:val="24"/>
          <w:lang w:val="sq-AL"/>
        </w:rPr>
        <w:t xml:space="preserve">Përmirësimeve Vjetore </w:t>
      </w:r>
      <w:r w:rsidRPr="00C85609">
        <w:rPr>
          <w:rFonts w:ascii="Garamond" w:hAnsi="Garamond"/>
          <w:sz w:val="24"/>
          <w:lang w:val="sq-AL"/>
        </w:rPr>
        <w:t xml:space="preserve">të </w:t>
      </w:r>
      <w:r w:rsidR="009108AE" w:rsidRPr="00C85609">
        <w:rPr>
          <w:rFonts w:ascii="Garamond" w:hAnsi="Garamond"/>
          <w:sz w:val="24"/>
          <w:lang w:val="sq-AL"/>
        </w:rPr>
        <w:t xml:space="preserve">Standardeve </w:t>
      </w:r>
      <w:r w:rsidRPr="00C85609">
        <w:rPr>
          <w:rFonts w:ascii="Garamond" w:hAnsi="Garamond"/>
          <w:sz w:val="24"/>
          <w:lang w:val="sq-AL"/>
        </w:rPr>
        <w:t xml:space="preserve">të </w:t>
      </w:r>
      <w:r w:rsidR="009108AE" w:rsidRPr="00C85609">
        <w:rPr>
          <w:rFonts w:ascii="Garamond" w:hAnsi="Garamond"/>
          <w:sz w:val="24"/>
          <w:lang w:val="sq-AL"/>
        </w:rPr>
        <w:t xml:space="preserve">Kontabilitetit </w:t>
      </w:r>
      <w:proofErr w:type="spellStart"/>
      <w:r w:rsidRPr="00C85609">
        <w:rPr>
          <w:rFonts w:ascii="Garamond" w:hAnsi="Garamond"/>
          <w:sz w:val="24"/>
          <w:lang w:val="sq-AL"/>
        </w:rPr>
        <w:t>SNRF</w:t>
      </w:r>
      <w:proofErr w:type="spellEnd"/>
      <w:r w:rsidR="00C85609">
        <w:rPr>
          <w:rFonts w:ascii="Garamond" w:hAnsi="Garamond"/>
          <w:sz w:val="24"/>
          <w:lang w:val="sq-AL"/>
        </w:rPr>
        <w:t xml:space="preserve"> –</w:t>
      </w:r>
      <w:r w:rsidRPr="00C85609">
        <w:rPr>
          <w:rFonts w:ascii="Garamond" w:hAnsi="Garamond"/>
          <w:sz w:val="24"/>
          <w:lang w:val="sq-AL"/>
        </w:rPr>
        <w:t xml:space="preserve"> </w:t>
      </w:r>
      <w:r w:rsidR="009108AE" w:rsidRPr="00C85609">
        <w:rPr>
          <w:rFonts w:ascii="Garamond" w:hAnsi="Garamond"/>
          <w:sz w:val="24"/>
          <w:lang w:val="sq-AL"/>
        </w:rPr>
        <w:t xml:space="preserve">Vëllimi </w:t>
      </w:r>
      <w:r w:rsidRPr="00C85609">
        <w:rPr>
          <w:rFonts w:ascii="Garamond" w:hAnsi="Garamond"/>
          <w:sz w:val="24"/>
          <w:lang w:val="sq-AL"/>
        </w:rPr>
        <w:t>11</w:t>
      </w:r>
      <w:r w:rsidR="00C85609">
        <w:rPr>
          <w:rFonts w:ascii="Garamond" w:hAnsi="Garamond"/>
          <w:sz w:val="24"/>
          <w:lang w:val="sq-AL"/>
        </w:rPr>
        <w:t>.</w:t>
      </w:r>
    </w:p>
    <w:p w14:paraId="25210193" w14:textId="72646BED" w:rsidR="00F061D2" w:rsidRPr="00C85609" w:rsidRDefault="00F061D2" w:rsidP="00F061D2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85609">
        <w:rPr>
          <w:rFonts w:ascii="Garamond" w:hAnsi="Garamond"/>
          <w:sz w:val="24"/>
          <w:lang w:val="sq-AL"/>
        </w:rPr>
        <w:t xml:space="preserve">2. Aplikimi i </w:t>
      </w:r>
      <w:r w:rsidR="009108AE" w:rsidRPr="00C85609">
        <w:rPr>
          <w:rFonts w:ascii="Garamond" w:hAnsi="Garamond"/>
          <w:sz w:val="24"/>
          <w:lang w:val="sq-AL"/>
        </w:rPr>
        <w:t xml:space="preserve">Ndryshimeve </w:t>
      </w:r>
      <w:r w:rsidR="00C85609" w:rsidRPr="00C85609">
        <w:rPr>
          <w:rFonts w:ascii="Garamond" w:hAnsi="Garamond"/>
          <w:sz w:val="24"/>
          <w:lang w:val="sq-AL"/>
        </w:rPr>
        <w:t>t</w:t>
      </w:r>
      <w:r w:rsidRPr="00C85609">
        <w:rPr>
          <w:rFonts w:ascii="Garamond" w:hAnsi="Garamond"/>
          <w:sz w:val="24"/>
          <w:lang w:val="sq-AL"/>
        </w:rPr>
        <w:t xml:space="preserve">ë </w:t>
      </w:r>
      <w:r w:rsidR="009108AE" w:rsidRPr="00C85609">
        <w:rPr>
          <w:rFonts w:ascii="Garamond" w:hAnsi="Garamond"/>
          <w:sz w:val="24"/>
          <w:lang w:val="sq-AL"/>
        </w:rPr>
        <w:t xml:space="preserve">Përmirësimeve Vjetore </w:t>
      </w:r>
      <w:r w:rsidRPr="00C85609">
        <w:rPr>
          <w:rFonts w:ascii="Garamond" w:hAnsi="Garamond"/>
          <w:sz w:val="24"/>
          <w:lang w:val="sq-AL"/>
        </w:rPr>
        <w:t xml:space="preserve">të </w:t>
      </w:r>
      <w:r w:rsidR="009108AE" w:rsidRPr="00C85609">
        <w:rPr>
          <w:rFonts w:ascii="Garamond" w:hAnsi="Garamond"/>
          <w:sz w:val="24"/>
          <w:lang w:val="sq-AL"/>
        </w:rPr>
        <w:t xml:space="preserve">Standardeve </w:t>
      </w:r>
      <w:r w:rsidRPr="00C85609">
        <w:rPr>
          <w:rFonts w:ascii="Garamond" w:hAnsi="Garamond"/>
          <w:sz w:val="24"/>
          <w:lang w:val="sq-AL"/>
        </w:rPr>
        <w:t xml:space="preserve">të </w:t>
      </w:r>
      <w:r w:rsidR="009108AE" w:rsidRPr="00C85609">
        <w:rPr>
          <w:rFonts w:ascii="Garamond" w:hAnsi="Garamond"/>
          <w:sz w:val="24"/>
          <w:lang w:val="sq-AL"/>
        </w:rPr>
        <w:t xml:space="preserve">Kontabilitetit </w:t>
      </w:r>
      <w:proofErr w:type="spellStart"/>
      <w:r w:rsidRPr="00C85609">
        <w:rPr>
          <w:rFonts w:ascii="Garamond" w:hAnsi="Garamond"/>
          <w:sz w:val="24"/>
          <w:lang w:val="sq-AL"/>
        </w:rPr>
        <w:t>SNRF</w:t>
      </w:r>
      <w:proofErr w:type="spellEnd"/>
      <w:r w:rsidR="00C85609">
        <w:rPr>
          <w:rFonts w:ascii="Garamond" w:hAnsi="Garamond"/>
          <w:sz w:val="24"/>
          <w:lang w:val="sq-AL"/>
        </w:rPr>
        <w:t xml:space="preserve"> –</w:t>
      </w:r>
      <w:r w:rsidRPr="00C85609">
        <w:rPr>
          <w:rFonts w:ascii="Garamond" w:hAnsi="Garamond"/>
          <w:sz w:val="24"/>
          <w:lang w:val="sq-AL"/>
        </w:rPr>
        <w:t xml:space="preserve"> </w:t>
      </w:r>
      <w:r w:rsidR="009108AE" w:rsidRPr="00C85609">
        <w:rPr>
          <w:rFonts w:ascii="Garamond" w:hAnsi="Garamond"/>
          <w:sz w:val="24"/>
          <w:lang w:val="sq-AL"/>
        </w:rPr>
        <w:t xml:space="preserve">Vëllimi </w:t>
      </w:r>
      <w:r w:rsidRPr="00C85609">
        <w:rPr>
          <w:rFonts w:ascii="Garamond" w:hAnsi="Garamond"/>
          <w:sz w:val="24"/>
          <w:lang w:val="sq-AL"/>
        </w:rPr>
        <w:t>11, publikuar në korr</w:t>
      </w:r>
      <w:bookmarkStart w:id="0" w:name="_GoBack"/>
      <w:bookmarkEnd w:id="0"/>
      <w:r w:rsidRPr="00C85609">
        <w:rPr>
          <w:rFonts w:ascii="Garamond" w:hAnsi="Garamond"/>
          <w:sz w:val="24"/>
          <w:lang w:val="sq-AL"/>
        </w:rPr>
        <w:t>ik 2024, kanë datë efektive më 1 janar 2026, por lejohet zbatimi më i hershëm i tyre.</w:t>
      </w:r>
    </w:p>
    <w:p w14:paraId="7E4634CC" w14:textId="77777777" w:rsidR="00F061D2" w:rsidRPr="00C85609" w:rsidRDefault="00F061D2" w:rsidP="00F061D2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85609">
        <w:rPr>
          <w:rFonts w:ascii="Garamond" w:hAnsi="Garamond"/>
          <w:sz w:val="24"/>
          <w:lang w:val="sq-AL"/>
        </w:rPr>
        <w:t>3. Ky urdhër hyn në fuqi pas botimit në Fletoren Zyrtare.</w:t>
      </w:r>
    </w:p>
    <w:p w14:paraId="6664727D" w14:textId="77777777" w:rsidR="00F061D2" w:rsidRPr="00C85609" w:rsidRDefault="00F061D2" w:rsidP="00F061D2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36891355" w14:textId="77777777" w:rsidR="00F061D2" w:rsidRPr="00C85609" w:rsidRDefault="00F061D2" w:rsidP="00F061D2">
      <w:pPr>
        <w:spacing w:after="0" w:line="240" w:lineRule="auto"/>
        <w:ind w:firstLine="284"/>
        <w:jc w:val="right"/>
        <w:rPr>
          <w:rFonts w:ascii="Garamond" w:hAnsi="Garamond"/>
          <w:sz w:val="24"/>
          <w:lang w:val="sq-AL"/>
        </w:rPr>
      </w:pPr>
      <w:r w:rsidRPr="00C85609">
        <w:rPr>
          <w:rFonts w:ascii="Garamond" w:hAnsi="Garamond"/>
          <w:sz w:val="24"/>
          <w:lang w:val="sq-AL"/>
        </w:rPr>
        <w:t>MINISTËR I FINANCAVE</w:t>
      </w:r>
    </w:p>
    <w:p w14:paraId="43B76943" w14:textId="77777777" w:rsidR="00F061D2" w:rsidRPr="00C85609" w:rsidRDefault="00F061D2" w:rsidP="00F061D2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lang w:val="sq-AL"/>
        </w:rPr>
      </w:pPr>
      <w:r w:rsidRPr="00C85609">
        <w:rPr>
          <w:rFonts w:ascii="Garamond" w:hAnsi="Garamond"/>
          <w:b/>
          <w:sz w:val="24"/>
          <w:lang w:val="sq-AL"/>
        </w:rPr>
        <w:t xml:space="preserve">Petrit </w:t>
      </w:r>
      <w:proofErr w:type="spellStart"/>
      <w:r w:rsidRPr="00C85609">
        <w:rPr>
          <w:rFonts w:ascii="Garamond" w:hAnsi="Garamond"/>
          <w:b/>
          <w:sz w:val="24"/>
          <w:lang w:val="sq-AL"/>
        </w:rPr>
        <w:t>Malaj</w:t>
      </w:r>
      <w:proofErr w:type="spellEnd"/>
    </w:p>
    <w:p w14:paraId="70E716B1" w14:textId="71EB8828" w:rsidR="00F061D2" w:rsidRPr="00C85609" w:rsidRDefault="00415482">
      <w:pPr>
        <w:rPr>
          <w:lang w:val="sq-AL"/>
        </w:rPr>
      </w:pPr>
      <w:r w:rsidRPr="00C85609">
        <w:rPr>
          <w:noProof/>
          <w:lang w:val="sq-AL"/>
        </w:rPr>
        <w:lastRenderedPageBreak/>
        <w:drawing>
          <wp:inline distT="0" distB="0" distL="0" distR="0" wp14:anchorId="17463B5A" wp14:editId="55D172FF">
            <wp:extent cx="5943600" cy="31235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VT_AI-VOLUME11_WORD_Page_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5609">
        <w:rPr>
          <w:noProof/>
          <w:lang w:val="sq-AL"/>
        </w:rPr>
        <w:drawing>
          <wp:inline distT="0" distB="0" distL="0" distR="0" wp14:anchorId="0A182A04" wp14:editId="5F35736E">
            <wp:extent cx="59436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VT_AI-VOLUME11_WORD_Page_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5609">
        <w:rPr>
          <w:noProof/>
          <w:lang w:val="sq-AL"/>
        </w:rPr>
        <w:lastRenderedPageBreak/>
        <w:drawing>
          <wp:inline distT="0" distB="0" distL="0" distR="0" wp14:anchorId="0A9D568D" wp14:editId="209A3827">
            <wp:extent cx="5943600" cy="28047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VT_AI-VOLUME11_WORD_Page_0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5609">
        <w:rPr>
          <w:noProof/>
          <w:lang w:val="sq-AL"/>
        </w:rPr>
        <w:drawing>
          <wp:inline distT="0" distB="0" distL="0" distR="0" wp14:anchorId="32DDA697" wp14:editId="6E707CEC">
            <wp:extent cx="5943600" cy="36156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VT_AI-VOLUME11_WORD_Page_0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5609">
        <w:rPr>
          <w:noProof/>
          <w:lang w:val="sq-AL"/>
        </w:rPr>
        <w:lastRenderedPageBreak/>
        <w:drawing>
          <wp:inline distT="0" distB="0" distL="0" distR="0" wp14:anchorId="17F1E0BB" wp14:editId="6B2F5ED1">
            <wp:extent cx="5943600" cy="351599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VT_AI-VOLUME11_WORD_Page_0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5609">
        <w:rPr>
          <w:noProof/>
          <w:lang w:val="sq-AL"/>
        </w:rPr>
        <w:drawing>
          <wp:inline distT="0" distB="0" distL="0" distR="0" wp14:anchorId="346296BE" wp14:editId="13556F97">
            <wp:extent cx="5943600" cy="38360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VT_AI-VOLUME11_WORD_Page_0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5609">
        <w:rPr>
          <w:noProof/>
          <w:lang w:val="sq-AL"/>
        </w:rPr>
        <w:lastRenderedPageBreak/>
        <w:drawing>
          <wp:inline distT="0" distB="0" distL="0" distR="0" wp14:anchorId="5B25A573" wp14:editId="4FA6AA7A">
            <wp:extent cx="5943600" cy="47072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VT_AI-VOLUME11_WORD_Page_0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5609">
        <w:rPr>
          <w:noProof/>
          <w:lang w:val="sq-AL"/>
        </w:rPr>
        <w:lastRenderedPageBreak/>
        <w:drawing>
          <wp:inline distT="0" distB="0" distL="0" distR="0" wp14:anchorId="59B4FC19" wp14:editId="02300F06">
            <wp:extent cx="5943600" cy="374586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VT_AI-VOLUME11_WORD_Page_0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5609">
        <w:rPr>
          <w:noProof/>
          <w:lang w:val="sq-AL"/>
        </w:rPr>
        <w:lastRenderedPageBreak/>
        <w:drawing>
          <wp:inline distT="0" distB="0" distL="0" distR="0" wp14:anchorId="08FE44EC" wp14:editId="58397397">
            <wp:extent cx="5943600" cy="605599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VT_AI-VOLUME11_WORD_Page_0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5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5609">
        <w:rPr>
          <w:noProof/>
          <w:lang w:val="sq-AL"/>
        </w:rPr>
        <w:lastRenderedPageBreak/>
        <w:drawing>
          <wp:inline distT="0" distB="0" distL="0" distR="0" wp14:anchorId="3B4346E7" wp14:editId="3B111252">
            <wp:extent cx="5943600" cy="30251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VT_AI-VOLUME11_WORD_Page_1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5609">
        <w:rPr>
          <w:noProof/>
          <w:lang w:val="sq-AL"/>
        </w:rPr>
        <w:drawing>
          <wp:inline distT="0" distB="0" distL="0" distR="0" wp14:anchorId="73D35E44" wp14:editId="1494A8E8">
            <wp:extent cx="5943600" cy="437261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VT_AI-VOLUME11_WORD_Page_1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61D2" w:rsidRPr="00C856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24"/>
    <w:rsid w:val="0006416C"/>
    <w:rsid w:val="000F74B6"/>
    <w:rsid w:val="002D274C"/>
    <w:rsid w:val="002F0839"/>
    <w:rsid w:val="00363F56"/>
    <w:rsid w:val="00415482"/>
    <w:rsid w:val="00420FCC"/>
    <w:rsid w:val="00495544"/>
    <w:rsid w:val="004B4264"/>
    <w:rsid w:val="004D2A03"/>
    <w:rsid w:val="005B5F43"/>
    <w:rsid w:val="0061636A"/>
    <w:rsid w:val="00644625"/>
    <w:rsid w:val="007A461B"/>
    <w:rsid w:val="008C7EE7"/>
    <w:rsid w:val="009108AE"/>
    <w:rsid w:val="009C3C4B"/>
    <w:rsid w:val="00AA1550"/>
    <w:rsid w:val="00AD6F91"/>
    <w:rsid w:val="00C85609"/>
    <w:rsid w:val="00E23401"/>
    <w:rsid w:val="00F061D2"/>
    <w:rsid w:val="00F23FBB"/>
    <w:rsid w:val="00F7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C5C76"/>
  <w15:chartTrackingRefBased/>
  <w15:docId w15:val="{BA2B5336-CA16-4670-AA8E-8C366FDF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customXml" Target="../customXml/item2.xml"/><Relationship Id="rId16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73</Nr_x002e__x0020_akti>
    <Data_x0020_e_x0020_Krijimit xmlns="0e656187-b300-4fb0-8bf4-3a50f872073c">2025-05-27T14:03:34Z</Data_x0020_e_x0020_Krijimit>
    <URL xmlns="0e656187-b300-4fb0-8bf4-3a50f872073c" xsi:nil="true"/>
    <Institucion_x0020_Pergjegjes xmlns="0e656187-b300-4fb0-8bf4-3a50f872073c">http://qbz.gov.al/resource/authority/legal-institution/48|ministria-e-financave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2025-05-27T00:00:00Z</Date_x0020_protokolli>
    <Titulli xmlns="0e656187-b300-4fb0-8bf4-3a50f872073c">Për shpalljen e përkthimit të ndryshimeve të përmirësimeve vjetore të standardeve të kontabilitetit SNRF - Vëllimi 11</Titulli>
    <Modifikuesi xmlns="0e656187-b300-4fb0-8bf4-3a50f872073c">alma.lisaku</Modifikuesi>
    <Nr_x002e__x0020_prot_x0020_QBZ xmlns="0e656187-b300-4fb0-8bf4-3a50f872073c">826/1</Nr_x002e__x0020_prot_x0020_QBZ>
    <Data_x0020_e_x0020_Modifikimit xmlns="0e656187-b300-4fb0-8bf4-3a50f872073c">2025-05-28T08:19:42Z</Data_x0020_e_x0020_Modifikimit>
    <Dekretuar xmlns="0e656187-b300-4fb0-8bf4-3a50f872073c">false</Dekretuar>
    <Data xmlns="0e656187-b300-4fb0-8bf4-3a50f872073c">2025-05-19T00:00:00Z</Data>
    <Nr_x002e__x0020_protokolli_x0020_i_x0020_aktit xmlns="0e656187-b300-4fb0-8bf4-3a50f872073c">5400/1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63F7FF427574762B59AA72C2275177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F5F0C73-2D2B-48CD-9C5F-BCAE7CB7000C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documentManagement/types"/>
    <ds:schemaRef ds:uri="0e656187-b300-4fb0-8bf4-3a50f872073c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424445-D8B5-439F-9EFB-C36CC5D612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E1FC3B-0663-4BD1-9F3B-0150C6241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shpalljen e përkthimit të ndryshimeve të përmirësimeve vjetore të standardeve të kontabilitetit SNRF - Vëllimi 11</vt:lpstr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shpalljen e përkthimit të ndryshimeve të përmirësimeve vjetore të standardeve të kontabilitetit SNRF - Vëllimi 11</dc:title>
  <dc:creator>Entela Suli</dc:creator>
  <cp:lastModifiedBy>Alma Lisaku</cp:lastModifiedBy>
  <cp:revision>8</cp:revision>
  <dcterms:created xsi:type="dcterms:W3CDTF">2025-05-27T13:08:00Z</dcterms:created>
  <dcterms:modified xsi:type="dcterms:W3CDTF">2025-05-28T07:34:00Z</dcterms:modified>
</cp:coreProperties>
</file>