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DED" w:rsidRDefault="00187DED" w:rsidP="00187DED">
      <w:pPr>
        <w:pStyle w:val="Akti"/>
      </w:pPr>
      <w:bookmarkStart w:id="0" w:name="_GoBack"/>
      <w:bookmarkEnd w:id="0"/>
      <w:r>
        <w:t>URDHËR</w:t>
      </w:r>
    </w:p>
    <w:p w:rsidR="00187DED" w:rsidRDefault="00187DED" w:rsidP="00187DED">
      <w:pPr>
        <w:pStyle w:val="NumriData"/>
      </w:pPr>
      <w:r>
        <w:t>Nr.666, datë 3.8.2009</w:t>
      </w:r>
    </w:p>
    <w:p w:rsidR="00187DED" w:rsidRDefault="00187DED" w:rsidP="00187DED">
      <w:pPr>
        <w:pStyle w:val="Paragrafi0"/>
      </w:pPr>
    </w:p>
    <w:p w:rsidR="00187DED" w:rsidRDefault="00187DED" w:rsidP="00187DED">
      <w:pPr>
        <w:pStyle w:val="Titulli0"/>
      </w:pPr>
      <w:r>
        <w:t>PËR MIRATIMIN E RREGULLAVE TEKNIKE DHE KRITEREVE TË SIGURISË, TË PËRKOHSHME, PËR KËRKESAT MINIMALE TË PROJEKTIMIT TEKNIK, NDËRTIMIT DHE OPERIMIT TË SISTEMEVE TË TRANSMETIMIT E TË SHPËRNDARJES SË GAZIT NATYROR, TË INSTALIMEVE TË GNL-SË, HAPËSIRAVE TË DEPOZITIMIT DHE TË LINJAVE DIREKTE</w:t>
      </w:r>
    </w:p>
    <w:p w:rsidR="00187DED" w:rsidRDefault="00187DED" w:rsidP="00187DED">
      <w:pPr>
        <w:pStyle w:val="Paragrafi0"/>
      </w:pPr>
    </w:p>
    <w:p w:rsidR="00187DED" w:rsidRDefault="00187DED" w:rsidP="00187DED">
      <w:pPr>
        <w:pStyle w:val="Paragrafi0"/>
      </w:pPr>
      <w:r>
        <w:t>Në mbështetje të nenit 102 të Kushtetutës dhe të pikës 2 të nenit 7 të ligjit nr.9946, datë 30.6.2008 “Për sektorin e gazit natyror”,</w:t>
      </w:r>
    </w:p>
    <w:p w:rsidR="00187DED" w:rsidRDefault="00187DED" w:rsidP="00187DED">
      <w:pPr>
        <w:pStyle w:val="Paragrafi0"/>
      </w:pPr>
    </w:p>
    <w:p w:rsidR="00187DED" w:rsidRDefault="00187DED" w:rsidP="00187DED">
      <w:pPr>
        <w:pStyle w:val="VENDOSI0"/>
      </w:pPr>
      <w:r>
        <w:t>URDHËROJ:</w:t>
      </w:r>
    </w:p>
    <w:p w:rsidR="00187DED" w:rsidRDefault="00187DED" w:rsidP="00187DED">
      <w:pPr>
        <w:pStyle w:val="Paragrafi0"/>
      </w:pPr>
    </w:p>
    <w:p w:rsidR="00187DED" w:rsidRDefault="00187DED" w:rsidP="00187DED">
      <w:pPr>
        <w:pStyle w:val="Paragrafi0"/>
      </w:pPr>
      <w:r>
        <w:t>1. Për operimin e sigurt të sistemeve të gazit natyror, kërkesat minimale të projektimit teknik, ndërtimit dhe operimit të sistemeve të transmetimit e të shpërndarjes së gazit natyror, të instalimeve të GNL-së, të hapësirave të depozitimit dhe të linjave direkte, do të bazohen në rregullat dhe kriteret e sigurisë që janë në fuqi në Itali dhe/ose Greqi.</w:t>
      </w:r>
    </w:p>
    <w:p w:rsidR="00187DED" w:rsidRDefault="00187DED" w:rsidP="00187DED">
      <w:pPr>
        <w:pStyle w:val="Paragrafi0"/>
      </w:pPr>
      <w:r>
        <w:t>2. Çdo subjekt i interesuar për ndërtimin dhe operimin e sistemeve të gazit natyror dhe që do të paraqesë për miratim një projekt teknik të sistemeve të transmetimit e të shpërndarjes së gazit natyror, të instalimeve të GNL-së, të hapësirave të depozitimit dhe të linjave direkte, është i detyruar që të prezantojë edhe se cilat do të jenë rregullat teknike dhe kriteret e sigurisë që do të zbatohen gjatë projetimit teknik, ndërtimit dhe operimit të sistemeve të gazit natyror.</w:t>
      </w:r>
    </w:p>
    <w:p w:rsidR="00187DED" w:rsidRDefault="00187DED" w:rsidP="00187DED">
      <w:pPr>
        <w:pStyle w:val="Paragrafi0"/>
      </w:pPr>
      <w:r>
        <w:t>3. Strukturat përgjegjëse për sektorin hidrokarbur në ministri, mund të kërkojnë marrjen e opinionit dhe vlerësimit të Sekretariatit të Komunitetit të Energjisë për propozimin e paraqitur nga subjekti i interesuar, lidhur me rregullat teknike dhe kriteret e sigurisë që do të zbatojë ky subjekt gjatë projektimit teknik, ndërtimit dhe operimit të sistemeve të gazit natyror.</w:t>
      </w:r>
    </w:p>
    <w:p w:rsidR="00187DED" w:rsidRDefault="00187DED" w:rsidP="00187DED">
      <w:pPr>
        <w:pStyle w:val="Paragrafi0"/>
      </w:pPr>
      <w:r>
        <w:t>4. Rregullat dhe kriteret e sigurisë të përcaktuara në pikën 1 të këtij urdhri do të zbatohen deri në miratimin e rregullave teknike dhe kritereve të sigurisë nga Këshilli i Ministrave siç parashikohet nga pika 1 e nenit 7 të ligjit nr.9946, datë 30.6.2008 “Për sektorin e gazit natyror”.</w:t>
      </w:r>
    </w:p>
    <w:p w:rsidR="00187DED" w:rsidRDefault="00187DED" w:rsidP="00187DED">
      <w:pPr>
        <w:pStyle w:val="Paragrafi0"/>
      </w:pPr>
      <w:r>
        <w:t>5. Operimi i infrastrukturës ekzistuese të gazit natyror do të jetë objekt i rregullave teknike dhe kritereve të sigurisë që kanë qenë në fuqi në Republikën e Shqipërisë para daljes së këtij vendimi.</w:t>
      </w:r>
    </w:p>
    <w:p w:rsidR="00187DED" w:rsidRDefault="00187DED" w:rsidP="00187DED">
      <w:pPr>
        <w:pStyle w:val="Paragrafi0"/>
      </w:pPr>
      <w:r>
        <w:t>6. Për zbatimin e këtij urdhri ngarkohen strukturat përgjegjëse për sektorin hidrokarbur në ministri.</w:t>
      </w:r>
    </w:p>
    <w:p w:rsidR="00187DED" w:rsidRDefault="00187DED" w:rsidP="00187DED">
      <w:pPr>
        <w:pStyle w:val="Paragrafi0"/>
      </w:pPr>
      <w:r>
        <w:t>Ky urdhër hyn në fuqi menjëherë.</w:t>
      </w:r>
    </w:p>
    <w:p w:rsidR="00187DED" w:rsidRDefault="00187DED" w:rsidP="00187DED">
      <w:pPr>
        <w:pStyle w:val="Paragrafi0"/>
      </w:pPr>
    </w:p>
    <w:p w:rsidR="00187DED" w:rsidRDefault="00187DED" w:rsidP="00187DED">
      <w:pPr>
        <w:pStyle w:val="Autoriteti"/>
      </w:pPr>
      <w:r>
        <w:t>MINISTRI I EKONOMISË, TREGTISË DHE ENERGJETIKËS</w:t>
      </w:r>
    </w:p>
    <w:p w:rsidR="00187DED" w:rsidRDefault="00187DED" w:rsidP="00187DED">
      <w:pPr>
        <w:pStyle w:val="AutoritetiEmer"/>
      </w:pPr>
      <w:r>
        <w:t>Genc Ruli</w:t>
      </w:r>
    </w:p>
    <w:sectPr w:rsidR="00187DED" w:rsidSect="00187D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1304" w:footer="1134" w:gutter="0"/>
      <w:pgNumType w:start="63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954C7">
      <w:r>
        <w:separator/>
      </w:r>
    </w:p>
  </w:endnote>
  <w:endnote w:type="continuationSeparator" w:id="0">
    <w:p w:rsidR="00000000" w:rsidRDefault="00C9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DED" w:rsidRDefault="00187DED" w:rsidP="00187DE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7DED" w:rsidRDefault="00187DED" w:rsidP="00187DE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DED" w:rsidRPr="00273195" w:rsidRDefault="00187DED" w:rsidP="00187DED">
    <w:pPr>
      <w:pStyle w:val="Footer"/>
      <w:framePr w:wrap="around" w:vAnchor="text" w:hAnchor="margin" w:xAlign="outside" w:y="1"/>
      <w:rPr>
        <w:rStyle w:val="PageNumber"/>
        <w:szCs w:val="22"/>
      </w:rPr>
    </w:pPr>
    <w:r w:rsidRPr="00273195">
      <w:rPr>
        <w:rStyle w:val="PageNumber"/>
        <w:szCs w:val="22"/>
      </w:rPr>
      <w:fldChar w:fldCharType="begin"/>
    </w:r>
    <w:r w:rsidRPr="00273195">
      <w:rPr>
        <w:rStyle w:val="PageNumber"/>
        <w:szCs w:val="22"/>
      </w:rPr>
      <w:instrText xml:space="preserve">PAGE  </w:instrText>
    </w:r>
    <w:r w:rsidRPr="00273195">
      <w:rPr>
        <w:rStyle w:val="PageNumber"/>
        <w:szCs w:val="22"/>
      </w:rPr>
      <w:fldChar w:fldCharType="separate"/>
    </w:r>
    <w:r>
      <w:rPr>
        <w:rStyle w:val="PageNumber"/>
        <w:noProof/>
        <w:szCs w:val="22"/>
      </w:rPr>
      <w:t>6395</w:t>
    </w:r>
    <w:r w:rsidRPr="00273195">
      <w:rPr>
        <w:rStyle w:val="PageNumber"/>
        <w:szCs w:val="22"/>
      </w:rPr>
      <w:fldChar w:fldCharType="end"/>
    </w:r>
  </w:p>
  <w:p w:rsidR="00187DED" w:rsidRDefault="00187DED" w:rsidP="00187DED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DED" w:rsidRDefault="00187D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954C7">
      <w:r>
        <w:separator/>
      </w:r>
    </w:p>
  </w:footnote>
  <w:footnote w:type="continuationSeparator" w:id="0">
    <w:p w:rsidR="00000000" w:rsidRDefault="00C95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DED" w:rsidRDefault="00187D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DED" w:rsidRDefault="00187DE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DED" w:rsidRDefault="00187D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7DE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87DED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4C7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8224A0-8BFE-418D-A693-72668E97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DED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paragraph" w:styleId="Footer">
    <w:name w:val="footer"/>
    <w:basedOn w:val="Normal"/>
    <w:rsid w:val="00187D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87DED"/>
  </w:style>
  <w:style w:type="paragraph" w:styleId="Header">
    <w:name w:val="header"/>
    <w:basedOn w:val="Normal"/>
    <w:rsid w:val="00187DED"/>
    <w:pPr>
      <w:tabs>
        <w:tab w:val="center" w:pos="4320"/>
        <w:tab w:val="right" w:pos="8640"/>
      </w:tabs>
    </w:pPr>
  </w:style>
  <w:style w:type="character" w:customStyle="1" w:styleId="ParagrafiChar">
    <w:name w:val="Paragrafi Char"/>
    <w:basedOn w:val="DefaultParagraphFont"/>
    <w:link w:val="Paragrafi0"/>
    <w:rsid w:val="00187DE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