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BB6" w:rsidRPr="007B0074" w:rsidRDefault="00317BB6" w:rsidP="00317BB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B0074">
        <w:rPr>
          <w:sz w:val="21"/>
          <w:szCs w:val="21"/>
          <w:lang w:val="sq-AL"/>
        </w:rPr>
        <w:t>URDHËR</w:t>
      </w:r>
    </w:p>
    <w:p w:rsidR="00317BB6" w:rsidRPr="007B0074" w:rsidRDefault="00317BB6" w:rsidP="00317BB6">
      <w:pPr>
        <w:pStyle w:val="NumriData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Nr.304, datë 13.4.2011</w:t>
      </w:r>
    </w:p>
    <w:p w:rsidR="00317BB6" w:rsidRPr="007B0074" w:rsidRDefault="00317BB6" w:rsidP="00317BB6">
      <w:pPr>
        <w:pStyle w:val="Paragrafi"/>
        <w:rPr>
          <w:sz w:val="10"/>
          <w:szCs w:val="21"/>
          <w:lang w:val="sq-AL"/>
        </w:rPr>
      </w:pPr>
    </w:p>
    <w:p w:rsidR="00317BB6" w:rsidRPr="007B0074" w:rsidRDefault="00317BB6" w:rsidP="00317BB6">
      <w:pPr>
        <w:pStyle w:val="Titulli"/>
        <w:rPr>
          <w:sz w:val="21"/>
          <w:szCs w:val="21"/>
          <w:lang w:val="sq-AL"/>
        </w:rPr>
      </w:pPr>
      <w:bookmarkStart w:id="1" w:name="OLE_LINK28"/>
      <w:bookmarkStart w:id="2" w:name="OLE_LINK29"/>
      <w:r w:rsidRPr="007B0074">
        <w:rPr>
          <w:sz w:val="21"/>
          <w:szCs w:val="21"/>
          <w:lang w:val="sq-AL"/>
        </w:rPr>
        <w:t>PËR MIRATIMIN E FORMËS DHE P</w:t>
      </w:r>
      <w:bookmarkStart w:id="3" w:name="OLE_LINK13"/>
      <w:bookmarkStart w:id="4" w:name="OLE_LINK14"/>
      <w:r w:rsidRPr="007B0074">
        <w:rPr>
          <w:sz w:val="21"/>
          <w:szCs w:val="21"/>
          <w:lang w:val="sq-AL"/>
        </w:rPr>
        <w:t>Ë</w:t>
      </w:r>
      <w:bookmarkEnd w:id="3"/>
      <w:bookmarkEnd w:id="4"/>
      <w:r w:rsidRPr="007B0074">
        <w:rPr>
          <w:sz w:val="21"/>
          <w:szCs w:val="21"/>
          <w:lang w:val="sq-AL"/>
        </w:rPr>
        <w:t>RMBAJTJES SË PROJEKTIT TË ZHVILLIMIT TË VEPRIMTARISË MINERARE</w:t>
      </w:r>
    </w:p>
    <w:bookmarkEnd w:id="1"/>
    <w:bookmarkEnd w:id="2"/>
    <w:p w:rsidR="00317BB6" w:rsidRPr="007B0074" w:rsidRDefault="00317BB6" w:rsidP="00317BB6">
      <w:pPr>
        <w:pStyle w:val="Paragrafi"/>
        <w:rPr>
          <w:sz w:val="12"/>
          <w:szCs w:val="21"/>
          <w:lang w:val="sq-AL"/>
        </w:rPr>
      </w:pPr>
    </w:p>
    <w:p w:rsidR="00317BB6" w:rsidRPr="007B0074" w:rsidRDefault="00317BB6" w:rsidP="00317BB6">
      <w:pPr>
        <w:pStyle w:val="BazLigjPropozues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Në zbatim të nenit 102 pika 4 të Kushtetut</w:t>
      </w:r>
      <w:bookmarkStart w:id="5" w:name="OLE_LINK15"/>
      <w:bookmarkStart w:id="6" w:name="OLE_LINK16"/>
      <w:r w:rsidRPr="007B0074">
        <w:rPr>
          <w:sz w:val="21"/>
          <w:szCs w:val="21"/>
          <w:lang w:val="sq-AL"/>
        </w:rPr>
        <w:t>ë</w:t>
      </w:r>
      <w:bookmarkEnd w:id="5"/>
      <w:bookmarkEnd w:id="6"/>
      <w:r>
        <w:rPr>
          <w:sz w:val="21"/>
          <w:szCs w:val="21"/>
          <w:lang w:val="sq-AL"/>
        </w:rPr>
        <w:t>s së Republikës së Shqipërisë</w:t>
      </w:r>
      <w:r w:rsidRPr="007B0074">
        <w:rPr>
          <w:sz w:val="21"/>
          <w:szCs w:val="21"/>
          <w:lang w:val="sq-AL"/>
        </w:rPr>
        <w:t xml:space="preserve"> dhe të nenit 29 pika 2 dhe 56 pika 2 të ligjit nr.10 304, datë 15.7.2010 “Për sektorin minerar në Republikën e Shqipërisë”,</w:t>
      </w:r>
    </w:p>
    <w:p w:rsidR="00317BB6" w:rsidRPr="007B0074" w:rsidRDefault="00317BB6" w:rsidP="00317BB6">
      <w:pPr>
        <w:pStyle w:val="Paragrafi"/>
        <w:rPr>
          <w:sz w:val="12"/>
          <w:szCs w:val="21"/>
          <w:lang w:val="sq-AL"/>
        </w:rPr>
      </w:pPr>
    </w:p>
    <w:p w:rsidR="00317BB6" w:rsidRPr="007B0074" w:rsidRDefault="00317BB6" w:rsidP="00317BB6">
      <w:pPr>
        <w:pStyle w:val="VENDOS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URDHËROJ:</w:t>
      </w:r>
    </w:p>
    <w:p w:rsidR="00317BB6" w:rsidRPr="007B0074" w:rsidRDefault="00317BB6" w:rsidP="00317BB6">
      <w:pPr>
        <w:pStyle w:val="Paragrafi"/>
        <w:rPr>
          <w:sz w:val="8"/>
          <w:szCs w:val="21"/>
          <w:lang w:val="sq-AL"/>
        </w:rPr>
      </w:pP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1. Hartimi i projektit të zhvillimit t</w:t>
      </w:r>
      <w:bookmarkStart w:id="7" w:name="OLE_LINK3"/>
      <w:bookmarkStart w:id="8" w:name="OLE_LINK4"/>
      <w:r w:rsidRPr="007B0074">
        <w:rPr>
          <w:sz w:val="21"/>
          <w:szCs w:val="21"/>
          <w:lang w:val="sq-AL"/>
        </w:rPr>
        <w:t>ë</w:t>
      </w:r>
      <w:bookmarkEnd w:id="7"/>
      <w:bookmarkEnd w:id="8"/>
      <w:r w:rsidRPr="007B0074">
        <w:rPr>
          <w:sz w:val="21"/>
          <w:szCs w:val="21"/>
          <w:lang w:val="sq-AL"/>
        </w:rPr>
        <w:t xml:space="preserve"> veprimtarisë minerare realizohet nga persona të licencuar dhe të regjistruar si të tille nga institucioni i QKL-s</w:t>
      </w:r>
      <w:r w:rsidRPr="007B0074">
        <w:rPr>
          <w:rFonts w:ascii="Times New Roman" w:hAnsi="Times New Roman"/>
          <w:sz w:val="21"/>
          <w:szCs w:val="21"/>
          <w:lang w:val="sq-AL"/>
        </w:rPr>
        <w:t>ë</w:t>
      </w:r>
      <w:r w:rsidRPr="007B0074">
        <w:rPr>
          <w:sz w:val="21"/>
          <w:szCs w:val="21"/>
          <w:lang w:val="sq-AL"/>
        </w:rPr>
        <w:t xml:space="preserve"> për veprimtari studimore-projektuese në fushën minerare, në përputhje me kërkesat e nenit 33 të ligjit nr.10 304, datë 15.7.2010 “Për sektorin minerar në Republikën e Shqipërisë”, dhe akteve nënligjore të dala në zbatim të tij.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2. Forma dhe përmbajtja e projektit të zhvillimit të veprimtarisë minerare për kërkesat për leje minerare të kërkim-zbulimit për grupin e mineraleve metalore, jometalore, qymyret dhe bitumet përshkruhen në aneksin 1 të këtij urdhri.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3. Forma dhe përmbajtja e projektit të zhvillimit të veprimtarisë minerare për kërkesat për leje minerare të shfrytëzimit për grupin e mineraleve metalore, jometalore, qymyret dhe bitumet përshkruhen në aneksin 2 të këtij urdhri.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4. Forma dhe përmbajtja e projektit të zhvillimit të veprimtarisë minerare për kërkesat për leje minerare të kërkim-zbulimit për grupin e mineraleve ndërtimore përshkruhen në aneksin 3 të këtij urdhri.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5. Forma dhe përmbajtja e projektit të zhvillimit të veprimtarisë minerare për kërkesat për leje minerare të shfrytëzimit me karrier</w:t>
      </w:r>
      <w:r w:rsidRPr="007B0074">
        <w:rPr>
          <w:rFonts w:ascii="Times New Roman" w:hAnsi="Times New Roman"/>
          <w:sz w:val="21"/>
          <w:szCs w:val="21"/>
          <w:lang w:val="sq-AL"/>
        </w:rPr>
        <w:t>ë</w:t>
      </w:r>
      <w:r w:rsidRPr="007B0074">
        <w:rPr>
          <w:sz w:val="21"/>
          <w:szCs w:val="21"/>
          <w:lang w:val="sq-AL"/>
        </w:rPr>
        <w:t xml:space="preserve"> për grupin e mineraleve ndërtimore përshkruhen në aneksin 4 të këtij urdhri.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6. Forma dhe përmbajtja e projektit të zhvillimit të veprimtarisë minerare për kërkesat për leje minerare të kërkim-zbulim-shfrytëzimit për grupin e mineraleve të çmuara dhe gjysmë të çmuara përshkruhen në aneksin 5 të këtij urdhri.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7. Forma dhe përmbajtja e projektit t</w:t>
      </w:r>
      <w:bookmarkStart w:id="9" w:name="OLE_LINK5"/>
      <w:r w:rsidRPr="007B0074">
        <w:rPr>
          <w:sz w:val="21"/>
          <w:szCs w:val="21"/>
          <w:lang w:val="sq-AL"/>
        </w:rPr>
        <w:t>ë</w:t>
      </w:r>
      <w:bookmarkEnd w:id="9"/>
      <w:r w:rsidRPr="007B0074">
        <w:rPr>
          <w:sz w:val="21"/>
          <w:szCs w:val="21"/>
          <w:lang w:val="sq-AL"/>
        </w:rPr>
        <w:t xml:space="preserve"> zhvillimit të veprimtarisë minerare për kërkesat për leje minerare të kërkim-zbulimit dhe shfrytëzimit për grupin e mineraleve radioaktive përshkruhen në aneksin 6 të këtij urdhri.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 xml:space="preserve">8. Grupi i hartimit të projektit të zhvillimit të veprimtarisë minerare për lejet minerare të kërkim-zbulimit duhet të përbëhet nga inxhinierë të licencuar me drejtimet e mëposhtme: 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a) Inxhinier gjeolog;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b) Inxhinier topograf ose markshajder;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c) Inxhinier shpimi (kur projekti përmban punime shpimi);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d) Inxhinier gjeofizik (kur projekti përmban punime gjeofizike);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e) Ekonomist.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 xml:space="preserve">9. Grupi i hartimit të projektit të zhvillimit të veprimtarisë minerare për lejet minerare të shfrytëzimit duhet të përbëhet nga inxhinierë të licencuar me drejtimet e mëposhtme: 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a) Inxhinier miniere;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b) Inxhinier gjeolog;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c) Inxhinier topograf ose markshajder (kur veprimtaria e shfrytëzimit bëhet me karrier</w:t>
      </w:r>
      <w:r w:rsidRPr="007B0074">
        <w:rPr>
          <w:rFonts w:ascii="Times New Roman" w:hAnsi="Times New Roman"/>
          <w:sz w:val="21"/>
          <w:szCs w:val="21"/>
          <w:lang w:val="sq-AL"/>
        </w:rPr>
        <w:t>ë</w:t>
      </w:r>
      <w:r w:rsidRPr="007B0074">
        <w:rPr>
          <w:sz w:val="21"/>
          <w:szCs w:val="21"/>
          <w:lang w:val="sq-AL"/>
        </w:rPr>
        <w:t>/minier</w:t>
      </w:r>
      <w:r w:rsidRPr="007B0074">
        <w:rPr>
          <w:rFonts w:ascii="Times New Roman" w:hAnsi="Times New Roman"/>
          <w:sz w:val="21"/>
          <w:szCs w:val="21"/>
          <w:lang w:val="sq-AL"/>
        </w:rPr>
        <w:t>ë</w:t>
      </w:r>
      <w:r w:rsidRPr="007B0074">
        <w:rPr>
          <w:sz w:val="21"/>
          <w:szCs w:val="21"/>
          <w:lang w:val="sq-AL"/>
        </w:rPr>
        <w:t>);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 xml:space="preserve">d) Inxhinier pasurues (kur projekti përmban objekte të seleksionimit, thyerje, fraksionimit apo pasurimit të mineraleve); 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 xml:space="preserve">e) Inxhinier metalurg (kur projekti përmban procese metalurgjike gjatë përpunimit të mineraleve); 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f) Ekonomist.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10. Institucioni i SHGJSH-s</w:t>
      </w:r>
      <w:r w:rsidRPr="007B0074">
        <w:rPr>
          <w:rFonts w:ascii="Times New Roman" w:hAnsi="Times New Roman"/>
          <w:sz w:val="21"/>
          <w:szCs w:val="21"/>
          <w:lang w:val="sq-AL"/>
        </w:rPr>
        <w:t>ë</w:t>
      </w:r>
      <w:r w:rsidRPr="007B0074">
        <w:rPr>
          <w:sz w:val="21"/>
          <w:szCs w:val="21"/>
          <w:lang w:val="sq-AL"/>
        </w:rPr>
        <w:t xml:space="preserve"> ose AKBN-s</w:t>
      </w:r>
      <w:r w:rsidRPr="007B0074">
        <w:rPr>
          <w:rFonts w:ascii="Times New Roman" w:hAnsi="Times New Roman"/>
          <w:sz w:val="21"/>
          <w:szCs w:val="21"/>
          <w:lang w:val="sq-AL"/>
        </w:rPr>
        <w:t>ë</w:t>
      </w:r>
      <w:r w:rsidRPr="007B0074">
        <w:rPr>
          <w:sz w:val="21"/>
          <w:szCs w:val="21"/>
          <w:lang w:val="sq-AL"/>
        </w:rPr>
        <w:t xml:space="preserve"> n</w:t>
      </w:r>
      <w:bookmarkStart w:id="10" w:name="OLE_LINK6"/>
      <w:bookmarkStart w:id="11" w:name="OLE_LINK7"/>
      <w:r w:rsidRPr="007B0074">
        <w:rPr>
          <w:sz w:val="21"/>
          <w:szCs w:val="21"/>
          <w:lang w:val="sq-AL"/>
        </w:rPr>
        <w:t>ë</w:t>
      </w:r>
      <w:bookmarkEnd w:id="10"/>
      <w:bookmarkEnd w:id="11"/>
      <w:r w:rsidRPr="007B0074">
        <w:rPr>
          <w:sz w:val="21"/>
          <w:szCs w:val="21"/>
          <w:lang w:val="sq-AL"/>
        </w:rPr>
        <w:t xml:space="preserve"> rastet e kërkesave për leje minerare t</w:t>
      </w:r>
      <w:bookmarkStart w:id="12" w:name="OLE_LINK8"/>
      <w:bookmarkStart w:id="13" w:name="OLE_LINK9"/>
      <w:r w:rsidRPr="007B0074">
        <w:rPr>
          <w:sz w:val="21"/>
          <w:szCs w:val="21"/>
          <w:lang w:val="sq-AL"/>
        </w:rPr>
        <w:t>ë</w:t>
      </w:r>
      <w:bookmarkEnd w:id="12"/>
      <w:bookmarkEnd w:id="13"/>
      <w:r w:rsidRPr="007B0074">
        <w:rPr>
          <w:sz w:val="21"/>
          <w:szCs w:val="21"/>
          <w:lang w:val="sq-AL"/>
        </w:rPr>
        <w:t xml:space="preserve"> kërkim-zbulimit ose shfrytëzimit për grupin e mineraleve radioaktive, për vlerësimin e projekteve të paraqitura kan</w:t>
      </w:r>
      <w:r w:rsidRPr="007B0074">
        <w:rPr>
          <w:rFonts w:ascii="Times New Roman" w:hAnsi="Times New Roman"/>
          <w:sz w:val="21"/>
          <w:szCs w:val="21"/>
          <w:lang w:val="sq-AL"/>
        </w:rPr>
        <w:t>ë</w:t>
      </w:r>
      <w:r w:rsidRPr="007B0074">
        <w:rPr>
          <w:sz w:val="21"/>
          <w:szCs w:val="21"/>
          <w:lang w:val="sq-AL"/>
        </w:rPr>
        <w:t xml:space="preserve"> të drejtë të kërkojnë asistencë teknike për vlerësimin e tyre.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 xml:space="preserve">11. Për zbatimin e këtij urdhri ngarkohet institucioni i Agjencisë Kombëtare të Burimeve </w:t>
      </w:r>
      <w:r w:rsidRPr="007B0074">
        <w:rPr>
          <w:sz w:val="21"/>
          <w:szCs w:val="21"/>
          <w:lang w:val="sq-AL"/>
        </w:rPr>
        <w:lastRenderedPageBreak/>
        <w:t>Natyrore (AKBN), Shërbimi Gjeologjik Shqiptar (SHGJSH) dhe Qendra Kombëtare e Licencimit (QKL).</w:t>
      </w:r>
    </w:p>
    <w:p w:rsidR="00317BB6" w:rsidRPr="007B0074" w:rsidRDefault="00317BB6" w:rsidP="00317BB6">
      <w:pPr>
        <w:pStyle w:val="Paragraf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Ky urdhër hyn në fuqi menjëherë.</w:t>
      </w:r>
    </w:p>
    <w:p w:rsidR="00317BB6" w:rsidRPr="007B0074" w:rsidRDefault="00317BB6" w:rsidP="00317BB6">
      <w:pPr>
        <w:pStyle w:val="Paragrafi"/>
        <w:rPr>
          <w:sz w:val="16"/>
          <w:szCs w:val="21"/>
          <w:lang w:val="sq-AL"/>
        </w:rPr>
      </w:pPr>
    </w:p>
    <w:p w:rsidR="00317BB6" w:rsidRPr="007B0074" w:rsidRDefault="00317BB6" w:rsidP="00317BB6">
      <w:pPr>
        <w:pStyle w:val="Autoriteti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MINISTRI I Ekonomisë, Tregtisë dhe energjetikës</w:t>
      </w:r>
    </w:p>
    <w:p w:rsidR="00317BB6" w:rsidRPr="007B0074" w:rsidRDefault="00317BB6" w:rsidP="00317BB6">
      <w:pPr>
        <w:pStyle w:val="AutoritetiEmer"/>
        <w:rPr>
          <w:sz w:val="21"/>
          <w:szCs w:val="21"/>
          <w:lang w:val="sq-AL"/>
        </w:rPr>
      </w:pPr>
      <w:r w:rsidRPr="007B0074">
        <w:rPr>
          <w:sz w:val="21"/>
          <w:szCs w:val="21"/>
          <w:lang w:val="sq-AL"/>
        </w:rPr>
        <w:t>NASIP NAÇO</w:t>
      </w:r>
    </w:p>
    <w:sectPr w:rsidR="00317BB6" w:rsidRPr="007B007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7BB6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17BB6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0022A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2A3F5A-073B-4F66-88CD-50D3B624C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2019-03-19T14:20:00Z</dcterms:created>
  <dcterms:modified xsi:type="dcterms:W3CDTF">2019-03-19T14:20:00Z</dcterms:modified>
</cp:coreProperties>
</file>