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36C1" w:rsidRPr="00366A95" w:rsidRDefault="00ED36C1" w:rsidP="00ED36C1">
      <w:pPr>
        <w:pStyle w:val="Akti"/>
        <w:rPr>
          <w:lang w:val="sq-AL"/>
        </w:rPr>
      </w:pPr>
      <w:bookmarkStart w:id="0" w:name="_GoBack"/>
      <w:bookmarkEnd w:id="0"/>
      <w:r w:rsidRPr="00366A95">
        <w:rPr>
          <w:lang w:val="sq-AL"/>
        </w:rPr>
        <w:t>URDHËR</w:t>
      </w:r>
    </w:p>
    <w:p w:rsidR="00ED36C1" w:rsidRPr="00366A95" w:rsidRDefault="00ED36C1" w:rsidP="00ED36C1">
      <w:pPr>
        <w:pStyle w:val="NumriData"/>
        <w:rPr>
          <w:lang w:val="sq-AL"/>
        </w:rPr>
      </w:pPr>
      <w:r w:rsidRPr="00366A95">
        <w:rPr>
          <w:lang w:val="sq-AL"/>
        </w:rPr>
        <w:t>Nr.310, datë 13.4.2011</w:t>
      </w:r>
    </w:p>
    <w:p w:rsidR="00ED36C1" w:rsidRPr="00366A95" w:rsidRDefault="00ED36C1" w:rsidP="00ED36C1">
      <w:pPr>
        <w:pStyle w:val="Paragrafi"/>
        <w:rPr>
          <w:rFonts w:cs="Times New Roman"/>
          <w:lang w:val="sq-AL"/>
        </w:rPr>
      </w:pPr>
    </w:p>
    <w:p w:rsidR="00ED36C1" w:rsidRPr="00366A95" w:rsidRDefault="00ED36C1" w:rsidP="00ED36C1">
      <w:pPr>
        <w:pStyle w:val="Titulli"/>
        <w:rPr>
          <w:lang w:val="sq-AL"/>
        </w:rPr>
      </w:pPr>
      <w:r w:rsidRPr="00366A95">
        <w:rPr>
          <w:lang w:val="sq-AL"/>
        </w:rPr>
        <w:t>PËR MIRATIMIN E FORMËS SË INFORMACIONEVE TREMUJORE, VJETORE, PËRFUNDIMTARE DHE PËRMBAJTJEN E PLANIT VJETOR TË PUNËS NGA ANA E ZOTËRUESVE TË LEJEVE MINERARE TË SHFRYTËZIMIT ME KARRIERË PËR GRUPIN E MINERALEVE NDËRTIMORE</w:t>
      </w:r>
    </w:p>
    <w:p w:rsidR="00ED36C1" w:rsidRPr="00366A95" w:rsidRDefault="00ED36C1" w:rsidP="00ED36C1">
      <w:pPr>
        <w:pStyle w:val="Paragrafi"/>
        <w:rPr>
          <w:rFonts w:cs="Times New Roman"/>
          <w:lang w:val="sq-AL"/>
        </w:rPr>
      </w:pPr>
    </w:p>
    <w:p w:rsidR="00ED36C1" w:rsidRPr="00366A95" w:rsidRDefault="00ED36C1" w:rsidP="00ED36C1">
      <w:pPr>
        <w:pStyle w:val="BazLigjPropozues"/>
        <w:rPr>
          <w:lang w:val="sq-AL"/>
        </w:rPr>
      </w:pPr>
      <w:r w:rsidRPr="00366A95">
        <w:rPr>
          <w:lang w:val="sq-AL"/>
        </w:rPr>
        <w:t>Në zbatim të nenit 102 pika 4 të Kushtetutës së Republikës s</w:t>
      </w:r>
      <w:r w:rsidRPr="00366A95">
        <w:rPr>
          <w:rFonts w:ascii="Times New Roman" w:hAnsi="Times New Roman" w:cs="Times New Roman"/>
          <w:lang w:val="sq-AL"/>
        </w:rPr>
        <w:t>ë</w:t>
      </w:r>
      <w:r w:rsidRPr="00366A95">
        <w:rPr>
          <w:lang w:val="sq-AL"/>
        </w:rPr>
        <w:t xml:space="preserve"> Shqipërisë, të nenit 25, shkronjat “ç” e “d”, dhe nenit 56, pika 2 të ligjit nr.10 304, datë 15.7.2010 “Për sektorin minerar në Republikën e Shqipërisë”;</w:t>
      </w:r>
    </w:p>
    <w:p w:rsidR="00ED36C1" w:rsidRPr="00366A95" w:rsidRDefault="00ED36C1" w:rsidP="00ED36C1">
      <w:pPr>
        <w:pStyle w:val="Paragrafi"/>
        <w:rPr>
          <w:rFonts w:cs="Times New Roman"/>
          <w:lang w:val="sq-AL"/>
        </w:rPr>
      </w:pPr>
    </w:p>
    <w:p w:rsidR="00ED36C1" w:rsidRPr="00366A95" w:rsidRDefault="00ED36C1" w:rsidP="00ED36C1">
      <w:pPr>
        <w:pStyle w:val="VENDOSI"/>
        <w:rPr>
          <w:lang w:val="sq-AL"/>
        </w:rPr>
      </w:pPr>
      <w:r w:rsidRPr="00366A95">
        <w:rPr>
          <w:lang w:val="sq-AL"/>
        </w:rPr>
        <w:t>URDHËROJ:</w:t>
      </w:r>
    </w:p>
    <w:p w:rsidR="00ED36C1" w:rsidRPr="00366A95" w:rsidRDefault="00ED36C1" w:rsidP="00ED36C1">
      <w:pPr>
        <w:pStyle w:val="Paragrafi"/>
        <w:rPr>
          <w:rFonts w:cs="Times New Roman"/>
          <w:lang w:val="sq-AL"/>
        </w:rPr>
      </w:pPr>
    </w:p>
    <w:p w:rsidR="00ED36C1" w:rsidRPr="00366A95" w:rsidRDefault="00ED36C1" w:rsidP="00ED36C1">
      <w:pPr>
        <w:pStyle w:val="Paragrafi"/>
        <w:rPr>
          <w:lang w:val="sq-AL"/>
        </w:rPr>
      </w:pPr>
      <w:r w:rsidRPr="00366A95">
        <w:rPr>
          <w:lang w:val="sq-AL"/>
        </w:rPr>
        <w:t>1. Formati i informacionit tremujor për veprimtarinë minerare të realizuar nga zotëruesi i lejes minerare të shfrytëzimit me karrierë për grupin e mineraleve ndërtimore,</w:t>
      </w:r>
      <w:r w:rsidRPr="00366A95">
        <w:rPr>
          <w:rFonts w:eastAsia="Batang"/>
          <w:lang w:val="sq-AL"/>
        </w:rPr>
        <w:t xml:space="preserve"> duhet të jetë në përputhje me formatin e përshkruar në aneksin 1 të këtij urdhri. Ky informacion duhet të dorëzohet pranë institucionit të Agjencisë Kombëtare të Burimeve Natyrore (AKBN), jo më vonë</w:t>
      </w:r>
      <w:r w:rsidRPr="00366A95">
        <w:rPr>
          <w:lang w:val="sq-AL"/>
        </w:rPr>
        <w:t xml:space="preserve"> se data 15 e muajit që vijon, për çdo tremujor. Mosdorëzimi në afat i këtij informacioni dënohet me masën administrative gjob</w:t>
      </w:r>
      <w:r w:rsidRPr="00366A95">
        <w:rPr>
          <w:rFonts w:ascii="Times New Roman" w:hAnsi="Times New Roman" w:cs="Times New Roman"/>
          <w:lang w:val="sq-AL"/>
        </w:rPr>
        <w:t>ë</w:t>
      </w:r>
      <w:r w:rsidRPr="00366A95">
        <w:rPr>
          <w:lang w:val="sq-AL"/>
        </w:rPr>
        <w:t xml:space="preserve"> prej 100 000 (njëqind mijë) lekësh për çdo shkelje në përputhje me nenin 45, pika 1/ç të ligjit nr.10 304, datë 15.7.2010 “Për sektorin minerar në Republikën e Shqipërisë”.</w:t>
      </w:r>
    </w:p>
    <w:p w:rsidR="00ED36C1" w:rsidRPr="00366A95" w:rsidRDefault="00ED36C1" w:rsidP="00ED36C1">
      <w:pPr>
        <w:pStyle w:val="Paragrafi"/>
        <w:rPr>
          <w:lang w:val="sq-AL"/>
        </w:rPr>
      </w:pPr>
      <w:r w:rsidRPr="00366A95">
        <w:rPr>
          <w:lang w:val="sq-AL"/>
        </w:rPr>
        <w:t>2. Formati i informacionit vjetor për veprimtarinë minerare të realizuar nga zotëruesi i lejes minerare të shfrytëzimit me karrierë për grupin e mineraleve ndërtimore,</w:t>
      </w:r>
      <w:r w:rsidRPr="00366A95">
        <w:rPr>
          <w:rFonts w:eastAsia="Batang"/>
          <w:lang w:val="sq-AL"/>
        </w:rPr>
        <w:t xml:space="preserve"> duhet të jetë në përputhje me formatin e përshkruar në aneksin 2 të këtij urdhri. Ky informacion duhet të dorëzohet pranë institucionit të AKBN-s</w:t>
      </w:r>
      <w:r w:rsidRPr="00366A95">
        <w:rPr>
          <w:rFonts w:ascii="Times New Roman" w:eastAsia="Batang" w:hAnsi="Times New Roman" w:cs="Times New Roman"/>
          <w:lang w:val="sq-AL"/>
        </w:rPr>
        <w:t>ë</w:t>
      </w:r>
      <w:r w:rsidRPr="00366A95">
        <w:rPr>
          <w:rFonts w:eastAsia="Batang"/>
          <w:lang w:val="sq-AL"/>
        </w:rPr>
        <w:t xml:space="preserve"> </w:t>
      </w:r>
      <w:r w:rsidRPr="00366A95">
        <w:rPr>
          <w:lang w:val="sq-AL"/>
        </w:rPr>
        <w:t>çdo vit, jo më vonë se 30 (tridhjetë) ditë nga përfundimi i vitit përkatës. Mosdorëzimi në afat i këtij informacioni dënohet me masën administrative gjob</w:t>
      </w:r>
      <w:r w:rsidRPr="00366A95">
        <w:rPr>
          <w:rFonts w:ascii="Times New Roman" w:hAnsi="Times New Roman" w:cs="Times New Roman"/>
          <w:lang w:val="sq-AL"/>
        </w:rPr>
        <w:t>ë</w:t>
      </w:r>
      <w:r w:rsidRPr="00366A95">
        <w:rPr>
          <w:lang w:val="sq-AL"/>
        </w:rPr>
        <w:t xml:space="preserve"> prej 150 000 (njëqind e pesëdhjetë mijë) lekësh për çdo shkelje në përputhje me nenin 45, pika 1/d të ligjit nr.10 304, datë 15.7.2010 “Për sektorin minerar në Republikën e Shqipërisë”.</w:t>
      </w:r>
    </w:p>
    <w:p w:rsidR="00ED36C1" w:rsidRPr="00366A95" w:rsidRDefault="00ED36C1" w:rsidP="00ED36C1">
      <w:pPr>
        <w:pStyle w:val="Paragrafi"/>
        <w:rPr>
          <w:lang w:val="sq-AL"/>
        </w:rPr>
      </w:pPr>
      <w:r w:rsidRPr="00366A95">
        <w:rPr>
          <w:lang w:val="sq-AL"/>
        </w:rPr>
        <w:t>3. Formati dhe përmbajtja e planit vjetor të punës të parashikuar për t’u realizuar gjatë veprimtarisë minerare të vitit në vazhdim, të përcaktuar në përputhje me datën efektive të dhënies s</w:t>
      </w:r>
      <w:r w:rsidRPr="00366A95">
        <w:rPr>
          <w:rFonts w:ascii="Times New Roman" w:hAnsi="Times New Roman" w:cs="Times New Roman"/>
          <w:lang w:val="sq-AL"/>
        </w:rPr>
        <w:t>ë</w:t>
      </w:r>
      <w:r w:rsidRPr="00366A95">
        <w:rPr>
          <w:lang w:val="sq-AL"/>
        </w:rPr>
        <w:t xml:space="preserve"> lejes nga zotëruesi i lejes minerare të shfrytëzimit me karrierë për grupin e mineraleve ndërtimore,</w:t>
      </w:r>
      <w:r w:rsidRPr="00366A95">
        <w:rPr>
          <w:rFonts w:eastAsia="Batang"/>
          <w:lang w:val="sq-AL"/>
        </w:rPr>
        <w:t xml:space="preserve"> duhet të jetë në përputhje </w:t>
      </w:r>
      <w:r w:rsidRPr="00366A95">
        <w:rPr>
          <w:lang w:val="sq-AL"/>
        </w:rPr>
        <w:t>me planin e zhvillimit të veprimtarisë minerare të miratuar në lejen e tyre minerare</w:t>
      </w:r>
      <w:r w:rsidRPr="00366A95">
        <w:rPr>
          <w:rFonts w:eastAsia="Batang"/>
          <w:lang w:val="sq-AL"/>
        </w:rPr>
        <w:t xml:space="preserve"> dhe sipas formatit të përshkruar në aneksin 3 të këtij urdhri. Ky plan duhet të dorëzohet pranë institucionit të AKBN-s</w:t>
      </w:r>
      <w:r w:rsidRPr="00366A95">
        <w:rPr>
          <w:rFonts w:ascii="Times New Roman" w:eastAsia="Batang" w:hAnsi="Times New Roman" w:cs="Times New Roman"/>
          <w:lang w:val="sq-AL"/>
        </w:rPr>
        <w:t>ë</w:t>
      </w:r>
      <w:r w:rsidRPr="00366A95">
        <w:rPr>
          <w:rFonts w:eastAsia="Batang"/>
          <w:lang w:val="sq-AL"/>
        </w:rPr>
        <w:t xml:space="preserve"> </w:t>
      </w:r>
      <w:r w:rsidRPr="00366A95">
        <w:rPr>
          <w:lang w:val="sq-AL"/>
        </w:rPr>
        <w:t>jo më vonë se 30 (tridhjetë) ditë kalendarike përpara përfundimit të vitit, llogaritur nga data e hyrjes në fuqi të lejes, për çdo vit. Mosdorëzimi në afat i këtij informacioni dënohet me masën administrative gjobë 250 000 (dyqind e pesëdhjetë mijë) lekë për çdo shkelje, në përputhje me nenin 45, pika 1/dh të ligjit nr.10 304, datë 15.7.2010 “Për sektorin minerar në Republikën e Shqipërisë”.</w:t>
      </w:r>
    </w:p>
    <w:p w:rsidR="00ED36C1" w:rsidRPr="00366A95" w:rsidRDefault="00ED36C1" w:rsidP="00ED36C1">
      <w:pPr>
        <w:pStyle w:val="Paragrafi"/>
        <w:rPr>
          <w:lang w:val="sq-AL"/>
        </w:rPr>
      </w:pPr>
      <w:r w:rsidRPr="00366A95">
        <w:rPr>
          <w:lang w:val="sq-AL"/>
        </w:rPr>
        <w:t xml:space="preserve">4. Subjektet minerare të cilat përmbajtjen e planit vjetor të punës nuk e kanë realizuar në përputhje me pikën 3 të këtij urdhri, kanë të drejtë që brenda periudhës së përcaktuar në pikën 3 të këtij urdhri të bëjnë përmirësimin e tij. </w:t>
      </w:r>
    </w:p>
    <w:p w:rsidR="00ED36C1" w:rsidRPr="00366A95" w:rsidRDefault="00ED36C1" w:rsidP="00ED36C1">
      <w:pPr>
        <w:pStyle w:val="Paragrafi"/>
        <w:rPr>
          <w:lang w:val="sq-AL"/>
        </w:rPr>
      </w:pPr>
      <w:r w:rsidRPr="00366A95">
        <w:rPr>
          <w:lang w:val="sq-AL"/>
        </w:rPr>
        <w:t>5. Subjektet minerare të pajisura me leje minerare të shfrytëzimit me karrierë për grupin e mineraleve ndërtimore,</w:t>
      </w:r>
      <w:r w:rsidRPr="00366A95">
        <w:rPr>
          <w:rFonts w:eastAsia="Batang"/>
          <w:lang w:val="sq-AL"/>
        </w:rPr>
        <w:t xml:space="preserve"> duhet që në përfundim të afatit të lejes, apo përfundimit të saj përpara këtij afati të përgatitin raportin përfundimtar për zhvillimin e veprimtarisë minerare, që duhet të jetë në përputhje me formatin e përshkruar në aneksin 4 të këtij urdhri, ku duhet të përshkruajnë në mënyrë të detajuar</w:t>
      </w:r>
      <w:r w:rsidRPr="00366A95">
        <w:rPr>
          <w:lang w:val="sq-AL"/>
        </w:rPr>
        <w:t xml:space="preserve"> investimet e realizuara gjatë shfrytëzimit, punimet minerare të kryera në zonën e tij të lejuar, shoqëruar me vizatimet inxhinierike</w:t>
      </w:r>
      <w:r w:rsidRPr="00366A95">
        <w:rPr>
          <w:rFonts w:eastAsia="Batang"/>
          <w:lang w:val="sq-AL"/>
        </w:rPr>
        <w:t>.</w:t>
      </w:r>
      <w:r w:rsidRPr="00366A95">
        <w:rPr>
          <w:lang w:val="sq-AL"/>
        </w:rPr>
        <w:t xml:space="preserve"> Mosdorëzimi i këtij informacioni dënohet me masën administrative gjobë 300 000 (treqind mijë) lekë në përputhje me nenin 45, pika 1/ë të ligjit nr.10 304, datë 15.7.2010 “Për sektorin minerar në Republikën e Shqipërisë”.</w:t>
      </w:r>
    </w:p>
    <w:p w:rsidR="00ED36C1" w:rsidRPr="00366A95" w:rsidRDefault="00ED36C1" w:rsidP="00ED36C1">
      <w:pPr>
        <w:pStyle w:val="Paragrafi"/>
        <w:rPr>
          <w:lang w:val="sq-AL"/>
        </w:rPr>
      </w:pPr>
      <w:r w:rsidRPr="00366A95">
        <w:rPr>
          <w:lang w:val="sq-AL"/>
        </w:rPr>
        <w:lastRenderedPageBreak/>
        <w:t>6. Subjektet minerare të pajisura me leje minerare të shfrytëzimit me karrierë për grupin e mineraleve ndërtimore,</w:t>
      </w:r>
      <w:r w:rsidRPr="00366A95">
        <w:rPr>
          <w:rFonts w:eastAsia="Batang"/>
          <w:lang w:val="sq-AL"/>
        </w:rPr>
        <w:t xml:space="preserve"> duhet të realizojnë planin e mbylljes së veprimtarisë minerare dhe planin e rehabilitimit përfundimtar të zonës së tyre, të lejuar në përputhje me kërkesat e </w:t>
      </w:r>
      <w:r w:rsidRPr="00366A95">
        <w:rPr>
          <w:lang w:val="sq-AL"/>
        </w:rPr>
        <w:t>ligjit nr.10 304, datë 15.7.2010 “Për sektorin minerar në Republikën e Shqipërisë”.</w:t>
      </w:r>
    </w:p>
    <w:p w:rsidR="00ED36C1" w:rsidRPr="00366A95" w:rsidRDefault="00ED36C1" w:rsidP="00ED36C1">
      <w:pPr>
        <w:pStyle w:val="Paragrafi"/>
        <w:rPr>
          <w:rFonts w:eastAsia="Batang" w:cs="Times New Roman"/>
          <w:lang w:val="sq-AL"/>
        </w:rPr>
      </w:pPr>
      <w:r w:rsidRPr="00366A95">
        <w:rPr>
          <w:lang w:val="sq-AL"/>
        </w:rPr>
        <w:t>7. Institucioni i AKBN-s</w:t>
      </w:r>
      <w:r w:rsidRPr="00366A95">
        <w:rPr>
          <w:rFonts w:ascii="Times New Roman" w:hAnsi="Times New Roman" w:cs="Times New Roman"/>
          <w:lang w:val="sq-AL"/>
        </w:rPr>
        <w:t>ë</w:t>
      </w:r>
      <w:r w:rsidRPr="00366A95">
        <w:rPr>
          <w:lang w:val="sq-AL"/>
        </w:rPr>
        <w:t xml:space="preserve">, jo më </w:t>
      </w:r>
      <w:r w:rsidRPr="00366A95">
        <w:rPr>
          <w:rFonts w:eastAsia="Batang"/>
          <w:lang w:val="sq-AL"/>
        </w:rPr>
        <w:t>vonë</w:t>
      </w:r>
      <w:r w:rsidRPr="00366A95">
        <w:rPr>
          <w:lang w:val="sq-AL"/>
        </w:rPr>
        <w:t xml:space="preserve"> se 30 ditë pas përfundimit të çdo tremujori, duhet të dorëzojë në METE raportin përmbledhës për veprimtarinë minerare të subjekteve, të pajisura me lejet minerare të shfrytëzimit me karrierë për grupin e mineraleve ndërtimore,</w:t>
      </w:r>
      <w:r w:rsidRPr="00366A95">
        <w:rPr>
          <w:rFonts w:eastAsia="Batang"/>
          <w:lang w:val="sq-AL"/>
        </w:rPr>
        <w:t xml:space="preserve"> që duhet të përmbajë</w:t>
      </w:r>
      <w:r w:rsidRPr="00366A95">
        <w:rPr>
          <w:lang w:val="sq-AL"/>
        </w:rPr>
        <w:t xml:space="preserve"> të dhëna për:</w:t>
      </w:r>
    </w:p>
    <w:p w:rsidR="00ED36C1" w:rsidRPr="00366A95" w:rsidRDefault="00ED36C1" w:rsidP="00ED36C1">
      <w:pPr>
        <w:pStyle w:val="Paragrafi"/>
        <w:rPr>
          <w:lang w:val="sq-AL"/>
        </w:rPr>
      </w:pPr>
      <w:r w:rsidRPr="00366A95">
        <w:rPr>
          <w:lang w:val="sq-AL"/>
        </w:rPr>
        <w:t xml:space="preserve">i) realizimin e prodhimit; </w:t>
      </w:r>
    </w:p>
    <w:p w:rsidR="00ED36C1" w:rsidRPr="00366A95" w:rsidRDefault="00ED36C1" w:rsidP="00ED36C1">
      <w:pPr>
        <w:pStyle w:val="Paragrafi"/>
        <w:rPr>
          <w:lang w:val="sq-AL"/>
        </w:rPr>
      </w:pPr>
      <w:r w:rsidRPr="00366A95">
        <w:rPr>
          <w:lang w:val="sq-AL"/>
        </w:rPr>
        <w:t xml:space="preserve">ii) realizimin e investimeve; </w:t>
      </w:r>
    </w:p>
    <w:p w:rsidR="00ED36C1" w:rsidRPr="00366A95" w:rsidRDefault="00ED36C1" w:rsidP="00ED36C1">
      <w:pPr>
        <w:pStyle w:val="Paragrafi"/>
        <w:rPr>
          <w:lang w:val="sq-AL"/>
        </w:rPr>
      </w:pPr>
      <w:r w:rsidRPr="00366A95">
        <w:rPr>
          <w:lang w:val="sq-AL"/>
        </w:rPr>
        <w:t xml:space="preserve">iii) vlerën e produkteve të shitura; </w:t>
      </w:r>
    </w:p>
    <w:p w:rsidR="00ED36C1" w:rsidRPr="00366A95" w:rsidRDefault="00ED36C1" w:rsidP="00ED36C1">
      <w:pPr>
        <w:pStyle w:val="Paragrafi"/>
        <w:rPr>
          <w:lang w:val="sq-AL"/>
        </w:rPr>
      </w:pPr>
      <w:r w:rsidRPr="00366A95">
        <w:rPr>
          <w:lang w:val="sq-AL"/>
        </w:rPr>
        <w:t xml:space="preserve">iv) vlerën e punimeve minerare të realizuara; </w:t>
      </w:r>
    </w:p>
    <w:p w:rsidR="00ED36C1" w:rsidRPr="00366A95" w:rsidRDefault="00ED36C1" w:rsidP="00ED36C1">
      <w:pPr>
        <w:pStyle w:val="Paragrafi"/>
        <w:rPr>
          <w:lang w:val="sq-AL"/>
        </w:rPr>
      </w:pPr>
      <w:r w:rsidRPr="00366A95">
        <w:rPr>
          <w:lang w:val="sq-AL"/>
        </w:rPr>
        <w:t>v) vlerën e operacioneve të kryera për rehabilitimin e mjedisit dhe menaxhimin e mbetjeve minerare.</w:t>
      </w:r>
    </w:p>
    <w:p w:rsidR="00ED36C1" w:rsidRPr="00366A95" w:rsidRDefault="00ED36C1" w:rsidP="00ED36C1">
      <w:pPr>
        <w:pStyle w:val="Paragrafi"/>
        <w:rPr>
          <w:rFonts w:eastAsia="Batang" w:cs="Times New Roman"/>
          <w:lang w:val="sq-AL"/>
        </w:rPr>
      </w:pPr>
      <w:r w:rsidRPr="00366A95">
        <w:rPr>
          <w:lang w:val="sq-AL"/>
        </w:rPr>
        <w:t>8. Institucioni i AKBN-s</w:t>
      </w:r>
      <w:r w:rsidRPr="00366A95">
        <w:rPr>
          <w:rFonts w:ascii="Times New Roman" w:hAnsi="Times New Roman" w:cs="Times New Roman"/>
          <w:lang w:val="sq-AL"/>
        </w:rPr>
        <w:t>ë</w:t>
      </w:r>
      <w:r w:rsidRPr="00366A95">
        <w:rPr>
          <w:lang w:val="sq-AL"/>
        </w:rPr>
        <w:t xml:space="preserve">, jo më </w:t>
      </w:r>
      <w:r w:rsidRPr="00366A95">
        <w:rPr>
          <w:rFonts w:eastAsia="Batang"/>
          <w:lang w:val="sq-AL"/>
        </w:rPr>
        <w:t>vonë</w:t>
      </w:r>
      <w:r w:rsidRPr="00366A95">
        <w:rPr>
          <w:lang w:val="sq-AL"/>
        </w:rPr>
        <w:t xml:space="preserve"> se 30 ditë pas përfundimit të çdo gjashtëmujori, duhet të dorëzojë në METE raportin përmbledhës për veprimtarinë minerare të subjekteve, të pajisura me lejet minerare të shfrytëzimit me karrierë për grupin e mineraleve ndërtimore,</w:t>
      </w:r>
      <w:r w:rsidRPr="00366A95">
        <w:rPr>
          <w:rFonts w:eastAsia="Batang"/>
          <w:lang w:val="sq-AL"/>
        </w:rPr>
        <w:t xml:space="preserve"> që duhet të përmbajë</w:t>
      </w:r>
      <w:r w:rsidRPr="00366A95">
        <w:rPr>
          <w:lang w:val="sq-AL"/>
        </w:rPr>
        <w:t xml:space="preserve"> të dhëna për:</w:t>
      </w:r>
    </w:p>
    <w:p w:rsidR="00ED36C1" w:rsidRPr="00366A95" w:rsidRDefault="00ED36C1" w:rsidP="00ED36C1">
      <w:pPr>
        <w:pStyle w:val="Paragrafi"/>
        <w:rPr>
          <w:lang w:val="sq-AL"/>
        </w:rPr>
      </w:pPr>
      <w:r w:rsidRPr="00366A95">
        <w:rPr>
          <w:lang w:val="sq-AL"/>
        </w:rPr>
        <w:t>i) respektimin e realizimit të projektit minerar;</w:t>
      </w:r>
    </w:p>
    <w:p w:rsidR="00ED36C1" w:rsidRPr="00366A95" w:rsidRDefault="00ED36C1" w:rsidP="00ED36C1">
      <w:pPr>
        <w:pStyle w:val="Paragrafi"/>
        <w:rPr>
          <w:lang w:val="sq-AL"/>
        </w:rPr>
      </w:pPr>
      <w:r w:rsidRPr="00366A95">
        <w:rPr>
          <w:lang w:val="sq-AL"/>
        </w:rPr>
        <w:t>ii) realizimin e operacioneve e të punimeve minerare dhe depozitimin e mbetjeve minerare;</w:t>
      </w:r>
    </w:p>
    <w:p w:rsidR="00ED36C1" w:rsidRPr="00366A95" w:rsidRDefault="00ED36C1" w:rsidP="00ED36C1">
      <w:pPr>
        <w:pStyle w:val="Paragrafi"/>
        <w:rPr>
          <w:lang w:val="sq-AL"/>
        </w:rPr>
      </w:pPr>
      <w:r w:rsidRPr="00366A95">
        <w:rPr>
          <w:lang w:val="sq-AL"/>
        </w:rPr>
        <w:t>iii) lëvizjen e rezervave minerare;</w:t>
      </w:r>
    </w:p>
    <w:p w:rsidR="00ED36C1" w:rsidRPr="00366A95" w:rsidRDefault="00ED36C1" w:rsidP="00ED36C1">
      <w:pPr>
        <w:pStyle w:val="Paragrafi"/>
        <w:rPr>
          <w:lang w:val="sq-AL"/>
        </w:rPr>
      </w:pPr>
      <w:r w:rsidRPr="00366A95">
        <w:rPr>
          <w:lang w:val="sq-AL"/>
        </w:rPr>
        <w:t>iv) kryerjen e operacioneve minerare në përputhje me normat e ruajtjes së mjedisit minerar, duke u këshilluar me autoritetet e qeverisjes vendore të zonës minerare.</w:t>
      </w:r>
    </w:p>
    <w:p w:rsidR="00ED36C1" w:rsidRPr="00366A95" w:rsidRDefault="00ED36C1" w:rsidP="00ED36C1">
      <w:pPr>
        <w:pStyle w:val="Paragrafi"/>
        <w:rPr>
          <w:rFonts w:eastAsia="Batang" w:cs="Times New Roman"/>
          <w:lang w:val="sq-AL"/>
        </w:rPr>
      </w:pPr>
      <w:r w:rsidRPr="00366A95">
        <w:rPr>
          <w:lang w:val="sq-AL"/>
        </w:rPr>
        <w:t>9. Institucioni i AKBN-s</w:t>
      </w:r>
      <w:r w:rsidRPr="00366A95">
        <w:rPr>
          <w:rFonts w:ascii="Times New Roman" w:hAnsi="Times New Roman" w:cs="Times New Roman"/>
          <w:lang w:val="sq-AL"/>
        </w:rPr>
        <w:t>ë</w:t>
      </w:r>
      <w:r w:rsidRPr="00366A95">
        <w:rPr>
          <w:lang w:val="sq-AL"/>
        </w:rPr>
        <w:t xml:space="preserve">, jo më </w:t>
      </w:r>
      <w:r w:rsidRPr="00366A95">
        <w:rPr>
          <w:rFonts w:eastAsia="Batang"/>
          <w:lang w:val="sq-AL"/>
        </w:rPr>
        <w:t>vonë</w:t>
      </w:r>
      <w:r w:rsidRPr="00366A95">
        <w:rPr>
          <w:lang w:val="sq-AL"/>
        </w:rPr>
        <w:t xml:space="preserve"> se 60 ditë pas përfundimit të çdo viti, duhet të dorëzojë në METE raportin përmbledhës për veprimtarinë minerare të subjekteve, të pajisura me lejet minerare të shfrytëzimit me karrierë për grupin e mineraleve ndërtimore,</w:t>
      </w:r>
      <w:r w:rsidRPr="00366A95">
        <w:rPr>
          <w:rFonts w:eastAsia="Batang"/>
          <w:lang w:val="sq-AL"/>
        </w:rPr>
        <w:t xml:space="preserve"> që duhet të përmbajë</w:t>
      </w:r>
      <w:r w:rsidRPr="00366A95">
        <w:rPr>
          <w:lang w:val="sq-AL"/>
        </w:rPr>
        <w:t xml:space="preserve"> të dhëna për:</w:t>
      </w:r>
    </w:p>
    <w:p w:rsidR="00ED36C1" w:rsidRPr="00366A95" w:rsidRDefault="00ED36C1" w:rsidP="00ED36C1">
      <w:pPr>
        <w:pStyle w:val="Paragrafi"/>
        <w:rPr>
          <w:lang w:val="sq-AL"/>
        </w:rPr>
      </w:pPr>
      <w:r w:rsidRPr="00366A95">
        <w:rPr>
          <w:lang w:val="sq-AL"/>
        </w:rPr>
        <w:t xml:space="preserve">i) realizimin e prodhimit; </w:t>
      </w:r>
    </w:p>
    <w:p w:rsidR="00ED36C1" w:rsidRPr="00366A95" w:rsidRDefault="00ED36C1" w:rsidP="00ED36C1">
      <w:pPr>
        <w:pStyle w:val="Paragrafi"/>
        <w:rPr>
          <w:lang w:val="sq-AL"/>
        </w:rPr>
      </w:pPr>
      <w:r w:rsidRPr="00366A95">
        <w:rPr>
          <w:lang w:val="sq-AL"/>
        </w:rPr>
        <w:t xml:space="preserve">ii) realizimin e investimeve; </w:t>
      </w:r>
    </w:p>
    <w:p w:rsidR="00ED36C1" w:rsidRPr="00366A95" w:rsidRDefault="00ED36C1" w:rsidP="00ED36C1">
      <w:pPr>
        <w:pStyle w:val="Paragrafi"/>
        <w:rPr>
          <w:lang w:val="sq-AL"/>
        </w:rPr>
      </w:pPr>
      <w:r w:rsidRPr="00366A95">
        <w:rPr>
          <w:lang w:val="sq-AL"/>
        </w:rPr>
        <w:t xml:space="preserve">iii) vlerën e produkteve të shitura; </w:t>
      </w:r>
    </w:p>
    <w:p w:rsidR="00ED36C1" w:rsidRPr="00366A95" w:rsidRDefault="00ED36C1" w:rsidP="00ED36C1">
      <w:pPr>
        <w:pStyle w:val="Paragrafi"/>
        <w:rPr>
          <w:lang w:val="sq-AL"/>
        </w:rPr>
      </w:pPr>
      <w:r w:rsidRPr="00366A95">
        <w:rPr>
          <w:lang w:val="sq-AL"/>
        </w:rPr>
        <w:t xml:space="preserve">iv) vlerën e punimeve minerare të realizuara; </w:t>
      </w:r>
    </w:p>
    <w:p w:rsidR="00ED36C1" w:rsidRPr="00366A95" w:rsidRDefault="00ED36C1" w:rsidP="00ED36C1">
      <w:pPr>
        <w:pStyle w:val="Paragrafi"/>
        <w:rPr>
          <w:lang w:val="sq-AL"/>
        </w:rPr>
      </w:pPr>
      <w:r w:rsidRPr="00366A95">
        <w:rPr>
          <w:lang w:val="sq-AL"/>
        </w:rPr>
        <w:t>v) vlerën e operacioneve të kryera për rehabilitimin e mjedisit dhe menaxhimin e mbetjeve minerare;</w:t>
      </w:r>
    </w:p>
    <w:p w:rsidR="00ED36C1" w:rsidRPr="00366A95" w:rsidRDefault="00ED36C1" w:rsidP="00ED36C1">
      <w:pPr>
        <w:pStyle w:val="Paragrafi"/>
        <w:rPr>
          <w:lang w:val="sq-AL"/>
        </w:rPr>
      </w:pPr>
      <w:r w:rsidRPr="00366A95">
        <w:rPr>
          <w:lang w:val="sq-AL"/>
        </w:rPr>
        <w:t>vi) respektimin e realizimit të projektit minerar;</w:t>
      </w:r>
    </w:p>
    <w:p w:rsidR="00ED36C1" w:rsidRPr="00366A95" w:rsidRDefault="00ED36C1" w:rsidP="00ED36C1">
      <w:pPr>
        <w:pStyle w:val="Paragrafi"/>
        <w:rPr>
          <w:lang w:val="sq-AL"/>
        </w:rPr>
      </w:pPr>
      <w:r w:rsidRPr="00366A95">
        <w:rPr>
          <w:lang w:val="sq-AL"/>
        </w:rPr>
        <w:t>vii) realizimin e operacioneve e të punimeve minerare dhe depozitimin e mbetjeve minerare;</w:t>
      </w:r>
    </w:p>
    <w:p w:rsidR="00ED36C1" w:rsidRPr="00366A95" w:rsidRDefault="00ED36C1" w:rsidP="00ED36C1">
      <w:pPr>
        <w:pStyle w:val="Paragrafi"/>
        <w:rPr>
          <w:lang w:val="sq-AL"/>
        </w:rPr>
      </w:pPr>
      <w:r w:rsidRPr="00366A95">
        <w:rPr>
          <w:lang w:val="sq-AL"/>
        </w:rPr>
        <w:t>viii) lëvizjen e rezervave minerare;</w:t>
      </w:r>
    </w:p>
    <w:p w:rsidR="00ED36C1" w:rsidRPr="00366A95" w:rsidRDefault="00ED36C1" w:rsidP="00ED36C1">
      <w:pPr>
        <w:pStyle w:val="Paragrafi"/>
        <w:rPr>
          <w:lang w:val="sq-AL"/>
        </w:rPr>
      </w:pPr>
      <w:r w:rsidRPr="00366A95">
        <w:rPr>
          <w:lang w:val="sq-AL"/>
        </w:rPr>
        <w:t>ix) kryerjen e operacioneve minerare në përputhje me normat e ruajtjes së mjedisit minerar, duke u këshilluar me autoritetet e qeverisjes vendore të zonës minerare.</w:t>
      </w:r>
    </w:p>
    <w:p w:rsidR="00ED36C1" w:rsidRPr="00366A95" w:rsidRDefault="00ED36C1" w:rsidP="00ED36C1">
      <w:pPr>
        <w:pStyle w:val="Paragrafi"/>
        <w:rPr>
          <w:lang w:val="sq-AL"/>
        </w:rPr>
      </w:pPr>
      <w:r w:rsidRPr="00366A95">
        <w:rPr>
          <w:lang w:val="sq-AL"/>
        </w:rPr>
        <w:t>10. Institucioni i AKBN-s</w:t>
      </w:r>
      <w:r w:rsidRPr="00366A95">
        <w:rPr>
          <w:rFonts w:ascii="Times New Roman" w:hAnsi="Times New Roman" w:cs="Times New Roman"/>
          <w:lang w:val="sq-AL"/>
        </w:rPr>
        <w:t>ë</w:t>
      </w:r>
      <w:r w:rsidRPr="00366A95">
        <w:rPr>
          <w:lang w:val="sq-AL"/>
        </w:rPr>
        <w:t xml:space="preserve"> propozon masat administrative në METE, për çdo subjekt minerar, për çdo rast të mosrespektimit të pikave 1, 2, 3 dhe 5 të këtij urdhri.</w:t>
      </w:r>
    </w:p>
    <w:p w:rsidR="00ED36C1" w:rsidRPr="00366A95" w:rsidRDefault="00ED36C1" w:rsidP="00ED36C1">
      <w:pPr>
        <w:pStyle w:val="Paragrafi"/>
        <w:rPr>
          <w:lang w:val="sq-AL"/>
        </w:rPr>
      </w:pPr>
      <w:r w:rsidRPr="00366A95">
        <w:rPr>
          <w:lang w:val="sq-AL"/>
        </w:rPr>
        <w:t>11. Institucioni i AKBN-s</w:t>
      </w:r>
      <w:r w:rsidRPr="00366A95">
        <w:rPr>
          <w:rFonts w:ascii="Times New Roman" w:hAnsi="Times New Roman" w:cs="Times New Roman"/>
          <w:lang w:val="sq-AL"/>
        </w:rPr>
        <w:t>ë</w:t>
      </w:r>
      <w:r w:rsidRPr="00366A95">
        <w:rPr>
          <w:lang w:val="sq-AL"/>
        </w:rPr>
        <w:t xml:space="preserve"> vlerëson raportin përfundimtar të veprimtarisë minerare të shfrytëzimit me karrierë për grupin e mineraleve ndërtimore dhe realizimin e planit të mbylljes dhe planit të rehabilitimit të çdo subjekti minerar dhe i paraqet për miratim ministrit vlerësimin e tij, në përputhje me kërkesat e ligjit nr.10 304, datë 15.7.2010 “Për sektorin minerar në Republikën e Shqipërisë”.</w:t>
      </w:r>
    </w:p>
    <w:p w:rsidR="00ED36C1" w:rsidRPr="00366A95" w:rsidRDefault="00ED36C1" w:rsidP="00ED36C1">
      <w:pPr>
        <w:pStyle w:val="Paragrafi"/>
        <w:rPr>
          <w:lang w:val="sq-AL"/>
        </w:rPr>
      </w:pPr>
      <w:r w:rsidRPr="00366A95">
        <w:rPr>
          <w:lang w:val="sq-AL"/>
        </w:rPr>
        <w:t>12. Institucioni i AKBN-s</w:t>
      </w:r>
      <w:r w:rsidRPr="00366A95">
        <w:rPr>
          <w:rFonts w:ascii="Times New Roman" w:hAnsi="Times New Roman" w:cs="Times New Roman"/>
          <w:lang w:val="sq-AL"/>
        </w:rPr>
        <w:t>ë</w:t>
      </w:r>
      <w:r w:rsidRPr="00366A95">
        <w:rPr>
          <w:lang w:val="sq-AL"/>
        </w:rPr>
        <w:t xml:space="preserve"> vlerëson dhe miraton vlerat e garancive financiare vjetore për realizimin e planit të investimit dhe planit të rehabilitimit progresiv e përfundimtar të mjedisit jo m</w:t>
      </w:r>
      <w:r w:rsidRPr="00366A95">
        <w:rPr>
          <w:rFonts w:ascii="Times New Roman" w:hAnsi="Times New Roman" w:cs="Times New Roman"/>
          <w:lang w:val="sq-AL"/>
        </w:rPr>
        <w:t>ë</w:t>
      </w:r>
      <w:r w:rsidRPr="00366A95">
        <w:rPr>
          <w:lang w:val="sq-AL"/>
        </w:rPr>
        <w:t xml:space="preserve"> vonë se 30 (tridhjetë) ditë nga data e paraqitjes s</w:t>
      </w:r>
      <w:r w:rsidRPr="00366A95">
        <w:rPr>
          <w:rFonts w:ascii="Times New Roman" w:hAnsi="Times New Roman" w:cs="Times New Roman"/>
          <w:lang w:val="sq-AL"/>
        </w:rPr>
        <w:t>ë</w:t>
      </w:r>
      <w:r w:rsidRPr="00366A95">
        <w:rPr>
          <w:lang w:val="sq-AL"/>
        </w:rPr>
        <w:t xml:space="preserve"> tyre. Tejkalimi i këtij afati i konsideron këto vlera të miratuara.</w:t>
      </w:r>
    </w:p>
    <w:p w:rsidR="00ED36C1" w:rsidRPr="00366A95" w:rsidRDefault="00ED36C1" w:rsidP="00ED36C1">
      <w:pPr>
        <w:pStyle w:val="Paragrafi"/>
        <w:rPr>
          <w:lang w:val="sq-AL"/>
        </w:rPr>
      </w:pPr>
      <w:r w:rsidRPr="00366A95">
        <w:rPr>
          <w:lang w:val="sq-AL"/>
        </w:rPr>
        <w:lastRenderedPageBreak/>
        <w:t>13. Për zbatimin e këtij urdhri ngarkohet institucioni i AKBN-s</w:t>
      </w:r>
      <w:r w:rsidRPr="00366A95">
        <w:rPr>
          <w:rFonts w:ascii="Times New Roman" w:hAnsi="Times New Roman" w:cs="Times New Roman"/>
          <w:lang w:val="sq-AL"/>
        </w:rPr>
        <w:t>ë</w:t>
      </w:r>
      <w:r w:rsidRPr="00366A95">
        <w:rPr>
          <w:lang w:val="sq-AL"/>
        </w:rPr>
        <w:t xml:space="preserve"> dhe drejtoria përgjegjëse në METE që trajton problematikat e lejeve minerare.</w:t>
      </w:r>
    </w:p>
    <w:p w:rsidR="00ED36C1" w:rsidRPr="00366A95" w:rsidRDefault="00ED36C1" w:rsidP="00ED36C1">
      <w:pPr>
        <w:pStyle w:val="Paragrafi"/>
        <w:rPr>
          <w:lang w:val="sq-AL"/>
        </w:rPr>
      </w:pPr>
      <w:r w:rsidRPr="00366A95">
        <w:rPr>
          <w:lang w:val="sq-AL"/>
        </w:rPr>
        <w:t>Ky urdhër hyn në fuqi menjëherë.</w:t>
      </w:r>
    </w:p>
    <w:p w:rsidR="00ED36C1" w:rsidRPr="00366A95" w:rsidRDefault="00ED36C1" w:rsidP="00ED36C1">
      <w:pPr>
        <w:pStyle w:val="Paragrafi"/>
        <w:rPr>
          <w:lang w:val="sq-AL"/>
        </w:rPr>
      </w:pPr>
    </w:p>
    <w:p w:rsidR="00ED36C1" w:rsidRPr="00366A95" w:rsidRDefault="00ED36C1" w:rsidP="00ED36C1">
      <w:pPr>
        <w:pStyle w:val="Autoriteti"/>
        <w:rPr>
          <w:lang w:val="sq-AL"/>
        </w:rPr>
      </w:pPr>
      <w:r w:rsidRPr="00366A95">
        <w:rPr>
          <w:lang w:val="sq-AL"/>
        </w:rPr>
        <w:t xml:space="preserve">MINISTRI I Ekonomisë, tregtisë dhe Energjetikës </w:t>
      </w:r>
    </w:p>
    <w:p w:rsidR="00ED36C1" w:rsidRPr="00366A95" w:rsidRDefault="00ED36C1" w:rsidP="00ED36C1">
      <w:pPr>
        <w:pStyle w:val="AutoritetiEmer"/>
        <w:rPr>
          <w:lang w:val="sq-AL"/>
        </w:rPr>
      </w:pPr>
      <w:r w:rsidRPr="00366A95">
        <w:rPr>
          <w:lang w:val="sq-AL"/>
        </w:rPr>
        <w:t>Nasip Naço</w:t>
      </w:r>
    </w:p>
    <w:sectPr w:rsidR="00ED36C1" w:rsidRPr="00366A9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D36C1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6534D"/>
    <w:rsid w:val="00266926"/>
    <w:rsid w:val="00285E2F"/>
    <w:rsid w:val="002908B3"/>
    <w:rsid w:val="002A7911"/>
    <w:rsid w:val="002E20F9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73AD1"/>
    <w:rsid w:val="006874BA"/>
    <w:rsid w:val="00693FF3"/>
    <w:rsid w:val="006A303A"/>
    <w:rsid w:val="0071376D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92AC9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D36C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DADB9A8-9AAC-4063-8E28-6AE96D271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1084</Words>
  <Characters>6184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URDHËR</vt:lpstr>
    </vt:vector>
  </TitlesOfParts>
  <Company>QPZ</Company>
  <LinksUpToDate>false</LinksUpToDate>
  <CharactersWithSpaces>7254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URDHËR</dc:title>
  <dc:subject/>
  <dc:creator>n.fagu</dc:creator>
  <cp:keywords/>
  <dc:description/>
  <cp:lastModifiedBy>QBZ Admin</cp:lastModifiedBy>
  <cp:revision>2</cp:revision>
  <dcterms:created xsi:type="dcterms:W3CDTF">2019-03-19T14:20:00Z</dcterms:created>
  <dcterms:modified xsi:type="dcterms:W3CDTF">2019-03-19T14:20:00Z</dcterms:modified>
</cp:coreProperties>
</file>