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926" w:rsidRPr="00995871" w:rsidRDefault="00502926" w:rsidP="00502926">
      <w:pPr>
        <w:pStyle w:val="Akti"/>
        <w:rPr>
          <w:sz w:val="20"/>
          <w:szCs w:val="20"/>
          <w:lang w:val="sq-AL"/>
        </w:rPr>
      </w:pPr>
      <w:bookmarkStart w:id="0" w:name="_GoBack"/>
      <w:bookmarkEnd w:id="0"/>
      <w:r w:rsidRPr="00995871">
        <w:rPr>
          <w:sz w:val="20"/>
          <w:szCs w:val="20"/>
          <w:lang w:val="sq-AL"/>
        </w:rPr>
        <w:t>URDHËR</w:t>
      </w:r>
    </w:p>
    <w:p w:rsidR="00502926" w:rsidRPr="00995871" w:rsidRDefault="00502926" w:rsidP="00502926">
      <w:pPr>
        <w:pStyle w:val="NumriData"/>
        <w:rPr>
          <w:sz w:val="20"/>
          <w:szCs w:val="20"/>
          <w:lang w:val="sq-AL"/>
        </w:rPr>
      </w:pPr>
      <w:r w:rsidRPr="00995871">
        <w:rPr>
          <w:sz w:val="20"/>
          <w:szCs w:val="20"/>
          <w:lang w:val="sq-AL"/>
        </w:rPr>
        <w:t>Nr.383, datë 20.5.2011</w:t>
      </w:r>
    </w:p>
    <w:p w:rsidR="00502926" w:rsidRPr="00995871" w:rsidRDefault="00502926" w:rsidP="00502926">
      <w:pPr>
        <w:pStyle w:val="Paragrafi"/>
        <w:rPr>
          <w:rFonts w:cs="Times New Roman"/>
          <w:sz w:val="20"/>
          <w:szCs w:val="20"/>
          <w:lang w:val="sq-AL"/>
        </w:rPr>
      </w:pPr>
    </w:p>
    <w:p w:rsidR="00502926" w:rsidRPr="00995871" w:rsidRDefault="00502926" w:rsidP="00502926">
      <w:pPr>
        <w:pStyle w:val="Titulli"/>
        <w:rPr>
          <w:sz w:val="20"/>
          <w:szCs w:val="20"/>
          <w:lang w:val="sq-AL"/>
        </w:rPr>
      </w:pPr>
      <w:r w:rsidRPr="00995871">
        <w:rPr>
          <w:sz w:val="20"/>
          <w:szCs w:val="20"/>
          <w:lang w:val="sq-AL"/>
        </w:rPr>
        <w:t>PËR MIRATIMIN E FORMËS DHE PËRMBAJTJES SË PLANIT TË VEPRIMTARIVE PËR MBYLLJEN E NJË VEPRIMTARIE MINERARE</w:t>
      </w:r>
    </w:p>
    <w:p w:rsidR="00502926" w:rsidRPr="00995871" w:rsidRDefault="00502926" w:rsidP="00502926">
      <w:pPr>
        <w:pStyle w:val="Paragrafi"/>
        <w:rPr>
          <w:rFonts w:cs="Times New Roman"/>
          <w:sz w:val="20"/>
          <w:szCs w:val="20"/>
          <w:lang w:val="sq-AL"/>
        </w:rPr>
      </w:pPr>
    </w:p>
    <w:p w:rsidR="00502926" w:rsidRPr="00995871" w:rsidRDefault="00502926" w:rsidP="00502926">
      <w:pPr>
        <w:pStyle w:val="Paragrafi"/>
        <w:rPr>
          <w:sz w:val="20"/>
          <w:szCs w:val="20"/>
          <w:lang w:val="sq-AL"/>
        </w:rPr>
      </w:pPr>
      <w:r w:rsidRPr="00995871">
        <w:rPr>
          <w:sz w:val="20"/>
          <w:szCs w:val="20"/>
          <w:lang w:val="sq-AL"/>
        </w:rPr>
        <w:t>Në zbatim të nenit 102 pika 4 të Kushtetutës së Republikës së Shqipërisë, të nenit 53, pika 7 dhe nenit 56, pika 2 të ligjit nr.10 304, datë 15.7.2010 “Për sektorin minerar në Republikën e Shqipërisë”,</w:t>
      </w:r>
    </w:p>
    <w:p w:rsidR="00502926" w:rsidRPr="00995871" w:rsidRDefault="00502926" w:rsidP="00502926">
      <w:pPr>
        <w:pStyle w:val="Paragrafi"/>
        <w:rPr>
          <w:sz w:val="20"/>
          <w:szCs w:val="20"/>
          <w:lang w:val="sq-AL"/>
        </w:rPr>
      </w:pPr>
    </w:p>
    <w:p w:rsidR="00502926" w:rsidRPr="00995871" w:rsidRDefault="00502926" w:rsidP="00502926">
      <w:pPr>
        <w:pStyle w:val="VENDOSI"/>
        <w:rPr>
          <w:sz w:val="20"/>
          <w:szCs w:val="20"/>
          <w:lang w:val="sq-AL"/>
        </w:rPr>
      </w:pPr>
      <w:r w:rsidRPr="00995871">
        <w:rPr>
          <w:sz w:val="20"/>
          <w:szCs w:val="20"/>
          <w:lang w:val="sq-AL"/>
        </w:rPr>
        <w:t>URDHËROJ:</w:t>
      </w:r>
    </w:p>
    <w:p w:rsidR="00502926" w:rsidRPr="00995871" w:rsidRDefault="00502926" w:rsidP="00502926">
      <w:pPr>
        <w:pStyle w:val="Paragrafi"/>
        <w:rPr>
          <w:rFonts w:cs="Times New Roman"/>
          <w:sz w:val="20"/>
          <w:szCs w:val="20"/>
          <w:lang w:val="sq-AL"/>
        </w:rPr>
      </w:pPr>
    </w:p>
    <w:p w:rsidR="00502926" w:rsidRPr="00995871" w:rsidRDefault="00502926" w:rsidP="00502926">
      <w:pPr>
        <w:pStyle w:val="Paragrafi"/>
        <w:rPr>
          <w:sz w:val="20"/>
          <w:szCs w:val="20"/>
          <w:lang w:val="sq-AL"/>
        </w:rPr>
      </w:pPr>
      <w:r w:rsidRPr="00995871">
        <w:rPr>
          <w:sz w:val="20"/>
          <w:szCs w:val="20"/>
          <w:lang w:val="sq-AL"/>
        </w:rPr>
        <w:t xml:space="preserve">1. Plani për mbylljen e veprimtarisë minerare është pjesë e planit të rehabilitimit të zonës minerare, si kapitull i veçantë i tij dhe përfshin tërësinë e dokumentacionit teknik, ekonomik dhe të mjedisit. </w:t>
      </w:r>
    </w:p>
    <w:p w:rsidR="00502926" w:rsidRPr="00995871" w:rsidRDefault="00502926" w:rsidP="00502926">
      <w:pPr>
        <w:pStyle w:val="Paragrafi"/>
        <w:rPr>
          <w:sz w:val="20"/>
          <w:szCs w:val="20"/>
          <w:lang w:val="sq-AL"/>
        </w:rPr>
      </w:pPr>
      <w:r w:rsidRPr="00995871">
        <w:rPr>
          <w:sz w:val="20"/>
          <w:szCs w:val="20"/>
          <w:lang w:val="sq-AL"/>
        </w:rPr>
        <w:t xml:space="preserve">2. Plani për mbylljen e veprimtarisë minerare përgatitet nga aplikuesi për marrjen e një leje minerare dhe hartohet nga persona fizikë ose juridikë të licencuar në fushën e veprimtarive studimore projektuese në fushën minerare. Ky plan hartohet në përputhje me parimet bazë për hartimin e planit të rehabilitimit të veprimtarisë minerare që mbështeten në legjislacionin minerar dhe mjedisor në fuqi, si dhe të praktikave më të mira ndërkombëtare dhe paraqitet së bashku me dokumentacionin për marrjen e të drejtave minerare. </w:t>
      </w:r>
    </w:p>
    <w:p w:rsidR="00502926" w:rsidRPr="00995871" w:rsidRDefault="00502926" w:rsidP="00502926">
      <w:pPr>
        <w:pStyle w:val="Paragrafi"/>
        <w:rPr>
          <w:sz w:val="20"/>
          <w:szCs w:val="20"/>
          <w:lang w:val="sq-AL"/>
        </w:rPr>
      </w:pPr>
      <w:r w:rsidRPr="00995871">
        <w:rPr>
          <w:sz w:val="20"/>
          <w:szCs w:val="20"/>
          <w:lang w:val="sq-AL"/>
        </w:rPr>
        <w:t>3. Plani për mbylljen e veprimtarisë minerare së një miniere të braktisur, të shfrytëzuar nga ish-ndërmarrjet shtetërore, apo të një objekti minerar kërkim-zbulimi me puse shpimi të realizuar nga shteti, hartohet nga strukturat përgjegjëse, Shërbimi Gjeologjik Shqiptar (SHGJSH) për zonat e kërkim-zbulimit dhe Agjencia Kombëtare e Burimeve Natyrore (AKBN) për zonat e shfrytëzimit.</w:t>
      </w:r>
    </w:p>
    <w:p w:rsidR="00502926" w:rsidRPr="00995871" w:rsidRDefault="00502926" w:rsidP="00502926">
      <w:pPr>
        <w:pStyle w:val="Paragrafi"/>
        <w:rPr>
          <w:sz w:val="20"/>
          <w:szCs w:val="20"/>
          <w:lang w:val="sq-AL"/>
        </w:rPr>
      </w:pPr>
      <w:r w:rsidRPr="00995871">
        <w:rPr>
          <w:sz w:val="20"/>
          <w:szCs w:val="20"/>
          <w:lang w:val="sq-AL"/>
        </w:rPr>
        <w:t>4. Të gjitha minierat e braktisura që vlerësohen si të tilla, sipas përcaktimeve të ligjit nr.10 304, datë 15.7.2010 “Për sektorin minerar në Republikën e Shqipërisë”, kalojnë në regjim mbylljeje dhe monitorimi postminerar pas studimeve vlerësuese të Agjencisë Kombëtare të Burimeve Natyrore (AKBN) dhe së bashku me shpenzimet financiare për këto mbyllje, që përballohen nga buxheti i shtetit miratohen me vendim të Këshillit të Ministrave.</w:t>
      </w:r>
    </w:p>
    <w:p w:rsidR="00502926" w:rsidRPr="00995871" w:rsidRDefault="00502926" w:rsidP="00502926">
      <w:pPr>
        <w:pStyle w:val="Paragrafi"/>
        <w:rPr>
          <w:sz w:val="20"/>
          <w:szCs w:val="20"/>
          <w:lang w:val="sq-AL"/>
        </w:rPr>
      </w:pPr>
      <w:r w:rsidRPr="00995871">
        <w:rPr>
          <w:sz w:val="20"/>
          <w:szCs w:val="20"/>
          <w:lang w:val="sq-AL"/>
        </w:rPr>
        <w:t>5. AKBN-ja i propozon ministrit zonat minerare për mbyllje të veprimtarisë minerare, në bazë të një plani për mbylljen e veprimtarisë minerare. Ky plan duhet të argumentojë dhe justifikojë mbylljen e veprimtarisë minerare dhe duhet të përfshijë veprimet e nevojshme, sipas afateve, duke garantuar financimin për marrjen e masave efektive për mbylljen e minierës, në bazë të kërkesave të legjislacionit minerar dhe mjedisor në fuqi,</w:t>
      </w:r>
    </w:p>
    <w:p w:rsidR="00502926" w:rsidRPr="00995871" w:rsidRDefault="00502926" w:rsidP="00502926">
      <w:pPr>
        <w:pStyle w:val="Paragrafi"/>
        <w:rPr>
          <w:sz w:val="20"/>
          <w:szCs w:val="20"/>
          <w:lang w:val="sq-AL"/>
        </w:rPr>
      </w:pPr>
      <w:r w:rsidRPr="00995871">
        <w:rPr>
          <w:sz w:val="20"/>
          <w:szCs w:val="20"/>
          <w:lang w:val="sq-AL"/>
        </w:rPr>
        <w:t>6. Të gjitha minierat e braktisura nga zotëruesit e lejeve minerare, kalojnë në regjim mbyllje dhe monitorimi postminerar pas studimeve vlerësuese të Agjencisë Kombëtare të Burimeve Natyrore (AKBN) dhe miratohen me vendim të Këshillit të Ministrave. Garancia financiare për rehabilitimin e mjedisit përdoret për realizimin e këtij plani.</w:t>
      </w:r>
    </w:p>
    <w:p w:rsidR="00502926" w:rsidRPr="00995871" w:rsidRDefault="00502926" w:rsidP="00502926">
      <w:pPr>
        <w:pStyle w:val="Paragrafi"/>
        <w:rPr>
          <w:sz w:val="20"/>
          <w:szCs w:val="20"/>
          <w:lang w:val="sq-AL"/>
        </w:rPr>
      </w:pPr>
      <w:r w:rsidRPr="00995871">
        <w:rPr>
          <w:sz w:val="20"/>
          <w:szCs w:val="20"/>
          <w:lang w:val="sq-AL"/>
        </w:rPr>
        <w:t>7. Plani për mbylljen e veprimtarisë minerare për zonat e lejeve minerare të braktisura nga zotëruesi i lejes minerare dhe minierave të shfrytëzuara nga shteti zbatohet nga subjekte të specializuara shtetërore, ose private, të përzgjedhura sipas procedurave të prokurimit, në përputhje me legjislacionin në fuqi, kontrollohet dhe monitorohet nga SHGJSH-ja për zonat e kërkim-zbulimit dhe AKBN-ja për zonat e shfrytëzimit dhe kërkim-zbulim-shfrytëzimit.</w:t>
      </w:r>
    </w:p>
    <w:p w:rsidR="00502926" w:rsidRPr="00995871" w:rsidRDefault="00502926" w:rsidP="00502926">
      <w:pPr>
        <w:pStyle w:val="Paragrafi"/>
        <w:rPr>
          <w:sz w:val="20"/>
          <w:szCs w:val="20"/>
          <w:lang w:val="sq-AL"/>
        </w:rPr>
      </w:pPr>
      <w:r w:rsidRPr="00995871">
        <w:rPr>
          <w:sz w:val="20"/>
          <w:szCs w:val="20"/>
          <w:lang w:val="sq-AL"/>
        </w:rPr>
        <w:t>8. Procedurat për mbylljen e veprimtarisë minerare të një objekti minerar bëhet sipas planit për mbylljen e veprimtarisë minerare të miratuar, në zbatim të kërkesave të nenit 53 të ligjit nr.10 304, datë 15.7.2010 “Për sektorin minerar në Republikën e Shqipërisë”.</w:t>
      </w:r>
    </w:p>
    <w:p w:rsidR="00502926" w:rsidRPr="00995871" w:rsidRDefault="00502926" w:rsidP="00502926">
      <w:pPr>
        <w:pStyle w:val="Paragrafi"/>
        <w:rPr>
          <w:sz w:val="20"/>
          <w:szCs w:val="20"/>
          <w:lang w:val="sq-AL"/>
        </w:rPr>
      </w:pPr>
      <w:r w:rsidRPr="00995871">
        <w:rPr>
          <w:sz w:val="20"/>
          <w:szCs w:val="20"/>
          <w:lang w:val="sq-AL"/>
        </w:rPr>
        <w:t>9. Plani për mbylljen e veprimtarisë minerare duhet të mbështetet në parimet e:</w:t>
      </w:r>
    </w:p>
    <w:p w:rsidR="00502926" w:rsidRPr="00995871" w:rsidRDefault="00502926" w:rsidP="00502926">
      <w:pPr>
        <w:pStyle w:val="Paragrafi"/>
        <w:rPr>
          <w:sz w:val="20"/>
          <w:szCs w:val="20"/>
          <w:lang w:val="sq-AL"/>
        </w:rPr>
      </w:pPr>
      <w:r w:rsidRPr="00995871">
        <w:rPr>
          <w:sz w:val="20"/>
          <w:szCs w:val="20"/>
          <w:lang w:val="sq-AL"/>
        </w:rPr>
        <w:t>a) Garantimit të eliminimit të efekteve të dëmshme nga veprimtaria minerare në jetën dhe shëndetin e komunitetit të zonave minerare në të ardhmen për një periudhë sa më të gjatë;</w:t>
      </w:r>
    </w:p>
    <w:p w:rsidR="00502926" w:rsidRPr="00995871" w:rsidRDefault="00502926" w:rsidP="00502926">
      <w:pPr>
        <w:pStyle w:val="Paragrafi"/>
        <w:rPr>
          <w:sz w:val="20"/>
          <w:szCs w:val="20"/>
          <w:lang w:val="sq-AL"/>
        </w:rPr>
      </w:pPr>
      <w:r w:rsidRPr="00995871">
        <w:rPr>
          <w:sz w:val="20"/>
          <w:szCs w:val="20"/>
          <w:lang w:val="sq-AL"/>
        </w:rPr>
        <w:t>b) Garantimit të eliminimit nga veprimtaria minerare të efekteve të dëmshme të ndotjes në tokë, në ujëra, të florës e faunës dhe në ekosistemin në përgjithësi nga shkarkimet dhe emetimet në të ardhmen për një periudhë sa më të gjatë, si dhe të respektimit të standardeve minimale, të miratuara sipas legjislacionit në fuqi për veprimtarinë minerare dhe mjedisin;</w:t>
      </w:r>
    </w:p>
    <w:p w:rsidR="00502926" w:rsidRPr="00995871" w:rsidRDefault="00502926" w:rsidP="00502926">
      <w:pPr>
        <w:pStyle w:val="Paragrafi"/>
        <w:rPr>
          <w:sz w:val="20"/>
          <w:szCs w:val="20"/>
          <w:lang w:val="sq-AL"/>
        </w:rPr>
      </w:pPr>
      <w:r w:rsidRPr="00995871">
        <w:rPr>
          <w:sz w:val="20"/>
          <w:szCs w:val="20"/>
          <w:lang w:val="sq-AL"/>
        </w:rPr>
        <w:t>c) Mbylljes progresive të veprimtarisë minerare, duke eliminuar efektet e kësaj veprimtarie gjatë periudhës së lejes minerare;</w:t>
      </w:r>
    </w:p>
    <w:p w:rsidR="00502926" w:rsidRPr="00995871" w:rsidRDefault="00502926" w:rsidP="00502926">
      <w:pPr>
        <w:pStyle w:val="Paragrafi"/>
        <w:rPr>
          <w:sz w:val="20"/>
          <w:szCs w:val="20"/>
          <w:lang w:val="sq-AL"/>
        </w:rPr>
      </w:pPr>
      <w:r w:rsidRPr="00995871">
        <w:rPr>
          <w:sz w:val="20"/>
          <w:szCs w:val="20"/>
          <w:lang w:val="sq-AL"/>
        </w:rPr>
        <w:t>d) Garantimit të mbylljes së sigurt të veprimtarisë minerare;</w:t>
      </w:r>
    </w:p>
    <w:p w:rsidR="00502926" w:rsidRPr="00995871" w:rsidRDefault="00502926" w:rsidP="00502926">
      <w:pPr>
        <w:pStyle w:val="Paragrafi"/>
        <w:rPr>
          <w:sz w:val="20"/>
          <w:szCs w:val="20"/>
          <w:lang w:val="sq-AL"/>
        </w:rPr>
      </w:pPr>
      <w:r w:rsidRPr="00995871">
        <w:rPr>
          <w:sz w:val="20"/>
          <w:szCs w:val="20"/>
          <w:lang w:val="sq-AL"/>
        </w:rPr>
        <w:lastRenderedPageBreak/>
        <w:t>e) Garantimit të demolimit të sigurt të objekteve të veprimtarisë minerare, që nuk mund të përdoren më tej, pas përfundimit të kësaj veprimtarie, sipas përcaktimeve të legjislacionit në fuqi;</w:t>
      </w:r>
    </w:p>
    <w:p w:rsidR="00502926" w:rsidRPr="00995871" w:rsidRDefault="00502926" w:rsidP="00502926">
      <w:pPr>
        <w:pStyle w:val="Paragrafi"/>
        <w:rPr>
          <w:sz w:val="20"/>
          <w:szCs w:val="20"/>
          <w:lang w:val="sq-AL"/>
        </w:rPr>
      </w:pPr>
      <w:r w:rsidRPr="00995871">
        <w:rPr>
          <w:sz w:val="20"/>
          <w:szCs w:val="20"/>
          <w:lang w:val="sq-AL"/>
        </w:rPr>
        <w:t>f) Realizimit të përfundimit të procesit të mbylljes së objekteve minerare të ish-ndërmarrjeve shtetërore minerare;</w:t>
      </w:r>
    </w:p>
    <w:p w:rsidR="00502926" w:rsidRPr="00995871" w:rsidRDefault="00502926" w:rsidP="00502926">
      <w:pPr>
        <w:pStyle w:val="Paragrafi"/>
        <w:rPr>
          <w:sz w:val="20"/>
          <w:szCs w:val="20"/>
          <w:lang w:val="sq-AL"/>
        </w:rPr>
      </w:pPr>
      <w:r w:rsidRPr="00995871">
        <w:rPr>
          <w:sz w:val="20"/>
          <w:szCs w:val="20"/>
          <w:lang w:val="sq-AL"/>
        </w:rPr>
        <w:t>g) Bashkëpunimit dhe veprimet e përbashkëta ndërmjet autoriteteve të qeverisjes qendrore dhe asaj vendore;</w:t>
      </w:r>
    </w:p>
    <w:p w:rsidR="00502926" w:rsidRPr="00995871" w:rsidRDefault="00502926" w:rsidP="00502926">
      <w:pPr>
        <w:pStyle w:val="Paragrafi"/>
        <w:rPr>
          <w:sz w:val="20"/>
          <w:szCs w:val="20"/>
          <w:lang w:val="sq-AL"/>
        </w:rPr>
      </w:pPr>
      <w:r w:rsidRPr="00995871">
        <w:rPr>
          <w:sz w:val="20"/>
          <w:szCs w:val="20"/>
          <w:lang w:val="sq-AL"/>
        </w:rPr>
        <w:t xml:space="preserve">h) Bashkërendimit ndërmjet mbrojtjes së mjedisit dhe zhvillimit ekonomik. </w:t>
      </w:r>
    </w:p>
    <w:p w:rsidR="00502926" w:rsidRPr="00995871" w:rsidRDefault="00502926" w:rsidP="00502926">
      <w:pPr>
        <w:pStyle w:val="Paragrafi"/>
        <w:rPr>
          <w:sz w:val="20"/>
          <w:szCs w:val="20"/>
          <w:lang w:val="sq-AL"/>
        </w:rPr>
      </w:pPr>
      <w:r w:rsidRPr="00995871">
        <w:rPr>
          <w:sz w:val="20"/>
          <w:szCs w:val="20"/>
          <w:lang w:val="sq-AL"/>
        </w:rPr>
        <w:t>10. Plani për mbylljen e veprimtarisë minerare duhet të përmbajë:</w:t>
      </w:r>
    </w:p>
    <w:p w:rsidR="00502926" w:rsidRPr="00995871" w:rsidRDefault="00502926" w:rsidP="00502926">
      <w:pPr>
        <w:pStyle w:val="Paragrafi"/>
        <w:rPr>
          <w:sz w:val="20"/>
          <w:szCs w:val="20"/>
          <w:lang w:val="sq-AL"/>
        </w:rPr>
      </w:pPr>
      <w:r w:rsidRPr="00995871">
        <w:rPr>
          <w:sz w:val="20"/>
          <w:szCs w:val="20"/>
          <w:lang w:val="sq-AL"/>
        </w:rPr>
        <w:t>a) Projektin e mbylljes së veprimtarisë minerare që duhet të realizohet, duke pasur parasysh:</w:t>
      </w:r>
    </w:p>
    <w:p w:rsidR="00502926" w:rsidRPr="00995871" w:rsidRDefault="00502926" w:rsidP="00502926">
      <w:pPr>
        <w:pStyle w:val="Paragrafi"/>
        <w:rPr>
          <w:sz w:val="20"/>
          <w:szCs w:val="20"/>
          <w:lang w:val="sq-AL"/>
        </w:rPr>
      </w:pPr>
      <w:r w:rsidRPr="00995871">
        <w:rPr>
          <w:sz w:val="20"/>
          <w:szCs w:val="20"/>
          <w:lang w:val="sq-AL"/>
        </w:rPr>
        <w:t xml:space="preserve">i) përshkrim të përgjithshëm të territorit, florës dhe faunës; </w:t>
      </w:r>
    </w:p>
    <w:p w:rsidR="00502926" w:rsidRPr="00995871" w:rsidRDefault="00502926" w:rsidP="00502926">
      <w:pPr>
        <w:pStyle w:val="Paragrafi"/>
        <w:rPr>
          <w:sz w:val="20"/>
          <w:szCs w:val="20"/>
          <w:lang w:val="sq-AL"/>
        </w:rPr>
      </w:pPr>
      <w:r w:rsidRPr="00995871">
        <w:rPr>
          <w:sz w:val="20"/>
          <w:szCs w:val="20"/>
          <w:lang w:val="sq-AL"/>
        </w:rPr>
        <w:t xml:space="preserve">ii) përshkrim të objektit minerar të shfrytëzuar, punimeve kapitale dhe ndihmëse, objektet sipërfaqësore, impiantet e përpunimit dhe riciklimit dhe sheshin e depozitimit të mbetjeve, rezervat e shfrytëzuara apo të mbetura; </w:t>
      </w:r>
    </w:p>
    <w:p w:rsidR="00502926" w:rsidRPr="00995871" w:rsidRDefault="00502926" w:rsidP="00502926">
      <w:pPr>
        <w:pStyle w:val="Paragrafi"/>
        <w:rPr>
          <w:sz w:val="20"/>
          <w:szCs w:val="20"/>
          <w:lang w:val="sq-AL"/>
        </w:rPr>
      </w:pPr>
      <w:r w:rsidRPr="00995871">
        <w:rPr>
          <w:sz w:val="20"/>
          <w:szCs w:val="20"/>
          <w:lang w:val="sq-AL"/>
        </w:rPr>
        <w:t xml:space="preserve">iii) përbërjen e mbetjeve minerare dhe karakteristikat fiziko-kimike të tyre; </w:t>
      </w:r>
    </w:p>
    <w:p w:rsidR="00502926" w:rsidRPr="00995871" w:rsidRDefault="00502926" w:rsidP="00502926">
      <w:pPr>
        <w:pStyle w:val="Paragrafi"/>
        <w:rPr>
          <w:sz w:val="20"/>
          <w:szCs w:val="20"/>
          <w:lang w:val="sq-AL"/>
        </w:rPr>
      </w:pPr>
      <w:r w:rsidRPr="00995871">
        <w:rPr>
          <w:sz w:val="20"/>
          <w:szCs w:val="20"/>
          <w:lang w:val="sq-AL"/>
        </w:rPr>
        <w:t xml:space="preserve">iv) lëvizjen e ujërave sipërfaqësore e nëntokësore; </w:t>
      </w:r>
    </w:p>
    <w:p w:rsidR="00502926" w:rsidRPr="00995871" w:rsidRDefault="00502926" w:rsidP="00502926">
      <w:pPr>
        <w:pStyle w:val="Paragrafi"/>
        <w:rPr>
          <w:sz w:val="20"/>
          <w:szCs w:val="20"/>
          <w:lang w:val="sq-AL"/>
        </w:rPr>
      </w:pPr>
      <w:r w:rsidRPr="00995871">
        <w:rPr>
          <w:sz w:val="20"/>
          <w:szCs w:val="20"/>
          <w:lang w:val="sq-AL"/>
        </w:rPr>
        <w:t xml:space="preserve">v) afërsinë me infrastrukturën dhe zonat e banuara; </w:t>
      </w:r>
    </w:p>
    <w:p w:rsidR="00502926" w:rsidRPr="00995871" w:rsidRDefault="00502926" w:rsidP="00502926">
      <w:pPr>
        <w:pStyle w:val="Paragrafi"/>
        <w:rPr>
          <w:sz w:val="20"/>
          <w:szCs w:val="20"/>
          <w:lang w:val="sq-AL"/>
        </w:rPr>
      </w:pPr>
      <w:r w:rsidRPr="00995871">
        <w:rPr>
          <w:sz w:val="20"/>
          <w:szCs w:val="20"/>
          <w:lang w:val="sq-AL"/>
        </w:rPr>
        <w:t xml:space="preserve">vi) ndikimin e objektit minerar të mbyllur në jetën e shëndetin e komunitetit të zonës minerare; </w:t>
      </w:r>
    </w:p>
    <w:p w:rsidR="00502926" w:rsidRPr="00995871" w:rsidRDefault="00502926" w:rsidP="00502926">
      <w:pPr>
        <w:pStyle w:val="Paragrafi"/>
        <w:rPr>
          <w:sz w:val="20"/>
          <w:szCs w:val="20"/>
          <w:lang w:val="sq-AL"/>
        </w:rPr>
      </w:pPr>
      <w:r w:rsidRPr="00995871">
        <w:rPr>
          <w:sz w:val="20"/>
          <w:szCs w:val="20"/>
          <w:lang w:val="sq-AL"/>
        </w:rPr>
        <w:t xml:space="preserve">vii) ndikimin në ekosistemin e zonës minerare dhe asaj përreth saj; </w:t>
      </w:r>
    </w:p>
    <w:p w:rsidR="00502926" w:rsidRPr="00995871" w:rsidRDefault="00502926" w:rsidP="00502926">
      <w:pPr>
        <w:pStyle w:val="Paragrafi"/>
        <w:rPr>
          <w:sz w:val="20"/>
          <w:szCs w:val="20"/>
          <w:lang w:val="sq-AL"/>
        </w:rPr>
      </w:pPr>
      <w:r w:rsidRPr="00995871">
        <w:rPr>
          <w:sz w:val="20"/>
          <w:szCs w:val="20"/>
          <w:lang w:val="sq-AL"/>
        </w:rPr>
        <w:t>viii) ndikimin në ekosistemin në përgjithësi;</w:t>
      </w:r>
    </w:p>
    <w:p w:rsidR="00502926" w:rsidRPr="00995871" w:rsidRDefault="00502926" w:rsidP="00502926">
      <w:pPr>
        <w:pStyle w:val="Paragrafi"/>
        <w:rPr>
          <w:sz w:val="20"/>
          <w:szCs w:val="20"/>
          <w:lang w:val="sq-AL"/>
        </w:rPr>
      </w:pPr>
      <w:r w:rsidRPr="00995871">
        <w:rPr>
          <w:sz w:val="20"/>
          <w:szCs w:val="20"/>
          <w:lang w:val="sq-AL"/>
        </w:rPr>
        <w:t xml:space="preserve">ix) nivelin e shkarkimeve në mjedis dhe ndotjen që shkakton tek ujërat sipërfaqësore e nëntokësore, të florës e të faunës, objekti minerar në të ardhmen pas mbylljes; </w:t>
      </w:r>
    </w:p>
    <w:p w:rsidR="00502926" w:rsidRPr="00995871" w:rsidRDefault="00502926" w:rsidP="00502926">
      <w:pPr>
        <w:pStyle w:val="Paragrafi"/>
        <w:rPr>
          <w:sz w:val="20"/>
          <w:szCs w:val="20"/>
          <w:lang w:val="sq-AL"/>
        </w:rPr>
      </w:pPr>
      <w:r w:rsidRPr="00995871">
        <w:rPr>
          <w:sz w:val="20"/>
          <w:szCs w:val="20"/>
          <w:lang w:val="sq-AL"/>
        </w:rPr>
        <w:t xml:space="preserve">x) trajtimin në të ardhmen pas mbylljes së ujërave e të gazrave, që dalin nga miniera; </w:t>
      </w:r>
    </w:p>
    <w:p w:rsidR="00502926" w:rsidRPr="00995871" w:rsidRDefault="00502926" w:rsidP="00502926">
      <w:pPr>
        <w:pStyle w:val="Paragrafi"/>
        <w:rPr>
          <w:sz w:val="20"/>
          <w:szCs w:val="20"/>
          <w:lang w:val="sq-AL"/>
        </w:rPr>
      </w:pPr>
      <w:r w:rsidRPr="00995871">
        <w:rPr>
          <w:sz w:val="20"/>
          <w:szCs w:val="20"/>
          <w:lang w:val="sq-AL"/>
        </w:rPr>
        <w:t xml:space="preserve">xi) kolonat mbrojtëse, që janë pjesë të burimeve/rezervave minerare ose të shkëmbinjve rrethues, të cilat nuk janë shfrytëzuar për mbrojtjen e nëntokës e të sipërfaqes së zonës minerare; </w:t>
      </w:r>
    </w:p>
    <w:p w:rsidR="00502926" w:rsidRPr="00995871" w:rsidRDefault="00502926" w:rsidP="00502926">
      <w:pPr>
        <w:pStyle w:val="Paragrafi"/>
        <w:rPr>
          <w:sz w:val="20"/>
          <w:szCs w:val="20"/>
          <w:lang w:val="sq-AL"/>
        </w:rPr>
      </w:pPr>
    </w:p>
    <w:p w:rsidR="00502926" w:rsidRPr="00995871" w:rsidRDefault="00502926" w:rsidP="00502926">
      <w:pPr>
        <w:pStyle w:val="Paragrafi"/>
        <w:rPr>
          <w:sz w:val="20"/>
          <w:szCs w:val="20"/>
          <w:lang w:val="sq-AL"/>
        </w:rPr>
      </w:pPr>
      <w:r w:rsidRPr="00995871">
        <w:rPr>
          <w:sz w:val="20"/>
          <w:szCs w:val="20"/>
          <w:lang w:val="sq-AL"/>
        </w:rPr>
        <w:t xml:space="preserve">xii) mënyrën e mbrojtjes së argjinaturave të lumenjve ose sipërfaqeve të tjera dhe përfshihen në zonën e rrezikshme të një të drejte minerare. </w:t>
      </w:r>
    </w:p>
    <w:p w:rsidR="00502926" w:rsidRPr="00995871" w:rsidRDefault="00502926" w:rsidP="00502926">
      <w:pPr>
        <w:pStyle w:val="Paragrafi"/>
        <w:rPr>
          <w:sz w:val="20"/>
          <w:szCs w:val="20"/>
          <w:lang w:val="sq-AL"/>
        </w:rPr>
      </w:pPr>
      <w:r w:rsidRPr="00995871">
        <w:rPr>
          <w:sz w:val="20"/>
          <w:szCs w:val="20"/>
          <w:lang w:val="sq-AL"/>
        </w:rPr>
        <w:t>b) Parashikimin për procedurat dhe afatet kohore të realizimit të punimeve të procesit të mbylljes së minierës, karrierës, impianteve të përpunimit, impianteve të riciklimit dhe sheshit të depozitimit.</w:t>
      </w:r>
    </w:p>
    <w:p w:rsidR="00502926" w:rsidRPr="00995871" w:rsidRDefault="00502926" w:rsidP="00502926">
      <w:pPr>
        <w:pStyle w:val="Paragrafi"/>
        <w:rPr>
          <w:sz w:val="20"/>
          <w:szCs w:val="20"/>
          <w:lang w:val="sq-AL"/>
        </w:rPr>
      </w:pPr>
      <w:r w:rsidRPr="00995871">
        <w:rPr>
          <w:sz w:val="20"/>
          <w:szCs w:val="20"/>
          <w:lang w:val="sq-AL"/>
        </w:rPr>
        <w:t>c) Realizimin progresiv të procesit të mbylljes së veprimtarisë minerare, kur kjo është e parashikuar në projektin e zhvillimit të veprimtarive minerare.</w:t>
      </w:r>
    </w:p>
    <w:p w:rsidR="00502926" w:rsidRPr="00995871" w:rsidRDefault="00502926" w:rsidP="00502926">
      <w:pPr>
        <w:pStyle w:val="Paragrafi"/>
        <w:rPr>
          <w:sz w:val="20"/>
          <w:szCs w:val="20"/>
          <w:lang w:val="sq-AL"/>
        </w:rPr>
      </w:pPr>
      <w:r w:rsidRPr="00995871">
        <w:rPr>
          <w:sz w:val="20"/>
          <w:szCs w:val="20"/>
          <w:lang w:val="sq-AL"/>
        </w:rPr>
        <w:t xml:space="preserve">d) Mundësitë e aksidenteve dhe rrezikshmërisë së objektit minerar pas mbylljes. </w:t>
      </w:r>
    </w:p>
    <w:p w:rsidR="00502926" w:rsidRPr="00995871" w:rsidRDefault="00502926" w:rsidP="00502926">
      <w:pPr>
        <w:pStyle w:val="Paragrafi"/>
        <w:rPr>
          <w:sz w:val="20"/>
          <w:szCs w:val="20"/>
          <w:lang w:val="sq-AL"/>
        </w:rPr>
      </w:pPr>
      <w:r w:rsidRPr="00995871">
        <w:rPr>
          <w:sz w:val="20"/>
          <w:szCs w:val="20"/>
          <w:lang w:val="sq-AL"/>
        </w:rPr>
        <w:t>e) Për veprimtaritë minerare, mbetjet e të cilave rezultojnë nga procese ku përdoren lëndë toksike dhe të rrezikshme, si: cianure, acide, substanca kimike të rrezikshme, plani i mbylljes së veprimtarisë minerare duhet, gjithashtu, të përfshijë dhe eliminimin e këtyre lendeve toksike dhe të rrezikshme.</w:t>
      </w:r>
    </w:p>
    <w:p w:rsidR="00502926" w:rsidRPr="00995871" w:rsidRDefault="00502926" w:rsidP="00502926">
      <w:pPr>
        <w:pStyle w:val="Paragrafi"/>
        <w:rPr>
          <w:sz w:val="20"/>
          <w:szCs w:val="20"/>
          <w:lang w:val="sq-AL"/>
        </w:rPr>
      </w:pPr>
      <w:r w:rsidRPr="00995871">
        <w:rPr>
          <w:sz w:val="20"/>
          <w:szCs w:val="20"/>
          <w:lang w:val="sq-AL"/>
        </w:rPr>
        <w:t>11. Dokumentet informative që mbahen nga strukturat përgjegjëse apo subjektet e përzgjedhura për realizimin e planit për mbylljen e veprimtarisë minerare duhet të jenë në përputhje me kërkesat e legjislacionit minerar dhe atij mjedisor në fuqi dhe duhet të përmbajnë, gjithashtu:</w:t>
      </w:r>
    </w:p>
    <w:p w:rsidR="00502926" w:rsidRPr="00995871" w:rsidRDefault="00502926" w:rsidP="00502926">
      <w:pPr>
        <w:pStyle w:val="Paragrafi"/>
        <w:rPr>
          <w:sz w:val="20"/>
          <w:szCs w:val="20"/>
          <w:lang w:val="sq-AL"/>
        </w:rPr>
      </w:pPr>
      <w:r w:rsidRPr="00995871">
        <w:rPr>
          <w:sz w:val="20"/>
          <w:szCs w:val="20"/>
          <w:lang w:val="sq-AL"/>
        </w:rPr>
        <w:t xml:space="preserve">a) Gent planin e punimeve të mbylljes të objektit minerar për zonën e lejuar minerare dhe të sheshit të depozitimit të sterileve, sipas projektit të miratuar; </w:t>
      </w:r>
    </w:p>
    <w:p w:rsidR="00502926" w:rsidRPr="00995871" w:rsidRDefault="00502926" w:rsidP="00502926">
      <w:pPr>
        <w:pStyle w:val="Paragrafi"/>
        <w:rPr>
          <w:sz w:val="20"/>
          <w:szCs w:val="20"/>
          <w:lang w:val="sq-AL"/>
        </w:rPr>
      </w:pPr>
      <w:r w:rsidRPr="00995871">
        <w:rPr>
          <w:sz w:val="20"/>
          <w:szCs w:val="20"/>
          <w:lang w:val="sq-AL"/>
        </w:rPr>
        <w:t>b) Gent planin e punimeve të mbylljes për impiantin e përpunimit dhe riciklimit;</w:t>
      </w:r>
    </w:p>
    <w:p w:rsidR="00502926" w:rsidRPr="00995871" w:rsidRDefault="00502926" w:rsidP="00502926">
      <w:pPr>
        <w:pStyle w:val="Paragrafi"/>
        <w:rPr>
          <w:sz w:val="20"/>
          <w:szCs w:val="20"/>
          <w:lang w:val="sq-AL"/>
        </w:rPr>
      </w:pPr>
      <w:r w:rsidRPr="00995871">
        <w:rPr>
          <w:sz w:val="20"/>
          <w:szCs w:val="20"/>
          <w:lang w:val="sq-AL"/>
        </w:rPr>
        <w:t>12. Forma dhe përmbajtja tip e “planit për mbylljen e veprimtarisë minerare” për lejet e kërkim-zbulimit do të jetë sipas aneksit 1, bashkëlidhur këtij urdhri.</w:t>
      </w:r>
    </w:p>
    <w:p w:rsidR="00502926" w:rsidRPr="00995871" w:rsidRDefault="00502926" w:rsidP="00502926">
      <w:pPr>
        <w:pStyle w:val="Paragrafi"/>
        <w:rPr>
          <w:sz w:val="20"/>
          <w:szCs w:val="20"/>
          <w:lang w:val="sq-AL"/>
        </w:rPr>
      </w:pPr>
      <w:r w:rsidRPr="00995871">
        <w:rPr>
          <w:sz w:val="20"/>
          <w:szCs w:val="20"/>
          <w:lang w:val="sq-AL"/>
        </w:rPr>
        <w:t>13. Forma dhe përmbajtja tip e “planit për mbylljen e veprimtarisë minerare” për lejet e shfrytëzimit dhe lejet e kërkim-zbulim-shfrytëzimit do të jetë sipas aneksit 2, bashkëlidhur këtij urdhri.</w:t>
      </w:r>
    </w:p>
    <w:p w:rsidR="00502926" w:rsidRPr="00995871" w:rsidRDefault="00502926" w:rsidP="00502926">
      <w:pPr>
        <w:pStyle w:val="Paragrafi"/>
        <w:rPr>
          <w:sz w:val="20"/>
          <w:szCs w:val="20"/>
          <w:lang w:val="sq-AL"/>
        </w:rPr>
      </w:pPr>
      <w:r w:rsidRPr="00995871">
        <w:rPr>
          <w:sz w:val="20"/>
          <w:szCs w:val="20"/>
          <w:lang w:val="sq-AL"/>
        </w:rPr>
        <w:t>14. Për zbatimin e këtij urdhri ngarkohen institucionet e Agjencisë Kombëtare të Burimeve natyrore (AKBN), Shërbimit Gjeologjik Shqiptar (SHGJSH) dhe Qendrës Kombëtare të Licencimit (QKL).</w:t>
      </w:r>
    </w:p>
    <w:p w:rsidR="00502926" w:rsidRPr="00995871" w:rsidRDefault="00502926" w:rsidP="00502926">
      <w:pPr>
        <w:pStyle w:val="Paragrafi"/>
        <w:rPr>
          <w:sz w:val="20"/>
          <w:szCs w:val="20"/>
          <w:lang w:val="sq-AL"/>
        </w:rPr>
      </w:pPr>
      <w:r w:rsidRPr="00995871">
        <w:rPr>
          <w:sz w:val="20"/>
          <w:szCs w:val="20"/>
          <w:lang w:val="sq-AL"/>
        </w:rPr>
        <w:t>Ky urdhër hyn në fuqi menjëherë.</w:t>
      </w:r>
    </w:p>
    <w:p w:rsidR="00502926" w:rsidRPr="00995871" w:rsidRDefault="00502926" w:rsidP="00502926">
      <w:pPr>
        <w:pStyle w:val="Autoriteti"/>
        <w:rPr>
          <w:sz w:val="20"/>
          <w:szCs w:val="20"/>
          <w:lang w:val="sq-AL"/>
        </w:rPr>
      </w:pPr>
    </w:p>
    <w:p w:rsidR="00502926" w:rsidRPr="00995871" w:rsidRDefault="00502926" w:rsidP="00502926">
      <w:pPr>
        <w:pStyle w:val="Autoriteti"/>
        <w:rPr>
          <w:sz w:val="20"/>
          <w:szCs w:val="20"/>
          <w:lang w:val="sq-AL"/>
        </w:rPr>
      </w:pPr>
      <w:r w:rsidRPr="00995871">
        <w:rPr>
          <w:sz w:val="20"/>
          <w:szCs w:val="20"/>
          <w:lang w:val="sq-AL"/>
        </w:rPr>
        <w:t>MINISTRI I EKONOMISË, TREGTISË dhe energjetikËs</w:t>
      </w:r>
    </w:p>
    <w:p w:rsidR="00502926" w:rsidRPr="00995871" w:rsidRDefault="00502926" w:rsidP="00502926">
      <w:pPr>
        <w:pStyle w:val="AutoritetiEmer"/>
        <w:rPr>
          <w:sz w:val="20"/>
          <w:szCs w:val="20"/>
          <w:lang w:val="sq-AL"/>
        </w:rPr>
      </w:pPr>
      <w:r w:rsidRPr="00995871">
        <w:rPr>
          <w:sz w:val="20"/>
          <w:szCs w:val="20"/>
          <w:lang w:val="sq-AL"/>
        </w:rPr>
        <w:t xml:space="preserve"> Nasip Naço</w:t>
      </w:r>
    </w:p>
    <w:sectPr w:rsidR="00502926" w:rsidRPr="009958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02926"/>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4CA"/>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02926"/>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6B9A77-E148-46AE-9C79-F8585A0AA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8015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2019-03-19T14:31:00Z</dcterms:created>
  <dcterms:modified xsi:type="dcterms:W3CDTF">2019-03-19T14:31:00Z</dcterms:modified>
</cp:coreProperties>
</file>